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高密度电阻率仪项目计划设计方案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75" w:history="1">
        <w:r>
          <w:rPr>
            <w:rFonts w:ascii="仿宋" w:eastAsia="仿宋" w:hAnsi="仿宋" w:cs="仿宋" w:hint="eastAsia"/>
            <w:lang w:eastAsia="zh-CN"/>
          </w:rPr>
          <w:t>序言</w:t>
        </w:r>
        <w:r>
          <w:tab/>
        </w:r>
        <w:r>
          <w:fldChar w:fldCharType="begin"/>
        </w:r>
        <w:r>
          <w:instrText xml:space="preserve"> PAGEREF _Toc1175 \h </w:instrText>
        </w:r>
        <w:r>
          <w:fldChar w:fldCharType="separate"/>
        </w:r>
        <w:r>
          <w:t>3</w:t>
        </w:r>
        <w:r>
          <w:fldChar w:fldCharType="end"/>
        </w:r>
      </w:hyperlink>
    </w:p>
    <w:p>
      <w:pPr>
        <w:pStyle w:val="TOC1"/>
        <w:tabs>
          <w:tab w:val="right" w:leader="dot" w:pos="8306"/>
        </w:tabs>
      </w:pPr>
      <w:hyperlink w:anchor="_Toc18820" w:history="1">
        <w:r>
          <w:rPr>
            <w:rFonts w:ascii="仿宋" w:eastAsia="仿宋" w:hAnsi="仿宋" w:cs="仿宋" w:hint="eastAsia"/>
            <w:lang w:eastAsia="zh-CN"/>
          </w:rPr>
          <w:t>一、高密度电阻率仪项目概论</w:t>
        </w:r>
        <w:r>
          <w:tab/>
        </w:r>
        <w:r>
          <w:fldChar w:fldCharType="begin"/>
        </w:r>
        <w:r>
          <w:instrText xml:space="preserve"> PAGEREF _Toc18820 \h </w:instrText>
        </w:r>
        <w:r>
          <w:fldChar w:fldCharType="separate"/>
        </w:r>
        <w:r>
          <w:t>3</w:t>
        </w:r>
        <w:r>
          <w:fldChar w:fldCharType="end"/>
        </w:r>
      </w:hyperlink>
    </w:p>
    <w:p>
      <w:pPr>
        <w:pStyle w:val="TOC2"/>
        <w:tabs>
          <w:tab w:val="right" w:leader="dot" w:pos="8306"/>
        </w:tabs>
      </w:pPr>
      <w:hyperlink w:anchor="_Toc5584" w:history="1">
        <w:r>
          <w:rPr>
            <w:rFonts w:ascii="仿宋" w:eastAsia="仿宋" w:hAnsi="仿宋" w:cs="仿宋" w:hint="eastAsia"/>
            <w:lang w:eastAsia="zh-CN"/>
          </w:rPr>
          <w:t>(一)、高密度电阻率仪项目概况</w:t>
        </w:r>
        <w:r>
          <w:tab/>
        </w:r>
        <w:r>
          <w:fldChar w:fldCharType="begin"/>
        </w:r>
        <w:r>
          <w:instrText xml:space="preserve"> PAGEREF _Toc5584 \h </w:instrText>
        </w:r>
        <w:r>
          <w:fldChar w:fldCharType="separate"/>
        </w:r>
        <w:r>
          <w:t>3</w:t>
        </w:r>
        <w:r>
          <w:fldChar w:fldCharType="end"/>
        </w:r>
      </w:hyperlink>
    </w:p>
    <w:p>
      <w:pPr>
        <w:pStyle w:val="TOC2"/>
        <w:tabs>
          <w:tab w:val="right" w:leader="dot" w:pos="8306"/>
        </w:tabs>
      </w:pPr>
      <w:hyperlink w:anchor="_Toc9509" w:history="1">
        <w:r>
          <w:rPr>
            <w:rFonts w:ascii="仿宋" w:eastAsia="仿宋" w:hAnsi="仿宋" w:cs="仿宋" w:hint="eastAsia"/>
            <w:lang w:eastAsia="zh-CN"/>
          </w:rPr>
          <w:t>(二)、高密度电阻率仪项目目标</w:t>
        </w:r>
        <w:r>
          <w:tab/>
        </w:r>
        <w:r>
          <w:fldChar w:fldCharType="begin"/>
        </w:r>
        <w:r>
          <w:instrText xml:space="preserve"> PAGEREF _Toc9509 \h </w:instrText>
        </w:r>
        <w:r>
          <w:fldChar w:fldCharType="separate"/>
        </w:r>
        <w:r>
          <w:t>5</w:t>
        </w:r>
        <w:r>
          <w:fldChar w:fldCharType="end"/>
        </w:r>
      </w:hyperlink>
    </w:p>
    <w:p>
      <w:pPr>
        <w:pStyle w:val="TOC2"/>
        <w:tabs>
          <w:tab w:val="right" w:leader="dot" w:pos="8306"/>
        </w:tabs>
      </w:pPr>
      <w:hyperlink w:anchor="_Toc2604" w:history="1">
        <w:r>
          <w:rPr>
            <w:rFonts w:ascii="仿宋" w:eastAsia="仿宋" w:hAnsi="仿宋" w:cs="仿宋" w:hint="eastAsia"/>
            <w:lang w:eastAsia="zh-CN"/>
          </w:rPr>
          <w:t>(三)、高密度电阻率仪项目提出的理由</w:t>
        </w:r>
        <w:r>
          <w:tab/>
        </w:r>
        <w:r>
          <w:fldChar w:fldCharType="begin"/>
        </w:r>
        <w:r>
          <w:instrText xml:space="preserve"> PAGEREF _Toc2604 \h </w:instrText>
        </w:r>
        <w:r>
          <w:fldChar w:fldCharType="separate"/>
        </w:r>
        <w:r>
          <w:t>6</w:t>
        </w:r>
        <w:r>
          <w:fldChar w:fldCharType="end"/>
        </w:r>
      </w:hyperlink>
    </w:p>
    <w:p>
      <w:pPr>
        <w:pStyle w:val="TOC2"/>
        <w:tabs>
          <w:tab w:val="right" w:leader="dot" w:pos="8306"/>
        </w:tabs>
      </w:pPr>
      <w:hyperlink w:anchor="_Toc4850" w:history="1">
        <w:r>
          <w:rPr>
            <w:rFonts w:ascii="仿宋" w:eastAsia="仿宋" w:hAnsi="仿宋" w:cs="仿宋" w:hint="eastAsia"/>
            <w:lang w:eastAsia="zh-CN"/>
          </w:rPr>
          <w:t>(四)、高密度电阻率仪项目意义</w:t>
        </w:r>
        <w:r>
          <w:tab/>
        </w:r>
        <w:r>
          <w:fldChar w:fldCharType="begin"/>
        </w:r>
        <w:r>
          <w:instrText xml:space="preserve"> PAGEREF _Toc4850 \h </w:instrText>
        </w:r>
        <w:r>
          <w:fldChar w:fldCharType="separate"/>
        </w:r>
        <w:r>
          <w:t>8</w:t>
        </w:r>
        <w:r>
          <w:fldChar w:fldCharType="end"/>
        </w:r>
      </w:hyperlink>
    </w:p>
    <w:p>
      <w:pPr>
        <w:pStyle w:val="TOC2"/>
        <w:tabs>
          <w:tab w:val="right" w:leader="dot" w:pos="8306"/>
        </w:tabs>
      </w:pPr>
      <w:hyperlink w:anchor="_Toc15937" w:history="1">
        <w:r>
          <w:rPr>
            <w:rFonts w:ascii="仿宋" w:eastAsia="仿宋" w:hAnsi="仿宋" w:cs="仿宋" w:hint="eastAsia"/>
            <w:lang w:eastAsia="zh-CN"/>
          </w:rPr>
          <w:t>(五)、高密度电阻率仪项目背景</w:t>
        </w:r>
        <w:r>
          <w:tab/>
        </w:r>
        <w:r>
          <w:fldChar w:fldCharType="begin"/>
        </w:r>
        <w:r>
          <w:instrText xml:space="preserve"> PAGEREF _Toc15937 \h </w:instrText>
        </w:r>
        <w:r>
          <w:fldChar w:fldCharType="separate"/>
        </w:r>
        <w:r>
          <w:t>9</w:t>
        </w:r>
        <w:r>
          <w:fldChar w:fldCharType="end"/>
        </w:r>
      </w:hyperlink>
    </w:p>
    <w:p>
      <w:pPr>
        <w:pStyle w:val="TOC1"/>
        <w:tabs>
          <w:tab w:val="right" w:leader="dot" w:pos="8306"/>
        </w:tabs>
      </w:pPr>
      <w:hyperlink w:anchor="_Toc25564" w:history="1">
        <w:r>
          <w:rPr>
            <w:rFonts w:ascii="仿宋" w:eastAsia="仿宋" w:hAnsi="仿宋" w:cs="仿宋" w:hint="eastAsia"/>
            <w:lang w:eastAsia="zh-CN"/>
          </w:rPr>
          <w:t>二、高密度电阻率仪项目选址可行性分析</w:t>
        </w:r>
        <w:r>
          <w:tab/>
        </w:r>
        <w:r>
          <w:fldChar w:fldCharType="begin"/>
        </w:r>
        <w:r>
          <w:instrText xml:space="preserve"> PAGEREF _Toc25564 \h </w:instrText>
        </w:r>
        <w:r>
          <w:fldChar w:fldCharType="separate"/>
        </w:r>
        <w:r>
          <w:t>10</w:t>
        </w:r>
        <w:r>
          <w:fldChar w:fldCharType="end"/>
        </w:r>
      </w:hyperlink>
    </w:p>
    <w:p>
      <w:pPr>
        <w:pStyle w:val="TOC2"/>
        <w:tabs>
          <w:tab w:val="right" w:leader="dot" w:pos="8306"/>
        </w:tabs>
      </w:pPr>
      <w:hyperlink w:anchor="_Toc21290" w:history="1">
        <w:r>
          <w:rPr>
            <w:rFonts w:ascii="仿宋" w:eastAsia="仿宋" w:hAnsi="仿宋" w:cs="仿宋" w:hint="eastAsia"/>
            <w:lang w:eastAsia="zh-CN"/>
          </w:rPr>
          <w:t>(一)、高密度电阻率仪项目选址</w:t>
        </w:r>
        <w:r>
          <w:tab/>
        </w:r>
        <w:r>
          <w:fldChar w:fldCharType="begin"/>
        </w:r>
        <w:r>
          <w:instrText xml:space="preserve"> PAGEREF _Toc21290 \h </w:instrText>
        </w:r>
        <w:r>
          <w:fldChar w:fldCharType="separate"/>
        </w:r>
        <w:r>
          <w:t>10</w:t>
        </w:r>
        <w:r>
          <w:fldChar w:fldCharType="end"/>
        </w:r>
      </w:hyperlink>
    </w:p>
    <w:p>
      <w:pPr>
        <w:pStyle w:val="TOC2"/>
        <w:tabs>
          <w:tab w:val="right" w:leader="dot" w:pos="8306"/>
        </w:tabs>
      </w:pPr>
      <w:hyperlink w:anchor="_Toc8404" w:history="1">
        <w:r>
          <w:rPr>
            <w:rFonts w:ascii="仿宋" w:eastAsia="仿宋" w:hAnsi="仿宋" w:cs="仿宋" w:hint="eastAsia"/>
            <w:lang w:eastAsia="zh-CN"/>
          </w:rPr>
          <w:t>(二)、用地控制指标</w:t>
        </w:r>
        <w:r>
          <w:tab/>
        </w:r>
        <w:r>
          <w:fldChar w:fldCharType="begin"/>
        </w:r>
        <w:r>
          <w:instrText xml:space="preserve"> PAGEREF _Toc8404 \h </w:instrText>
        </w:r>
        <w:r>
          <w:fldChar w:fldCharType="separate"/>
        </w:r>
        <w:r>
          <w:t>10</w:t>
        </w:r>
        <w:r>
          <w:fldChar w:fldCharType="end"/>
        </w:r>
      </w:hyperlink>
    </w:p>
    <w:p>
      <w:pPr>
        <w:pStyle w:val="TOC2"/>
        <w:tabs>
          <w:tab w:val="right" w:leader="dot" w:pos="8306"/>
        </w:tabs>
      </w:pPr>
      <w:hyperlink w:anchor="_Toc28998" w:history="1">
        <w:r>
          <w:rPr>
            <w:rFonts w:ascii="仿宋" w:eastAsia="仿宋" w:hAnsi="仿宋" w:cs="仿宋" w:hint="eastAsia"/>
            <w:lang w:eastAsia="zh-CN"/>
          </w:rPr>
          <w:t>(三)、节约用地措施</w:t>
        </w:r>
        <w:r>
          <w:tab/>
        </w:r>
        <w:r>
          <w:fldChar w:fldCharType="begin"/>
        </w:r>
        <w:r>
          <w:instrText xml:space="preserve"> PAGEREF _Toc28998 \h </w:instrText>
        </w:r>
        <w:r>
          <w:fldChar w:fldCharType="separate"/>
        </w:r>
        <w:r>
          <w:t>12</w:t>
        </w:r>
        <w:r>
          <w:fldChar w:fldCharType="end"/>
        </w:r>
      </w:hyperlink>
    </w:p>
    <w:p>
      <w:pPr>
        <w:pStyle w:val="TOC2"/>
        <w:tabs>
          <w:tab w:val="right" w:leader="dot" w:pos="8306"/>
        </w:tabs>
      </w:pPr>
      <w:hyperlink w:anchor="_Toc28432" w:history="1">
        <w:r>
          <w:rPr>
            <w:rFonts w:ascii="仿宋" w:eastAsia="仿宋" w:hAnsi="仿宋" w:cs="仿宋" w:hint="eastAsia"/>
            <w:lang w:eastAsia="zh-CN"/>
          </w:rPr>
          <w:t>(四)、总图布置方案</w:t>
        </w:r>
        <w:r>
          <w:tab/>
        </w:r>
        <w:r>
          <w:fldChar w:fldCharType="begin"/>
        </w:r>
        <w:r>
          <w:instrText xml:space="preserve"> PAGEREF _Toc28432 \h </w:instrText>
        </w:r>
        <w:r>
          <w:fldChar w:fldCharType="separate"/>
        </w:r>
        <w:r>
          <w:t>13</w:t>
        </w:r>
        <w:r>
          <w:fldChar w:fldCharType="end"/>
        </w:r>
      </w:hyperlink>
    </w:p>
    <w:p>
      <w:pPr>
        <w:pStyle w:val="TOC2"/>
        <w:tabs>
          <w:tab w:val="right" w:leader="dot" w:pos="8306"/>
        </w:tabs>
      </w:pPr>
      <w:hyperlink w:anchor="_Toc5636" w:history="1">
        <w:r>
          <w:rPr>
            <w:rFonts w:ascii="仿宋" w:eastAsia="仿宋" w:hAnsi="仿宋" w:cs="仿宋" w:hint="eastAsia"/>
            <w:lang w:eastAsia="zh-CN"/>
          </w:rPr>
          <w:t>(五)、选址综合评价</w:t>
        </w:r>
        <w:r>
          <w:tab/>
        </w:r>
        <w:r>
          <w:fldChar w:fldCharType="begin"/>
        </w:r>
        <w:r>
          <w:instrText xml:space="preserve"> PAGEREF _Toc5636 \h </w:instrText>
        </w:r>
        <w:r>
          <w:fldChar w:fldCharType="separate"/>
        </w:r>
        <w:r>
          <w:t>14</w:t>
        </w:r>
        <w:r>
          <w:fldChar w:fldCharType="end"/>
        </w:r>
      </w:hyperlink>
    </w:p>
    <w:p>
      <w:pPr>
        <w:pStyle w:val="TOC1"/>
        <w:tabs>
          <w:tab w:val="right" w:leader="dot" w:pos="8306"/>
        </w:tabs>
      </w:pPr>
      <w:hyperlink w:anchor="_Toc14116" w:history="1">
        <w:r>
          <w:rPr>
            <w:rFonts w:ascii="仿宋" w:eastAsia="仿宋" w:hAnsi="仿宋" w:cs="仿宋" w:hint="eastAsia"/>
            <w:lang w:eastAsia="zh-CN"/>
          </w:rPr>
          <w:t>三、高密度电阻率仪项目绩效评估</w:t>
        </w:r>
        <w:r>
          <w:tab/>
        </w:r>
        <w:r>
          <w:fldChar w:fldCharType="begin"/>
        </w:r>
        <w:r>
          <w:instrText xml:space="preserve"> PAGEREF _Toc14116 \h </w:instrText>
        </w:r>
        <w:r>
          <w:fldChar w:fldCharType="separate"/>
        </w:r>
        <w:r>
          <w:t>15</w:t>
        </w:r>
        <w:r>
          <w:fldChar w:fldCharType="end"/>
        </w:r>
      </w:hyperlink>
    </w:p>
    <w:p>
      <w:pPr>
        <w:pStyle w:val="TOC2"/>
        <w:tabs>
          <w:tab w:val="right" w:leader="dot" w:pos="8306"/>
        </w:tabs>
      </w:pPr>
      <w:hyperlink w:anchor="_Toc27901" w:history="1">
        <w:r>
          <w:rPr>
            <w:rFonts w:ascii="仿宋" w:eastAsia="仿宋" w:hAnsi="仿宋" w:cs="仿宋" w:hint="eastAsia"/>
            <w:lang w:eastAsia="zh-CN"/>
          </w:rPr>
          <w:t>(一)、绩效评估指标</w:t>
        </w:r>
        <w:r>
          <w:tab/>
        </w:r>
        <w:r>
          <w:fldChar w:fldCharType="begin"/>
        </w:r>
        <w:r>
          <w:instrText xml:space="preserve"> PAGEREF _Toc27901 \h </w:instrText>
        </w:r>
        <w:r>
          <w:fldChar w:fldCharType="separate"/>
        </w:r>
        <w:r>
          <w:t>15</w:t>
        </w:r>
        <w:r>
          <w:fldChar w:fldCharType="end"/>
        </w:r>
      </w:hyperlink>
    </w:p>
    <w:p>
      <w:pPr>
        <w:pStyle w:val="TOC2"/>
        <w:tabs>
          <w:tab w:val="right" w:leader="dot" w:pos="8306"/>
        </w:tabs>
      </w:pPr>
      <w:hyperlink w:anchor="_Toc11831" w:history="1">
        <w:r>
          <w:rPr>
            <w:rFonts w:ascii="仿宋" w:eastAsia="仿宋" w:hAnsi="仿宋" w:cs="仿宋" w:hint="eastAsia"/>
            <w:lang w:eastAsia="zh-CN"/>
          </w:rPr>
          <w:t>(二)、绩效评估方法</w:t>
        </w:r>
        <w:r>
          <w:tab/>
        </w:r>
        <w:r>
          <w:fldChar w:fldCharType="begin"/>
        </w:r>
        <w:r>
          <w:instrText xml:space="preserve"> PAGEREF _Toc11831 \h </w:instrText>
        </w:r>
        <w:r>
          <w:fldChar w:fldCharType="separate"/>
        </w:r>
        <w:r>
          <w:t>16</w:t>
        </w:r>
        <w:r>
          <w:fldChar w:fldCharType="end"/>
        </w:r>
      </w:hyperlink>
    </w:p>
    <w:p>
      <w:pPr>
        <w:pStyle w:val="TOC2"/>
        <w:tabs>
          <w:tab w:val="right" w:leader="dot" w:pos="8306"/>
        </w:tabs>
      </w:pPr>
      <w:hyperlink w:anchor="_Toc30441" w:history="1">
        <w:r>
          <w:rPr>
            <w:rFonts w:ascii="仿宋" w:eastAsia="仿宋" w:hAnsi="仿宋" w:cs="仿宋" w:hint="eastAsia"/>
            <w:lang w:eastAsia="zh-CN"/>
          </w:rPr>
          <w:t>(三)、绩效评估周期</w:t>
        </w:r>
        <w:r>
          <w:tab/>
        </w:r>
        <w:r>
          <w:fldChar w:fldCharType="begin"/>
        </w:r>
        <w:r>
          <w:instrText xml:space="preserve"> PAGEREF _Toc30441 \h </w:instrText>
        </w:r>
        <w:r>
          <w:fldChar w:fldCharType="separate"/>
        </w:r>
        <w:r>
          <w:t>17</w:t>
        </w:r>
        <w:r>
          <w:fldChar w:fldCharType="end"/>
        </w:r>
      </w:hyperlink>
    </w:p>
    <w:p>
      <w:pPr>
        <w:pStyle w:val="TOC1"/>
        <w:tabs>
          <w:tab w:val="right" w:leader="dot" w:pos="8306"/>
        </w:tabs>
      </w:pPr>
      <w:hyperlink w:anchor="_Toc6563" w:history="1">
        <w:r>
          <w:rPr>
            <w:rFonts w:ascii="仿宋" w:eastAsia="仿宋" w:hAnsi="仿宋" w:cs="仿宋" w:hint="eastAsia"/>
            <w:lang w:eastAsia="zh-CN"/>
          </w:rPr>
          <w:t>四、产品规划分析</w:t>
        </w:r>
        <w:r>
          <w:tab/>
        </w:r>
        <w:r>
          <w:fldChar w:fldCharType="begin"/>
        </w:r>
        <w:r>
          <w:instrText xml:space="preserve"> PAGEREF _Toc6563 \h </w:instrText>
        </w:r>
        <w:r>
          <w:fldChar w:fldCharType="separate"/>
        </w:r>
        <w:r>
          <w:t>18</w:t>
        </w:r>
        <w:r>
          <w:fldChar w:fldCharType="end"/>
        </w:r>
      </w:hyperlink>
    </w:p>
    <w:p>
      <w:pPr>
        <w:pStyle w:val="TOC2"/>
        <w:tabs>
          <w:tab w:val="right" w:leader="dot" w:pos="8306"/>
        </w:tabs>
      </w:pPr>
      <w:hyperlink w:anchor="_Toc5428" w:history="1">
        <w:r>
          <w:rPr>
            <w:rFonts w:ascii="仿宋" w:eastAsia="仿宋" w:hAnsi="仿宋" w:cs="仿宋" w:hint="eastAsia"/>
            <w:lang w:eastAsia="zh-CN"/>
          </w:rPr>
          <w:t>(一)、产品规划</w:t>
        </w:r>
        <w:r>
          <w:tab/>
        </w:r>
        <w:r>
          <w:fldChar w:fldCharType="begin"/>
        </w:r>
        <w:r>
          <w:instrText xml:space="preserve"> PAGEREF _Toc5428 \h </w:instrText>
        </w:r>
        <w:r>
          <w:fldChar w:fldCharType="separate"/>
        </w:r>
        <w:r>
          <w:t>18</w:t>
        </w:r>
        <w:r>
          <w:fldChar w:fldCharType="end"/>
        </w:r>
      </w:hyperlink>
    </w:p>
    <w:p>
      <w:pPr>
        <w:pStyle w:val="TOC2"/>
        <w:tabs>
          <w:tab w:val="right" w:leader="dot" w:pos="8306"/>
        </w:tabs>
      </w:pPr>
      <w:hyperlink w:anchor="_Toc10422" w:history="1">
        <w:r>
          <w:rPr>
            <w:rFonts w:ascii="仿宋" w:eastAsia="仿宋" w:hAnsi="仿宋" w:cs="仿宋" w:hint="eastAsia"/>
            <w:lang w:eastAsia="zh-CN"/>
          </w:rPr>
          <w:t>(二)、建设规模</w:t>
        </w:r>
        <w:r>
          <w:tab/>
        </w:r>
        <w:r>
          <w:fldChar w:fldCharType="begin"/>
        </w:r>
        <w:r>
          <w:instrText xml:space="preserve"> PAGEREF _Toc10422 \h </w:instrText>
        </w:r>
        <w:r>
          <w:fldChar w:fldCharType="separate"/>
        </w:r>
        <w:r>
          <w:t>19</w:t>
        </w:r>
        <w:r>
          <w:fldChar w:fldCharType="end"/>
        </w:r>
      </w:hyperlink>
    </w:p>
    <w:p>
      <w:pPr>
        <w:pStyle w:val="TOC1"/>
        <w:tabs>
          <w:tab w:val="right" w:leader="dot" w:pos="8306"/>
        </w:tabs>
      </w:pPr>
      <w:hyperlink w:anchor="_Toc1852" w:history="1">
        <w:r>
          <w:rPr>
            <w:rFonts w:ascii="仿宋" w:eastAsia="仿宋" w:hAnsi="仿宋" w:cs="仿宋" w:hint="eastAsia"/>
            <w:lang w:eastAsia="zh-CN"/>
          </w:rPr>
          <w:t>五、高密度电阻率仪项目可持续发展</w:t>
        </w:r>
        <w:r>
          <w:tab/>
        </w:r>
        <w:r>
          <w:fldChar w:fldCharType="begin"/>
        </w:r>
        <w:r>
          <w:instrText xml:space="preserve"> PAGEREF _Toc1852 \h </w:instrText>
        </w:r>
        <w:r>
          <w:fldChar w:fldCharType="separate"/>
        </w:r>
        <w:r>
          <w:t>20</w:t>
        </w:r>
        <w:r>
          <w:fldChar w:fldCharType="end"/>
        </w:r>
      </w:hyperlink>
    </w:p>
    <w:p>
      <w:pPr>
        <w:pStyle w:val="TOC2"/>
        <w:tabs>
          <w:tab w:val="right" w:leader="dot" w:pos="8306"/>
        </w:tabs>
      </w:pPr>
      <w:hyperlink w:anchor="_Toc23930" w:history="1">
        <w:r>
          <w:rPr>
            <w:rFonts w:ascii="仿宋" w:eastAsia="仿宋" w:hAnsi="仿宋" w:cs="仿宋" w:hint="eastAsia"/>
            <w:lang w:eastAsia="zh-CN"/>
          </w:rPr>
          <w:t>(一)、可持续战略与实践</w:t>
        </w:r>
        <w:r>
          <w:tab/>
        </w:r>
        <w:r>
          <w:fldChar w:fldCharType="begin"/>
        </w:r>
        <w:r>
          <w:instrText xml:space="preserve"> PAGEREF _Toc23930 \h </w:instrText>
        </w:r>
        <w:r>
          <w:fldChar w:fldCharType="separate"/>
        </w:r>
        <w:r>
          <w:t>20</w:t>
        </w:r>
        <w:r>
          <w:fldChar w:fldCharType="end"/>
        </w:r>
      </w:hyperlink>
    </w:p>
    <w:p>
      <w:pPr>
        <w:pStyle w:val="TOC2"/>
        <w:tabs>
          <w:tab w:val="right" w:leader="dot" w:pos="8306"/>
        </w:tabs>
      </w:pPr>
      <w:hyperlink w:anchor="_Toc3711" w:history="1">
        <w:r>
          <w:rPr>
            <w:rFonts w:ascii="仿宋" w:eastAsia="仿宋" w:hAnsi="仿宋" w:cs="仿宋" w:hint="eastAsia"/>
            <w:lang w:eastAsia="zh-CN"/>
          </w:rPr>
          <w:t>(二)、环保与社会责任</w:t>
        </w:r>
        <w:r>
          <w:tab/>
        </w:r>
        <w:r>
          <w:fldChar w:fldCharType="begin"/>
        </w:r>
        <w:r>
          <w:instrText xml:space="preserve"> PAGEREF _Toc3711 \h </w:instrText>
        </w:r>
        <w:r>
          <w:fldChar w:fldCharType="separate"/>
        </w:r>
        <w:r>
          <w:t>21</w:t>
        </w:r>
        <w:r>
          <w:fldChar w:fldCharType="end"/>
        </w:r>
      </w:hyperlink>
    </w:p>
    <w:p>
      <w:pPr>
        <w:pStyle w:val="TOC1"/>
        <w:tabs>
          <w:tab w:val="right" w:leader="dot" w:pos="8306"/>
        </w:tabs>
      </w:pPr>
      <w:hyperlink w:anchor="_Toc1189" w:history="1">
        <w:r>
          <w:rPr>
            <w:rFonts w:ascii="仿宋" w:eastAsia="仿宋" w:hAnsi="仿宋" w:cs="仿宋" w:hint="eastAsia"/>
            <w:lang w:eastAsia="zh-CN"/>
          </w:rPr>
          <w:t>六、高密度电阻率仪项目土建工程</w:t>
        </w:r>
        <w:r>
          <w:tab/>
        </w:r>
        <w:r>
          <w:fldChar w:fldCharType="begin"/>
        </w:r>
        <w:r>
          <w:instrText xml:space="preserve"> PAGEREF _Toc1189 \h </w:instrText>
        </w:r>
        <w:r>
          <w:fldChar w:fldCharType="separate"/>
        </w:r>
        <w:r>
          <w:t>22</w:t>
        </w:r>
        <w:r>
          <w:fldChar w:fldCharType="end"/>
        </w:r>
      </w:hyperlink>
    </w:p>
    <w:p>
      <w:pPr>
        <w:pStyle w:val="TOC2"/>
        <w:tabs>
          <w:tab w:val="right" w:leader="dot" w:pos="8306"/>
        </w:tabs>
      </w:pPr>
      <w:hyperlink w:anchor="_Toc22853" w:history="1">
        <w:r>
          <w:rPr>
            <w:rFonts w:ascii="仿宋" w:eastAsia="仿宋" w:hAnsi="仿宋" w:cs="仿宋" w:hint="eastAsia"/>
            <w:lang w:eastAsia="zh-CN"/>
          </w:rPr>
          <w:t>(一)、建筑工程设计原则</w:t>
        </w:r>
        <w:r>
          <w:tab/>
        </w:r>
        <w:r>
          <w:fldChar w:fldCharType="begin"/>
        </w:r>
        <w:r>
          <w:instrText xml:space="preserve"> PAGEREF _Toc22853 \h </w:instrText>
        </w:r>
        <w:r>
          <w:fldChar w:fldCharType="separate"/>
        </w:r>
        <w:r>
          <w:t>22</w:t>
        </w:r>
        <w:r>
          <w:fldChar w:fldCharType="end"/>
        </w:r>
      </w:hyperlink>
    </w:p>
    <w:p>
      <w:pPr>
        <w:pStyle w:val="TOC2"/>
        <w:tabs>
          <w:tab w:val="right" w:leader="dot" w:pos="8306"/>
        </w:tabs>
      </w:pPr>
      <w:hyperlink w:anchor="_Toc32289" w:history="1">
        <w:r>
          <w:rPr>
            <w:rFonts w:ascii="仿宋" w:eastAsia="仿宋" w:hAnsi="仿宋" w:cs="仿宋" w:hint="eastAsia"/>
            <w:lang w:eastAsia="zh-CN"/>
          </w:rPr>
          <w:t>(二)、土建工程设计年限及安全等级</w:t>
        </w:r>
        <w:r>
          <w:tab/>
        </w:r>
        <w:r>
          <w:fldChar w:fldCharType="begin"/>
        </w:r>
        <w:r>
          <w:instrText xml:space="preserve"> PAGEREF _Toc32289 \h </w:instrText>
        </w:r>
        <w:r>
          <w:fldChar w:fldCharType="separate"/>
        </w:r>
        <w:r>
          <w:t>23</w:t>
        </w:r>
        <w:r>
          <w:fldChar w:fldCharType="end"/>
        </w:r>
      </w:hyperlink>
    </w:p>
    <w:p>
      <w:pPr>
        <w:pStyle w:val="TOC2"/>
        <w:tabs>
          <w:tab w:val="right" w:leader="dot" w:pos="8306"/>
        </w:tabs>
      </w:pPr>
      <w:hyperlink w:anchor="_Toc3975" w:history="1">
        <w:r>
          <w:rPr>
            <w:rFonts w:ascii="仿宋" w:eastAsia="仿宋" w:hAnsi="仿宋" w:cs="仿宋" w:hint="eastAsia"/>
            <w:lang w:eastAsia="zh-CN"/>
          </w:rPr>
          <w:t>(三)、建筑工程设计总体要求</w:t>
        </w:r>
        <w:r>
          <w:tab/>
        </w:r>
        <w:r>
          <w:fldChar w:fldCharType="begin"/>
        </w:r>
        <w:r>
          <w:instrText xml:space="preserve"> PAGEREF _Toc3975 \h </w:instrText>
        </w:r>
        <w:r>
          <w:fldChar w:fldCharType="separate"/>
        </w:r>
        <w:r>
          <w:t>25</w:t>
        </w:r>
        <w:r>
          <w:fldChar w:fldCharType="end"/>
        </w:r>
      </w:hyperlink>
    </w:p>
    <w:p>
      <w:pPr>
        <w:pStyle w:val="TOC2"/>
        <w:tabs>
          <w:tab w:val="right" w:leader="dot" w:pos="8306"/>
        </w:tabs>
      </w:pPr>
      <w:hyperlink w:anchor="_Toc25298" w:history="1">
        <w:r>
          <w:rPr>
            <w:rFonts w:ascii="仿宋" w:eastAsia="仿宋" w:hAnsi="仿宋" w:cs="仿宋" w:hint="eastAsia"/>
            <w:lang w:eastAsia="zh-CN"/>
          </w:rPr>
          <w:t>(四)、土建工程建设指标</w:t>
        </w:r>
        <w:r>
          <w:tab/>
        </w:r>
        <w:r>
          <w:fldChar w:fldCharType="begin"/>
        </w:r>
        <w:r>
          <w:instrText xml:space="preserve"> PAGEREF _Toc25298 \h </w:instrText>
        </w:r>
        <w:r>
          <w:fldChar w:fldCharType="separate"/>
        </w:r>
        <w:r>
          <w:t>25</w:t>
        </w:r>
        <w:r>
          <w:fldChar w:fldCharType="end"/>
        </w:r>
      </w:hyperlink>
    </w:p>
    <w:p>
      <w:pPr>
        <w:pStyle w:val="TOC1"/>
        <w:tabs>
          <w:tab w:val="right" w:leader="dot" w:pos="8306"/>
        </w:tabs>
      </w:pPr>
      <w:hyperlink w:anchor="_Toc31782" w:history="1">
        <w:r>
          <w:rPr>
            <w:rFonts w:ascii="仿宋" w:eastAsia="仿宋" w:hAnsi="仿宋" w:cs="仿宋" w:hint="eastAsia"/>
            <w:lang w:eastAsia="zh-CN"/>
          </w:rPr>
          <w:t>七、高密度电阻率仪项目社会影响</w:t>
        </w:r>
        <w:r>
          <w:tab/>
        </w:r>
        <w:r>
          <w:fldChar w:fldCharType="begin"/>
        </w:r>
        <w:r>
          <w:instrText xml:space="preserve"> PAGEREF _Toc31782 \h </w:instrText>
        </w:r>
        <w:r>
          <w:fldChar w:fldCharType="separate"/>
        </w:r>
        <w:r>
          <w:t>25</w:t>
        </w:r>
        <w:r>
          <w:fldChar w:fldCharType="end"/>
        </w:r>
      </w:hyperlink>
    </w:p>
    <w:p>
      <w:pPr>
        <w:pStyle w:val="TOC2"/>
        <w:tabs>
          <w:tab w:val="right" w:leader="dot" w:pos="8306"/>
        </w:tabs>
      </w:pPr>
      <w:hyperlink w:anchor="_Toc14720" w:history="1">
        <w:r>
          <w:rPr>
            <w:rFonts w:ascii="仿宋" w:eastAsia="仿宋" w:hAnsi="仿宋" w:cs="仿宋" w:hint="eastAsia"/>
            <w:lang w:eastAsia="zh-CN"/>
          </w:rPr>
          <w:t>(一)、社会责任与义务</w:t>
        </w:r>
        <w:r>
          <w:tab/>
        </w:r>
        <w:r>
          <w:fldChar w:fldCharType="begin"/>
        </w:r>
        <w:r>
          <w:instrText xml:space="preserve"> PAGEREF _Toc14720 \h </w:instrText>
        </w:r>
        <w:r>
          <w:fldChar w:fldCharType="separate"/>
        </w:r>
        <w:r>
          <w:t>25</w:t>
        </w:r>
        <w:r>
          <w:fldChar w:fldCharType="end"/>
        </w:r>
      </w:hyperlink>
    </w:p>
    <w:p>
      <w:pPr>
        <w:pStyle w:val="TOC2"/>
        <w:tabs>
          <w:tab w:val="right" w:leader="dot" w:pos="8306"/>
        </w:tabs>
      </w:pPr>
      <w:hyperlink w:anchor="_Toc23717" w:history="1">
        <w:r>
          <w:rPr>
            <w:rFonts w:ascii="仿宋" w:eastAsia="仿宋" w:hAnsi="仿宋" w:cs="仿宋" w:hint="eastAsia"/>
            <w:lang w:eastAsia="zh-CN"/>
          </w:rPr>
          <w:t>(二)、社会参与与沟通</w:t>
        </w:r>
        <w:r>
          <w:tab/>
        </w:r>
        <w:r>
          <w:fldChar w:fldCharType="begin"/>
        </w:r>
        <w:r>
          <w:instrText xml:space="preserve"> PAGEREF _Toc23717 \h </w:instrText>
        </w:r>
        <w:r>
          <w:fldChar w:fldCharType="separate"/>
        </w:r>
        <w:r>
          <w:t>26</w:t>
        </w:r>
        <w:r>
          <w:fldChar w:fldCharType="end"/>
        </w:r>
      </w:hyperlink>
    </w:p>
    <w:p>
      <w:pPr>
        <w:pStyle w:val="TOC1"/>
        <w:tabs>
          <w:tab w:val="right" w:leader="dot" w:pos="8306"/>
        </w:tabs>
      </w:pPr>
      <w:hyperlink w:anchor="_Toc15369" w:history="1">
        <w:r>
          <w:rPr>
            <w:rFonts w:ascii="仿宋" w:eastAsia="仿宋" w:hAnsi="仿宋" w:cs="仿宋" w:hint="eastAsia"/>
            <w:lang w:eastAsia="zh-CN"/>
          </w:rPr>
          <w:t>八、高密度电阻率仪项目人力资源培养与发展</w:t>
        </w:r>
        <w:r>
          <w:tab/>
        </w:r>
        <w:r>
          <w:fldChar w:fldCharType="begin"/>
        </w:r>
        <w:r>
          <w:instrText xml:space="preserve"> PAGEREF _Toc15369 \h </w:instrText>
        </w:r>
        <w:r>
          <w:fldChar w:fldCharType="separate"/>
        </w:r>
        <w:r>
          <w:t>27</w:t>
        </w:r>
        <w:r>
          <w:fldChar w:fldCharType="end"/>
        </w:r>
      </w:hyperlink>
    </w:p>
    <w:p>
      <w:pPr>
        <w:pStyle w:val="TOC2"/>
        <w:tabs>
          <w:tab w:val="right" w:leader="dot" w:pos="8306"/>
        </w:tabs>
      </w:pPr>
      <w:hyperlink w:anchor="_Toc29712" w:history="1">
        <w:r>
          <w:rPr>
            <w:rFonts w:ascii="仿宋" w:eastAsia="仿宋" w:hAnsi="仿宋" w:cs="仿宋" w:hint="eastAsia"/>
            <w:lang w:eastAsia="zh-CN"/>
          </w:rPr>
          <w:t>(一)、人才需求与规划</w:t>
        </w:r>
        <w:r>
          <w:tab/>
        </w:r>
        <w:r>
          <w:fldChar w:fldCharType="begin"/>
        </w:r>
        <w:r>
          <w:instrText xml:space="preserve"> PAGEREF _Toc29712 \h </w:instrText>
        </w:r>
        <w:r>
          <w:fldChar w:fldCharType="separate"/>
        </w:r>
        <w:r>
          <w:t>27</w:t>
        </w:r>
        <w:r>
          <w:fldChar w:fldCharType="end"/>
        </w:r>
      </w:hyperlink>
    </w:p>
    <w:p>
      <w:pPr>
        <w:pStyle w:val="TOC2"/>
        <w:tabs>
          <w:tab w:val="right" w:leader="dot" w:pos="8306"/>
        </w:tabs>
      </w:pPr>
      <w:hyperlink w:anchor="_Toc30548" w:history="1">
        <w:r>
          <w:rPr>
            <w:rFonts w:ascii="仿宋" w:eastAsia="仿宋" w:hAnsi="仿宋" w:cs="仿宋" w:hint="eastAsia"/>
            <w:lang w:eastAsia="zh-CN"/>
          </w:rPr>
          <w:t>(二)、培训与发展计划</w:t>
        </w:r>
        <w:r>
          <w:tab/>
        </w:r>
        <w:r>
          <w:fldChar w:fldCharType="begin"/>
        </w:r>
        <w:r>
          <w:instrText xml:space="preserve"> PAGEREF _Toc30548 \h </w:instrText>
        </w:r>
        <w:r>
          <w:fldChar w:fldCharType="separate"/>
        </w:r>
        <w:r>
          <w:t>28</w:t>
        </w:r>
        <w:r>
          <w:fldChar w:fldCharType="end"/>
        </w:r>
      </w:hyperlink>
    </w:p>
    <w:p>
      <w:pPr>
        <w:pStyle w:val="TOC1"/>
        <w:tabs>
          <w:tab w:val="right" w:leader="dot" w:pos="8306"/>
        </w:tabs>
      </w:pPr>
      <w:hyperlink w:anchor="_Toc8624" w:history="1">
        <w:r>
          <w:rPr>
            <w:rFonts w:ascii="仿宋" w:eastAsia="仿宋" w:hAnsi="仿宋" w:cs="仿宋" w:hint="eastAsia"/>
            <w:lang w:eastAsia="zh-CN"/>
          </w:rPr>
          <w:t>九、高密度电阻率仪项目经营效益</w:t>
        </w:r>
        <w:r>
          <w:tab/>
        </w:r>
        <w:r>
          <w:fldChar w:fldCharType="begin"/>
        </w:r>
        <w:r>
          <w:instrText xml:space="preserve"> PAGEREF _Toc8624 \h </w:instrText>
        </w:r>
        <w:r>
          <w:fldChar w:fldCharType="separate"/>
        </w:r>
        <w:r>
          <w:t>28</w:t>
        </w:r>
        <w:r>
          <w:fldChar w:fldCharType="end"/>
        </w:r>
      </w:hyperlink>
    </w:p>
    <w:p>
      <w:pPr>
        <w:pStyle w:val="TOC2"/>
        <w:tabs>
          <w:tab w:val="right" w:leader="dot" w:pos="8306"/>
        </w:tabs>
      </w:pPr>
      <w:hyperlink w:anchor="_Toc9107" w:history="1">
        <w:r>
          <w:rPr>
            <w:rFonts w:ascii="仿宋" w:eastAsia="仿宋" w:hAnsi="仿宋" w:cs="仿宋" w:hint="eastAsia"/>
            <w:lang w:eastAsia="zh-CN"/>
          </w:rPr>
          <w:t>(一)、经济评价财务测算</w:t>
        </w:r>
        <w:r>
          <w:tab/>
        </w:r>
        <w:r>
          <w:fldChar w:fldCharType="begin"/>
        </w:r>
        <w:r>
          <w:instrText xml:space="preserve"> PAGEREF _Toc9107 \h </w:instrText>
        </w:r>
        <w:r>
          <w:fldChar w:fldCharType="separate"/>
        </w:r>
        <w:r>
          <w:t>28</w:t>
        </w:r>
        <w:r>
          <w:fldChar w:fldCharType="end"/>
        </w:r>
      </w:hyperlink>
    </w:p>
    <w:p>
      <w:pPr>
        <w:pStyle w:val="TOC2"/>
        <w:tabs>
          <w:tab w:val="right" w:leader="dot" w:pos="8306"/>
        </w:tabs>
      </w:pPr>
      <w:hyperlink w:anchor="_Toc694" w:history="1">
        <w:r>
          <w:rPr>
            <w:rFonts w:ascii="仿宋" w:eastAsia="仿宋" w:hAnsi="仿宋" w:cs="仿宋" w:hint="eastAsia"/>
            <w:lang w:eastAsia="zh-CN"/>
          </w:rPr>
          <w:t>(二)、高密度电阻率仪项目盈利能力分析</w:t>
        </w:r>
        <w:r>
          <w:tab/>
        </w:r>
        <w:r>
          <w:fldChar w:fldCharType="begin"/>
        </w:r>
        <w:r>
          <w:instrText xml:space="preserve"> PAGEREF _Toc694 \h </w:instrText>
        </w:r>
        <w:r>
          <w:fldChar w:fldCharType="separate"/>
        </w:r>
        <w:r>
          <w:t>30</w:t>
        </w:r>
        <w:r>
          <w:fldChar w:fldCharType="end"/>
        </w:r>
      </w:hyperlink>
    </w:p>
    <w:p>
      <w:pPr>
        <w:pStyle w:val="TOC1"/>
        <w:tabs>
          <w:tab w:val="right" w:leader="dot" w:pos="8306"/>
        </w:tabs>
      </w:pPr>
      <w:hyperlink w:anchor="_Toc16341" w:history="1">
        <w:r>
          <w:rPr>
            <w:rFonts w:ascii="仿宋" w:eastAsia="仿宋" w:hAnsi="仿宋" w:cs="仿宋" w:hint="eastAsia"/>
            <w:lang w:eastAsia="zh-CN"/>
          </w:rPr>
          <w:t>十、高密度电阻率仪项目创新与研发</w:t>
        </w:r>
        <w:r>
          <w:tab/>
        </w:r>
        <w:r>
          <w:fldChar w:fldCharType="begin"/>
        </w:r>
        <w:r>
          <w:instrText xml:space="preserve"> PAGEREF _Toc16341 \h </w:instrText>
        </w:r>
        <w:r>
          <w:fldChar w:fldCharType="separate"/>
        </w:r>
        <w:r>
          <w:t>30</w:t>
        </w:r>
        <w:r>
          <w:fldChar w:fldCharType="end"/>
        </w:r>
      </w:hyperlink>
    </w:p>
    <w:p>
      <w:pPr>
        <w:pStyle w:val="TOC2"/>
        <w:tabs>
          <w:tab w:val="right" w:leader="dot" w:pos="8306"/>
        </w:tabs>
      </w:pPr>
      <w:hyperlink w:anchor="_Toc7699" w:history="1">
        <w:r>
          <w:rPr>
            <w:rFonts w:ascii="仿宋" w:eastAsia="仿宋" w:hAnsi="仿宋" w:cs="仿宋" w:hint="eastAsia"/>
            <w:lang w:eastAsia="zh-CN"/>
          </w:rPr>
          <w:t>(一)、创新策略与方向</w:t>
        </w:r>
        <w:r>
          <w:tab/>
        </w:r>
        <w:r>
          <w:fldChar w:fldCharType="begin"/>
        </w:r>
        <w:r>
          <w:instrText xml:space="preserve"> PAGEREF _Toc7699 \h </w:instrText>
        </w:r>
        <w:r>
          <w:fldChar w:fldCharType="separate"/>
        </w:r>
        <w:r>
          <w:t>30</w:t>
        </w:r>
        <w:r>
          <w:fldChar w:fldCharType="end"/>
        </w:r>
      </w:hyperlink>
    </w:p>
    <w:p>
      <w:pPr>
        <w:pStyle w:val="TOC2"/>
        <w:tabs>
          <w:tab w:val="right" w:leader="dot" w:pos="8306"/>
        </w:tabs>
      </w:pPr>
      <w:hyperlink w:anchor="_Toc4861" w:history="1">
        <w:r>
          <w:rPr>
            <w:rFonts w:ascii="仿宋" w:eastAsia="仿宋" w:hAnsi="仿宋" w:cs="仿宋" w:hint="eastAsia"/>
            <w:lang w:eastAsia="zh-CN"/>
          </w:rPr>
          <w:t>(二)、研发规划与投入</w:t>
        </w:r>
        <w:r>
          <w:tab/>
        </w:r>
        <w:r>
          <w:fldChar w:fldCharType="begin"/>
        </w:r>
        <w:r>
          <w:instrText xml:space="preserve"> PAGEREF _Toc4861 \h </w:instrText>
        </w:r>
        <w:r>
          <w:fldChar w:fldCharType="separate"/>
        </w:r>
        <w:r>
          <w:t>32</w:t>
        </w:r>
        <w:r>
          <w:fldChar w:fldCharType="end"/>
        </w:r>
      </w:hyperlink>
    </w:p>
    <w:p>
      <w:pPr>
        <w:pStyle w:val="TOC1"/>
        <w:tabs>
          <w:tab w:val="right" w:leader="dot" w:pos="8306"/>
        </w:tabs>
      </w:pPr>
      <w:hyperlink w:anchor="_Toc21506" w:history="1">
        <w:r>
          <w:rPr>
            <w:rFonts w:ascii="仿宋" w:eastAsia="仿宋" w:hAnsi="仿宋" w:cs="仿宋" w:hint="eastAsia"/>
            <w:lang w:eastAsia="zh-CN"/>
          </w:rPr>
          <w:t>十一、高密度电阻率仪项目环境影响分析</w:t>
        </w:r>
        <w:r>
          <w:tab/>
        </w:r>
        <w:r>
          <w:fldChar w:fldCharType="begin"/>
        </w:r>
        <w:r>
          <w:instrText xml:space="preserve"> PAGEREF _Toc21506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30" w:history="1">
        <w:r>
          <w:rPr>
            <w:rFonts w:ascii="仿宋" w:eastAsia="仿宋" w:hAnsi="仿宋" w:cs="仿宋" w:hint="eastAsia"/>
            <w:lang w:eastAsia="zh-CN"/>
          </w:rPr>
          <w:t>(一)、建设区域环境质量现状</w:t>
        </w:r>
        <w:r>
          <w:tab/>
        </w:r>
        <w:r>
          <w:fldChar w:fldCharType="begin"/>
        </w:r>
        <w:r>
          <w:instrText xml:space="preserve"> PAGEREF _Toc1430 \h </w:instrText>
        </w:r>
        <w:r>
          <w:fldChar w:fldCharType="separate"/>
        </w:r>
        <w:r>
          <w:t>33</w:t>
        </w:r>
        <w:r>
          <w:fldChar w:fldCharType="end"/>
        </w:r>
      </w:hyperlink>
    </w:p>
    <w:p>
      <w:pPr>
        <w:pStyle w:val="TOC2"/>
        <w:tabs>
          <w:tab w:val="right" w:leader="dot" w:pos="8306"/>
        </w:tabs>
      </w:pPr>
      <w:hyperlink w:anchor="_Toc22306" w:history="1">
        <w:r>
          <w:rPr>
            <w:rFonts w:ascii="仿宋" w:eastAsia="仿宋" w:hAnsi="仿宋" w:cs="仿宋" w:hint="eastAsia"/>
            <w:lang w:eastAsia="zh-CN"/>
          </w:rPr>
          <w:t>(二)、建设期环境保护</w:t>
        </w:r>
        <w:r>
          <w:tab/>
        </w:r>
        <w:r>
          <w:fldChar w:fldCharType="begin"/>
        </w:r>
        <w:r>
          <w:instrText xml:space="preserve"> PAGEREF _Toc22306 \h </w:instrText>
        </w:r>
        <w:r>
          <w:fldChar w:fldCharType="separate"/>
        </w:r>
        <w:r>
          <w:t>35</w:t>
        </w:r>
        <w:r>
          <w:fldChar w:fldCharType="end"/>
        </w:r>
      </w:hyperlink>
    </w:p>
    <w:p>
      <w:pPr>
        <w:pStyle w:val="TOC2"/>
        <w:tabs>
          <w:tab w:val="right" w:leader="dot" w:pos="8306"/>
        </w:tabs>
      </w:pPr>
      <w:hyperlink w:anchor="_Toc8987" w:history="1">
        <w:r>
          <w:rPr>
            <w:rFonts w:ascii="仿宋" w:eastAsia="仿宋" w:hAnsi="仿宋" w:cs="仿宋" w:hint="eastAsia"/>
            <w:lang w:eastAsia="zh-CN"/>
          </w:rPr>
          <w:t>(三)、运营期环境保护</w:t>
        </w:r>
        <w:r>
          <w:tab/>
        </w:r>
        <w:r>
          <w:fldChar w:fldCharType="begin"/>
        </w:r>
        <w:r>
          <w:instrText xml:space="preserve"> PAGEREF _Toc8987 \h </w:instrText>
        </w:r>
        <w:r>
          <w:fldChar w:fldCharType="separate"/>
        </w:r>
        <w:r>
          <w:t>36</w:t>
        </w:r>
        <w:r>
          <w:fldChar w:fldCharType="end"/>
        </w:r>
      </w:hyperlink>
    </w:p>
    <w:p>
      <w:pPr>
        <w:pStyle w:val="TOC2"/>
        <w:tabs>
          <w:tab w:val="right" w:leader="dot" w:pos="8306"/>
        </w:tabs>
      </w:pPr>
      <w:hyperlink w:anchor="_Toc25351" w:history="1">
        <w:r>
          <w:rPr>
            <w:rFonts w:ascii="仿宋" w:eastAsia="仿宋" w:hAnsi="仿宋" w:cs="仿宋" w:hint="eastAsia"/>
            <w:lang w:eastAsia="zh-CN"/>
          </w:rPr>
          <w:t>(四)、高密度电阻率仪项目建设对区域经济的影响</w:t>
        </w:r>
        <w:r>
          <w:tab/>
        </w:r>
        <w:r>
          <w:fldChar w:fldCharType="begin"/>
        </w:r>
        <w:r>
          <w:instrText xml:space="preserve"> PAGEREF _Toc25351 \h </w:instrText>
        </w:r>
        <w:r>
          <w:fldChar w:fldCharType="separate"/>
        </w:r>
        <w:r>
          <w:t>38</w:t>
        </w:r>
        <w:r>
          <w:fldChar w:fldCharType="end"/>
        </w:r>
      </w:hyperlink>
    </w:p>
    <w:p>
      <w:pPr>
        <w:pStyle w:val="TOC2"/>
        <w:tabs>
          <w:tab w:val="right" w:leader="dot" w:pos="8306"/>
        </w:tabs>
      </w:pPr>
      <w:hyperlink w:anchor="_Toc18092" w:history="1">
        <w:r>
          <w:rPr>
            <w:rFonts w:ascii="仿宋" w:eastAsia="仿宋" w:hAnsi="仿宋" w:cs="仿宋" w:hint="eastAsia"/>
            <w:lang w:eastAsia="zh-CN"/>
          </w:rPr>
          <w:t>(五)、废弃物处理</w:t>
        </w:r>
        <w:r>
          <w:tab/>
        </w:r>
        <w:r>
          <w:fldChar w:fldCharType="begin"/>
        </w:r>
        <w:r>
          <w:instrText xml:space="preserve"> PAGEREF _Toc18092 \h </w:instrText>
        </w:r>
        <w:r>
          <w:fldChar w:fldCharType="separate"/>
        </w:r>
        <w:r>
          <w:t>39</w:t>
        </w:r>
        <w:r>
          <w:fldChar w:fldCharType="end"/>
        </w:r>
      </w:hyperlink>
    </w:p>
    <w:p>
      <w:pPr>
        <w:pStyle w:val="TOC2"/>
        <w:tabs>
          <w:tab w:val="right" w:leader="dot" w:pos="8306"/>
        </w:tabs>
      </w:pPr>
      <w:hyperlink w:anchor="_Toc17582" w:history="1">
        <w:r>
          <w:rPr>
            <w:rFonts w:ascii="仿宋" w:eastAsia="仿宋" w:hAnsi="仿宋" w:cs="仿宋" w:hint="eastAsia"/>
            <w:lang w:eastAsia="zh-CN"/>
          </w:rPr>
          <w:t>(六)、特殊环境影响分析</w:t>
        </w:r>
        <w:r>
          <w:tab/>
        </w:r>
        <w:r>
          <w:fldChar w:fldCharType="begin"/>
        </w:r>
        <w:r>
          <w:instrText xml:space="preserve"> PAGEREF _Toc17582 \h </w:instrText>
        </w:r>
        <w:r>
          <w:fldChar w:fldCharType="separate"/>
        </w:r>
        <w:r>
          <w:t>41</w:t>
        </w:r>
        <w:r>
          <w:fldChar w:fldCharType="end"/>
        </w:r>
      </w:hyperlink>
    </w:p>
    <w:p>
      <w:pPr>
        <w:pStyle w:val="TOC2"/>
        <w:tabs>
          <w:tab w:val="right" w:leader="dot" w:pos="8306"/>
        </w:tabs>
      </w:pPr>
      <w:hyperlink w:anchor="_Toc22091" w:history="1">
        <w:r>
          <w:rPr>
            <w:rFonts w:ascii="仿宋" w:eastAsia="仿宋" w:hAnsi="仿宋" w:cs="仿宋" w:hint="eastAsia"/>
            <w:lang w:eastAsia="zh-CN"/>
          </w:rPr>
          <w:t>(七)、清洁生产</w:t>
        </w:r>
        <w:r>
          <w:tab/>
        </w:r>
        <w:r>
          <w:fldChar w:fldCharType="begin"/>
        </w:r>
        <w:r>
          <w:instrText xml:space="preserve"> PAGEREF _Toc22091 \h </w:instrText>
        </w:r>
        <w:r>
          <w:fldChar w:fldCharType="separate"/>
        </w:r>
        <w:r>
          <w:t>42</w:t>
        </w:r>
        <w:r>
          <w:fldChar w:fldCharType="end"/>
        </w:r>
      </w:hyperlink>
    </w:p>
    <w:p>
      <w:pPr>
        <w:pStyle w:val="TOC2"/>
        <w:tabs>
          <w:tab w:val="right" w:leader="dot" w:pos="8306"/>
        </w:tabs>
      </w:pPr>
      <w:hyperlink w:anchor="_Toc11064" w:history="1">
        <w:r>
          <w:rPr>
            <w:rFonts w:ascii="仿宋" w:eastAsia="仿宋" w:hAnsi="仿宋" w:cs="仿宋" w:hint="eastAsia"/>
            <w:lang w:eastAsia="zh-CN"/>
          </w:rPr>
          <w:t>(八)、环境保护综合评价</w:t>
        </w:r>
        <w:r>
          <w:tab/>
        </w:r>
        <w:r>
          <w:fldChar w:fldCharType="begin"/>
        </w:r>
        <w:r>
          <w:instrText xml:space="preserve"> PAGEREF _Toc11064 \h </w:instrText>
        </w:r>
        <w:r>
          <w:fldChar w:fldCharType="separate"/>
        </w:r>
        <w:r>
          <w:t>43</w:t>
        </w:r>
        <w:r>
          <w:fldChar w:fldCharType="end"/>
        </w:r>
      </w:hyperlink>
    </w:p>
    <w:p>
      <w:pPr>
        <w:pStyle w:val="TOC1"/>
        <w:tabs>
          <w:tab w:val="right" w:leader="dot" w:pos="8306"/>
        </w:tabs>
      </w:pPr>
      <w:hyperlink w:anchor="_Toc18706" w:history="1">
        <w:r>
          <w:rPr>
            <w:rFonts w:ascii="仿宋" w:eastAsia="仿宋" w:hAnsi="仿宋" w:cs="仿宋" w:hint="eastAsia"/>
            <w:lang w:eastAsia="zh-CN"/>
          </w:rPr>
          <w:t>十二、生产安全保护</w:t>
        </w:r>
        <w:r>
          <w:tab/>
        </w:r>
        <w:r>
          <w:fldChar w:fldCharType="begin"/>
        </w:r>
        <w:r>
          <w:instrText xml:space="preserve"> PAGEREF _Toc18706 \h </w:instrText>
        </w:r>
        <w:r>
          <w:fldChar w:fldCharType="separate"/>
        </w:r>
        <w:r>
          <w:t>44</w:t>
        </w:r>
        <w:r>
          <w:fldChar w:fldCharType="end"/>
        </w:r>
      </w:hyperlink>
    </w:p>
    <w:p>
      <w:pPr>
        <w:pStyle w:val="TOC2"/>
        <w:tabs>
          <w:tab w:val="right" w:leader="dot" w:pos="8306"/>
        </w:tabs>
      </w:pPr>
      <w:hyperlink w:anchor="_Toc11222" w:history="1">
        <w:r>
          <w:rPr>
            <w:rFonts w:ascii="仿宋" w:eastAsia="仿宋" w:hAnsi="仿宋" w:cs="仿宋" w:hint="eastAsia"/>
            <w:lang w:eastAsia="zh-CN"/>
          </w:rPr>
          <w:t>(一)、消防安全</w:t>
        </w:r>
        <w:r>
          <w:tab/>
        </w:r>
        <w:r>
          <w:fldChar w:fldCharType="begin"/>
        </w:r>
        <w:r>
          <w:instrText xml:space="preserve"> PAGEREF _Toc11222 \h </w:instrText>
        </w:r>
        <w:r>
          <w:fldChar w:fldCharType="separate"/>
        </w:r>
        <w:r>
          <w:t>44</w:t>
        </w:r>
        <w:r>
          <w:fldChar w:fldCharType="end"/>
        </w:r>
      </w:hyperlink>
    </w:p>
    <w:p>
      <w:pPr>
        <w:pStyle w:val="TOC2"/>
        <w:tabs>
          <w:tab w:val="right" w:leader="dot" w:pos="8306"/>
        </w:tabs>
      </w:pPr>
      <w:hyperlink w:anchor="_Toc22526" w:history="1">
        <w:r>
          <w:rPr>
            <w:rFonts w:ascii="仿宋" w:eastAsia="仿宋" w:hAnsi="仿宋" w:cs="仿宋" w:hint="eastAsia"/>
            <w:lang w:eastAsia="zh-CN"/>
          </w:rPr>
          <w:t>(二)、防火防爆总图布置措施</w:t>
        </w:r>
        <w:r>
          <w:tab/>
        </w:r>
        <w:r>
          <w:fldChar w:fldCharType="begin"/>
        </w:r>
        <w:r>
          <w:instrText xml:space="preserve"> PAGEREF _Toc22526 \h </w:instrText>
        </w:r>
        <w:r>
          <w:fldChar w:fldCharType="separate"/>
        </w:r>
        <w:r>
          <w:t>46</w:t>
        </w:r>
        <w:r>
          <w:fldChar w:fldCharType="end"/>
        </w:r>
      </w:hyperlink>
    </w:p>
    <w:p>
      <w:pPr>
        <w:pStyle w:val="TOC2"/>
        <w:tabs>
          <w:tab w:val="right" w:leader="dot" w:pos="8306"/>
        </w:tabs>
      </w:pPr>
      <w:hyperlink w:anchor="_Toc31191" w:history="1">
        <w:r>
          <w:rPr>
            <w:rFonts w:ascii="仿宋" w:eastAsia="仿宋" w:hAnsi="仿宋" w:cs="仿宋" w:hint="eastAsia"/>
            <w:lang w:eastAsia="zh-CN"/>
          </w:rPr>
          <w:t>(三)、自然灾害防范措施</w:t>
        </w:r>
        <w:r>
          <w:tab/>
        </w:r>
        <w:r>
          <w:fldChar w:fldCharType="begin"/>
        </w:r>
        <w:r>
          <w:instrText xml:space="preserve"> PAGEREF _Toc31191 \h </w:instrText>
        </w:r>
        <w:r>
          <w:fldChar w:fldCharType="separate"/>
        </w:r>
        <w:r>
          <w:t>47</w:t>
        </w:r>
        <w:r>
          <w:fldChar w:fldCharType="end"/>
        </w:r>
      </w:hyperlink>
    </w:p>
    <w:p>
      <w:pPr>
        <w:pStyle w:val="TOC2"/>
        <w:tabs>
          <w:tab w:val="right" w:leader="dot" w:pos="8306"/>
        </w:tabs>
      </w:pPr>
      <w:hyperlink w:anchor="_Toc30284" w:history="1">
        <w:r>
          <w:rPr>
            <w:rFonts w:ascii="仿宋" w:eastAsia="仿宋" w:hAnsi="仿宋" w:cs="仿宋" w:hint="eastAsia"/>
            <w:lang w:eastAsia="zh-CN"/>
          </w:rPr>
          <w:t>(四)、安全色及安全标志使用要求</w:t>
        </w:r>
        <w:r>
          <w:tab/>
        </w:r>
        <w:r>
          <w:fldChar w:fldCharType="begin"/>
        </w:r>
        <w:r>
          <w:instrText xml:space="preserve"> PAGEREF _Toc30284 \h </w:instrText>
        </w:r>
        <w:r>
          <w:fldChar w:fldCharType="separate"/>
        </w:r>
        <w:r>
          <w:t>48</w:t>
        </w:r>
        <w:r>
          <w:fldChar w:fldCharType="end"/>
        </w:r>
      </w:hyperlink>
    </w:p>
    <w:p>
      <w:pPr>
        <w:pStyle w:val="TOC2"/>
        <w:tabs>
          <w:tab w:val="right" w:leader="dot" w:pos="8306"/>
        </w:tabs>
      </w:pPr>
      <w:hyperlink w:anchor="_Toc7201" w:history="1">
        <w:r>
          <w:rPr>
            <w:rFonts w:ascii="仿宋" w:eastAsia="仿宋" w:hAnsi="仿宋" w:cs="仿宋" w:hint="eastAsia"/>
            <w:lang w:eastAsia="zh-CN"/>
          </w:rPr>
          <w:t>(五)、防尘防毒措施</w:t>
        </w:r>
        <w:r>
          <w:tab/>
        </w:r>
        <w:r>
          <w:fldChar w:fldCharType="begin"/>
        </w:r>
        <w:r>
          <w:instrText xml:space="preserve"> PAGEREF _Toc7201 \h </w:instrText>
        </w:r>
        <w:r>
          <w:fldChar w:fldCharType="separate"/>
        </w:r>
        <w:r>
          <w:t>49</w:t>
        </w:r>
        <w:r>
          <w:fldChar w:fldCharType="end"/>
        </w:r>
      </w:hyperlink>
    </w:p>
    <w:p>
      <w:pPr>
        <w:pStyle w:val="TOC2"/>
        <w:tabs>
          <w:tab w:val="right" w:leader="dot" w:pos="8306"/>
        </w:tabs>
      </w:pPr>
      <w:hyperlink w:anchor="_Toc21877" w:history="1">
        <w:r>
          <w:rPr>
            <w:rFonts w:ascii="仿宋" w:eastAsia="仿宋" w:hAnsi="仿宋" w:cs="仿宋" w:hint="eastAsia"/>
            <w:lang w:eastAsia="zh-CN"/>
          </w:rPr>
          <w:t>(六)、防静电、触电防护及防雷措施</w:t>
        </w:r>
        <w:r>
          <w:tab/>
        </w:r>
        <w:r>
          <w:fldChar w:fldCharType="begin"/>
        </w:r>
        <w:r>
          <w:instrText xml:space="preserve"> PAGEREF _Toc21877 \h </w:instrText>
        </w:r>
        <w:r>
          <w:fldChar w:fldCharType="separate"/>
        </w:r>
        <w:r>
          <w:t>50</w:t>
        </w:r>
        <w:r>
          <w:fldChar w:fldCharType="end"/>
        </w:r>
      </w:hyperlink>
    </w:p>
    <w:p>
      <w:pPr>
        <w:pStyle w:val="TOC2"/>
        <w:tabs>
          <w:tab w:val="right" w:leader="dot" w:pos="8306"/>
        </w:tabs>
      </w:pPr>
      <w:hyperlink w:anchor="_Toc29616" w:history="1">
        <w:r>
          <w:rPr>
            <w:rFonts w:ascii="仿宋" w:eastAsia="仿宋" w:hAnsi="仿宋" w:cs="仿宋" w:hint="eastAsia"/>
            <w:lang w:eastAsia="zh-CN"/>
          </w:rPr>
          <w:t>(七)、机械设备安全保障措施</w:t>
        </w:r>
        <w:r>
          <w:tab/>
        </w:r>
        <w:r>
          <w:fldChar w:fldCharType="begin"/>
        </w:r>
        <w:r>
          <w:instrText xml:space="preserve"> PAGEREF _Toc29616 \h </w:instrText>
        </w:r>
        <w:r>
          <w:fldChar w:fldCharType="separate"/>
        </w:r>
        <w:r>
          <w:t>51</w:t>
        </w:r>
        <w:r>
          <w:fldChar w:fldCharType="end"/>
        </w:r>
      </w:hyperlink>
    </w:p>
    <w:p>
      <w:pPr>
        <w:pStyle w:val="TOC1"/>
        <w:tabs>
          <w:tab w:val="right" w:leader="dot" w:pos="8306"/>
        </w:tabs>
      </w:pPr>
      <w:hyperlink w:anchor="_Toc6731" w:history="1">
        <w:r>
          <w:rPr>
            <w:rFonts w:ascii="仿宋" w:eastAsia="仿宋" w:hAnsi="仿宋" w:cs="仿宋" w:hint="eastAsia"/>
            <w:lang w:eastAsia="zh-CN"/>
          </w:rPr>
          <w:t>十三、高密度电阻率仪项目变更管理</w:t>
        </w:r>
        <w:r>
          <w:tab/>
        </w:r>
        <w:r>
          <w:fldChar w:fldCharType="begin"/>
        </w:r>
        <w:r>
          <w:instrText xml:space="preserve"> PAGEREF _Toc6731 \h </w:instrText>
        </w:r>
        <w:r>
          <w:fldChar w:fldCharType="separate"/>
        </w:r>
        <w:r>
          <w:t>53</w:t>
        </w:r>
        <w:r>
          <w:fldChar w:fldCharType="end"/>
        </w:r>
      </w:hyperlink>
    </w:p>
    <w:p>
      <w:pPr>
        <w:pStyle w:val="TOC2"/>
        <w:tabs>
          <w:tab w:val="right" w:leader="dot" w:pos="8306"/>
        </w:tabs>
      </w:pPr>
      <w:hyperlink w:anchor="_Toc17098" w:history="1">
        <w:r>
          <w:rPr>
            <w:rFonts w:ascii="仿宋" w:eastAsia="仿宋" w:hAnsi="仿宋" w:cs="仿宋" w:hint="eastAsia"/>
            <w:lang w:eastAsia="zh-CN"/>
          </w:rPr>
          <w:t>(一)、变更申请与评估</w:t>
        </w:r>
        <w:r>
          <w:tab/>
        </w:r>
        <w:r>
          <w:fldChar w:fldCharType="begin"/>
        </w:r>
        <w:r>
          <w:instrText xml:space="preserve"> PAGEREF _Toc17098 \h </w:instrText>
        </w:r>
        <w:r>
          <w:fldChar w:fldCharType="separate"/>
        </w:r>
        <w:r>
          <w:t>53</w:t>
        </w:r>
        <w:r>
          <w:fldChar w:fldCharType="end"/>
        </w:r>
      </w:hyperlink>
    </w:p>
    <w:p>
      <w:pPr>
        <w:pStyle w:val="TOC2"/>
        <w:tabs>
          <w:tab w:val="right" w:leader="dot" w:pos="8306"/>
        </w:tabs>
      </w:pPr>
      <w:hyperlink w:anchor="_Toc21449" w:history="1">
        <w:r>
          <w:rPr>
            <w:rFonts w:ascii="仿宋" w:eastAsia="仿宋" w:hAnsi="仿宋" w:cs="仿宋" w:hint="eastAsia"/>
            <w:lang w:eastAsia="zh-CN"/>
          </w:rPr>
          <w:t>(二)、变更实施与控制</w:t>
        </w:r>
        <w:r>
          <w:tab/>
        </w:r>
        <w:r>
          <w:fldChar w:fldCharType="begin"/>
        </w:r>
        <w:r>
          <w:instrText xml:space="preserve"> PAGEREF _Toc21449 \h </w:instrText>
        </w:r>
        <w:r>
          <w:fldChar w:fldCharType="separate"/>
        </w:r>
        <w:r>
          <w:t>53</w:t>
        </w:r>
        <w:r>
          <w:fldChar w:fldCharType="end"/>
        </w:r>
      </w:hyperlink>
    </w:p>
    <w:p>
      <w:pPr>
        <w:pStyle w:val="TOC1"/>
        <w:tabs>
          <w:tab w:val="right" w:leader="dot" w:pos="8306"/>
        </w:tabs>
      </w:pPr>
      <w:hyperlink w:anchor="_Toc8966" w:history="1">
        <w:r>
          <w:rPr>
            <w:rFonts w:ascii="仿宋" w:eastAsia="仿宋" w:hAnsi="仿宋" w:cs="仿宋" w:hint="eastAsia"/>
            <w:lang w:eastAsia="zh-CN"/>
          </w:rPr>
          <w:t>十四、利益相关者分析与沟通计划</w:t>
        </w:r>
        <w:r>
          <w:tab/>
        </w:r>
        <w:r>
          <w:fldChar w:fldCharType="begin"/>
        </w:r>
        <w:r>
          <w:instrText xml:space="preserve"> PAGEREF _Toc8966 \h </w:instrText>
        </w:r>
        <w:r>
          <w:fldChar w:fldCharType="separate"/>
        </w:r>
        <w:r>
          <w:t>54</w:t>
        </w:r>
        <w:r>
          <w:fldChar w:fldCharType="end"/>
        </w:r>
      </w:hyperlink>
    </w:p>
    <w:p>
      <w:pPr>
        <w:pStyle w:val="TOC2"/>
        <w:tabs>
          <w:tab w:val="right" w:leader="dot" w:pos="8306"/>
        </w:tabs>
      </w:pPr>
      <w:hyperlink w:anchor="_Toc2449" w:history="1">
        <w:r>
          <w:rPr>
            <w:rFonts w:ascii="仿宋" w:eastAsia="仿宋" w:hAnsi="仿宋" w:cs="仿宋" w:hint="eastAsia"/>
            <w:lang w:eastAsia="zh-CN"/>
          </w:rPr>
          <w:t>(一)、利益相关者分析</w:t>
        </w:r>
        <w:r>
          <w:tab/>
        </w:r>
        <w:r>
          <w:fldChar w:fldCharType="begin"/>
        </w:r>
        <w:r>
          <w:instrText xml:space="preserve"> PAGEREF _Toc2449 \h </w:instrText>
        </w:r>
        <w:r>
          <w:fldChar w:fldCharType="separate"/>
        </w:r>
        <w:r>
          <w:t>54</w:t>
        </w:r>
        <w:r>
          <w:fldChar w:fldCharType="end"/>
        </w:r>
      </w:hyperlink>
    </w:p>
    <w:p>
      <w:pPr>
        <w:pStyle w:val="TOC2"/>
        <w:tabs>
          <w:tab w:val="right" w:leader="dot" w:pos="8306"/>
        </w:tabs>
      </w:pPr>
      <w:hyperlink w:anchor="_Toc2139" w:history="1">
        <w:r>
          <w:rPr>
            <w:rFonts w:ascii="仿宋" w:eastAsia="仿宋" w:hAnsi="仿宋" w:cs="仿宋" w:hint="eastAsia"/>
            <w:lang w:eastAsia="zh-CN"/>
          </w:rPr>
          <w:t>(二)、沟通计划</w:t>
        </w:r>
        <w:r>
          <w:tab/>
        </w:r>
        <w:r>
          <w:fldChar w:fldCharType="begin"/>
        </w:r>
        <w:r>
          <w:instrText xml:space="preserve"> PAGEREF _Toc2139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7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820"/>
      <w:r>
        <w:rPr>
          <w:rFonts w:ascii="仿宋" w:eastAsia="仿宋" w:hAnsi="仿宋" w:cs="仿宋" w:hint="eastAsia"/>
          <w:sz w:val="28"/>
          <w:lang w:eastAsia="zh-CN"/>
        </w:rPr>
        <w:t>一、高密度电阻率仪项目概论</w:t>
      </w:r>
      <w:bookmarkEnd w:id="2"/>
    </w:p>
    <w:p>
      <w:pPr>
        <w:pStyle w:val="Heading2"/>
        <w:rPr>
          <w:rFonts w:ascii="仿宋" w:eastAsia="仿宋" w:hAnsi="仿宋" w:cs="仿宋" w:hint="eastAsia"/>
          <w:lang w:eastAsia="zh-CN"/>
        </w:rPr>
      </w:pPr>
      <w:bookmarkStart w:id="3" w:name="_Toc5584"/>
      <w:r>
        <w:rPr>
          <w:rFonts w:ascii="仿宋" w:eastAsia="仿宋" w:hAnsi="仿宋" w:cs="仿宋" w:hint="eastAsia"/>
          <w:lang w:eastAsia="zh-CN"/>
        </w:rPr>
        <w:t>(一)、高密度电阻率仪项目概况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密度电阻率仪项目的起源追溯至对市场的深入洞察。市场的不断演变与变革为高密度电阻率仪项目提供了难得的机遇。当前市场存在的需求缺口和变革的大环境共同构成了高密度电阻率仪项目的背景。这个高密度电阻率仪项目旨在充分利用市场机遇，填补行业中尚未满足的需求，为客户提供全新的解决方案。市场的变革和需求的增长使得这个高密度电阻率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高密度电阻率仪项目名称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高密度电阻率仪项目正式命名为高密度电阻率仪。这个名称不仅仅是一个标识，更代表了高密度电阻率仪项目的核心理念和愿景。它蕴含着高密度电阻率仪项目所要解决问题的关键字，具有强烈的表达和辨识度，为高密度电阻率仪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高密度电阻率仪项目目标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高密度电阻率仪项目的核心目标是提供一种全新、高效的解决方案，满足客户日益增长的需求。高密度电阻率仪项目追求的不仅仅是满足市场需求，更是在市场中获得卓越的竞争优势。通过不断提升产品或服务的质量和创新水平，高密度电阻率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高密度电阻率仪项目范围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高密度电阻率仪项目全面涵盖了产品研发、制造、市场推广和售后服务，确保从产品设计到最终用户体验的全方位关注。这一全面的高密度电阻率仪项目范围是为了确保高密度电阻率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高密度电阻率仪项目时间表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高密度电阻率仪项目计划在未来18个月内完成，包括研发、测试、市场试点和正式推出等不同阶段。这个时间表的合理设计是为了确保高密度电阻率仪项目各个阶段的顺利推进，以便按时交付高质量的成果。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高密度电阻率仪项目预算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高密度电阻率仪项目总预算估算为XX百万美元，主要分配在研发、市场推广、人员培训和运营等方面。这一充足的预算为高密度电阻率仪项目提供了充足的资源，确保高密度电阻率仪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高密度电阻率仪项目风险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密度电阻率仪项目可能面临的风险包括市场接受度低、技术难题、竞争激烈等。高密度电阻率仪项目团队已经制定了相应的风险应对计划，通过前瞻性的风险管理，确保高密度电阻率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高密度电阻率仪项目团队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高密度电阻率仪项目汇聚了一支经验丰富、多领域专业素养的核心团队，确保高密度电阻率仪项目在各个方面都能拥有高水平的执行力。团队的协同作战是高密度电阻率仪项目成功的关键因素之一。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高密度电阻率仪项目背景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高密度电阻率仪项目的背景根植于市场对更高效、创新产品的渴望，同时也受到科技发展对行业格局的深刻改变的影响。这为高密度电阻率仪项目提供了广阔的发展空间和市场需求。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高密度电阻率仪项目现状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截至目前，高密度电阻率仪项目已完成市场调研和技术验证，取得了初步的成功。这为高密度电阻率仪项目在未来的发展奠定了坚实的基础，为更远大的目标打下了坚实的基石。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9509"/>
      <w:r>
        <w:rPr>
          <w:rFonts w:ascii="仿宋" w:eastAsia="仿宋" w:hAnsi="仿宋" w:cs="仿宋" w:hint="eastAsia"/>
          <w:sz w:val="28"/>
          <w:lang w:eastAsia="zh-CN"/>
        </w:rPr>
        <w:t>(二)、高密度电阻率仪项目目标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keyword》高密度电阻率仪项目首要业务目标是在市场中占据有利地位，实现产品/服务的成功推广和销售。通过不断提升产品质量、创新性，高密度电阻率仪项目追求成为行业中的领导者，赢得更多客户的青睐。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在科技迅速发展的时代，高密度电阻率仪项目着眼于技术创新。通过持续的研发和技术升级，高密度电阻率仪项目旨在推出更具创新性的产品或服务，以满足市场对新鲜、先进解决方案的需求。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为了建立可持续的客户关系，高密度电阻率仪项目设定了客户满意度目标。通过提供卓越的产品质量和优质的客户服务，高密度电阻率仪项目追求赢得客户的信任和忠诚度，确保他们的满意度达到行业领先水平。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高密度电阻率仪项目注重社会责任和可持续发展。通过实施环保、社会责任高密度电阻率仪项目，高密度电阻率仪项目致力于在经济发展的同时保护环境，促进社会公平，实现可持续经营。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高密度电阻率仪项目的团队是实现目标的核心驱动力。因此，高密度电阻率仪项目设定了团队发展目标，包括提升团队成员的专业技能、培养领导力，以及搭建协同高效的团队工作氛围。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604"/>
      <w:r>
        <w:rPr>
          <w:rFonts w:ascii="仿宋" w:eastAsia="仿宋" w:hAnsi="仿宋" w:cs="仿宋" w:hint="eastAsia"/>
          <w:sz w:val="28"/>
          <w:lang w:eastAsia="zh-CN"/>
        </w:rPr>
        <w:t>(三)、高密度电阻率仪项目提出的理由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高密度电阻率仪项目提出的理由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高密度电阻率仪项目的提出源于对市场机遇的深刻洞察。当前市场中存在的需求缺口和行业发展趋势表明，有巨大的商业机会等待被开发。通过准确捕捉市场机遇，高密度电阻率仪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密度电阻率仪项目的理念基于对技术创新的信仰。通过持续的研发和技术投入，高密度电阻率仪项目有望推出更具创新性的产品或服务。在科技飞速发展的当下，高密度电阻率仪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高密度电阻率仪项目的提出是为了增强企业的行业竞争力。通过提升产品或服务的质量和独特性，高密度电阻率仪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高密度电阻率仪项目响应了消费者需求的变化。随着社会和科技的不断发展，消费者对产品和服务的需求也在发生变化。通过深入了解并及时回应消费者的新需求，高密度电阻率仪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高密度电阻率仪项目的提出是企业战略发展规划的一部分。在面对日益激烈的市场竞争和不断变化的商业环境中，高密度电阻率仪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密度电阻率仪项目的提出不仅仅是基于商业考量，还注重社会责任。通过推出环保、社会责任等方面的高密度电阻率仪项目，高密度电阻率仪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高密度电阻率仪项目的提出反映了对利益相关者期望的关注。包括客户、员工、投资者等利益相关者在企业发展中都有着各自的期望，高密度电阻率仪项目力求在满足这些期望的同时，取得更大的共赢。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4850"/>
      <w:r>
        <w:rPr>
          <w:rFonts w:ascii="仿宋" w:eastAsia="仿宋" w:hAnsi="仿宋" w:cs="仿宋" w:hint="eastAsia"/>
          <w:sz w:val="28"/>
          <w:lang w:eastAsia="zh-CN"/>
        </w:rPr>
        <w:t>(四)、高密度电阻率仪项目意义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在实施高密度电阻率仪项目的过程中，我们不仅仅是在追逐商业成功，更是为企业和社会的多个层面创造了深远的意义。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高密度电阻率仪项目的首要意义在于提升企业的市场竞争力。通过持续的创新和对产品质量的高标准要求，高密度电阻率仪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高密度电阻率仪项目的推进将促使行业技术水平的提升。通过引入先进技术和创新性解决方案，高密度电阻率仪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社会层面，高密度电阻率仪项目不仅创造了大量就业机会，提高了就业水平，还注重社会责任和环保。通过参与社会公益事业和推动环保高密度电阻率仪项目，高密度电阻率仪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综合而言，高密度电阻率仪项目意义重大，不仅推动了企业的发展，也为行业和社会的进步贡献了积极力量。这是一个全面而深刻的影响，将在未来产生可持续的正面效应。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5937"/>
      <w:r>
        <w:rPr>
          <w:rFonts w:ascii="仿宋" w:eastAsia="仿宋" w:hAnsi="仿宋" w:cs="仿宋" w:hint="eastAsia"/>
          <w:sz w:val="28"/>
          <w:lang w:eastAsia="zh-CN"/>
        </w:rPr>
        <w:t>(五)、高密度电阻率仪项目背景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在当今迅猛发展的商业环境中，高密度电阻率仪项目的动因根植于对多方面因素的审慎考量。这个高密度电阻率仪项目的提出并非孤立的决策，而是对企业所处背景深入思考的产物。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高密度电阻率仪项目背后的首要原因。科技的迅速发展和全球市场的快速变化使得企业必须灵活应对。高密度电阻率仪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竞争的激烈程度也是高密度电阻率仪项目背景中不可忽视的一环。企业需要在激烈竞争中脱颖而出，为此，高密度电阻率仪项目致力于打破常规，提供独特的价值主张，以吸引客户并确保市场份额的增长。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技术的迅速发展为企业带来了机遇与挑战。作为高密度电阻率仪项目启动的背景之一，对新兴技术的应用将有助于提升企业的技术水平，使其在不断演进的商业环境中保持竞争优势。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此外，社会对企业责任的期望也在逐渐升高。高密度电阻率仪项目充分融入了社会责任的理念，通过可持续经营和社会公益高密度电阻率仪项目，企图为社会贡献一份力量，在商业成功的同时关注社会价值。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5564"/>
      <w:r>
        <w:rPr>
          <w:rFonts w:ascii="仿宋" w:eastAsia="仿宋" w:hAnsi="仿宋" w:cs="仿宋" w:hint="eastAsia"/>
          <w:sz w:val="28"/>
          <w:lang w:eastAsia="zh-CN"/>
        </w:rPr>
        <w:t>二、高密度电阻率仪项目选址可行性分析</w:t>
      </w:r>
      <w:bookmarkEnd w:id="8"/>
    </w:p>
    <w:p>
      <w:pPr>
        <w:pStyle w:val="Heading2"/>
        <w:rPr>
          <w:rFonts w:ascii="仿宋" w:eastAsia="仿宋" w:hAnsi="仿宋" w:cs="仿宋" w:hint="eastAsia"/>
          <w:lang w:eastAsia="zh-CN"/>
        </w:rPr>
      </w:pPr>
      <w:bookmarkStart w:id="9" w:name="_Toc21290"/>
      <w:r>
        <w:rPr>
          <w:rFonts w:ascii="仿宋" w:eastAsia="仿宋" w:hAnsi="仿宋" w:cs="仿宋" w:hint="eastAsia"/>
          <w:lang w:eastAsia="zh-CN"/>
        </w:rPr>
        <w:t>(一)、高密度电阻率仪项目选址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该高密度电阻率仪项目选址位于XX省XX市XX区XXX街道</w:t>
      </w:r>
    </w:p>
    <w:p>
      <w:pPr>
        <w:pStyle w:val="Heading2"/>
        <w:ind w:firstLine="560" w:firstLineChars="200"/>
        <w:rPr>
          <w:rFonts w:ascii="仿宋" w:eastAsia="仿宋" w:hAnsi="仿宋" w:cs="仿宋" w:hint="eastAsia"/>
          <w:sz w:val="28"/>
          <w:lang w:eastAsia="zh-CN"/>
        </w:rPr>
      </w:pPr>
      <w:bookmarkStart w:id="10" w:name="_Toc8404"/>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高密度电阻率仪项目的征地面积将根据高密度电阻率仪项目的实际规模和需求进行精确规划。具体面积XXX平方米，旨在确保高密度电阻率仪项目不仅能够满足当前的发展需求，还能够预留空间以适应未来的扩展。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净用地面积是在征地面积基础上去除不可利用面积后的实际可开发用地。具体面积XXX平方米，考虑到环保、交通、安全等多方面因素，以确保高密度电阻率仪项目在整体利用效率上达到最优。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高密度电阻率仪项目计划建设的建筑总规模具体面积XXX平方米。这一规模的确定综合考虑了高密度电阻率仪项目的性质、规模，以及城市规划的相关要求，确保建筑布局与周边环境协调一致。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绿地率是高密度电阻率仪项目用地中被规划为绿地的比例。具体面积XXX平方米，旨在通过合理规划绿地，改善高密度电阻率仪项目周边环境，提升居民生活质量，并符合城市整体绿化规划。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容积率是用地上可以建设的建筑总体积与用地面积之比。具体面积XXX，通过合理的容积率规划，确保高密度电阻率仪项目建筑规模与周边环境和谐共生。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高密度电阻率仪项目选址与当地城市规划相一致，具体面积XXX平方米。通过与城市规划部门深入沟通，确保高密度电阻率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高密度电阻率仪项目选址符合当地产业政策，具体面积XXX平方米。这包括高密度电阻率仪项目对当地经济的促进作用，以及对相关产业的带动效应，确保高密度电阻率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用地总体要求必须符合环保和可持续发展的原则，具体面积XXX平方米。通过采用绿色建筑设计、节能减排等措施，确保高密度电阻率仪项目在建设和运营过程中对环境的影响最小化，达到可持续发展的要求。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确保高密度电阻率仪项目选址具备必要的公共设施配套，具体面积XXX平方米。这包括交通便利性、教育、医疗等基础设施，以提高居民生活品质，使得高密度电阻率仪项目选址更具吸引力。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考虑用地总体要求对当地社会稳定性的影响，具体面积XXX平方米。通过深入了解当地社区反馈，确保高密度电阻率仪项目的选址和建设过程对当地社会和谐稳定产生积极作用。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高密度电阻率仪项目选址不仅符合法规和规划，还在实际操作中具有可行性。这一全面规划将为高密度电阻率仪项目的成功实施提供坚实的基础，确保高密度电阻率仪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8998"/>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密度电阻率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高密度电阻率仪项目的设备规划和空间设计中，我们将采取灵活设备布局的措施。设备布局将根据实际需求进行灵活设计，避免不必要的浪费。通过合理规划设备摆放位置，我们将提高设备的利用率，减少设备间距，以确保高密度电阻率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高密度电阻率仪项目内部引入共享设施的概念，例如共享会议室、办公区等。通过这种方式，我们可以减少对资源的重复建设，提高资源共享效率，从而减小高密度电阻率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8432"/>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高密度电阻率仪项目的总图布置中，我们将不同功能区域进行明确的规划，以最大程度满足高密度电阻率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5636"/>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高密度电阻率仪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环保影响： 高密度电阻率仪项目对环境的影响是综合评价的重要因素之一。我们将详细考虑选址周边的自然环境、生态保护区、水源地等情况，确保高密度电阻率仪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对选址的评价还需充分考虑当地政府的产业政策和法规。我们将详细了解高密度电阻率仪项目所在地的相关政策，确保高密度电阻率仪项目的规划和运营与当地法规相符，降低不必要的法律风险。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考虑到社会稳定性对企业运营的重要性，我们将评估选址地区的社会安全情况、劳工关系、社区反馈等方面，以确保高密度电阻率仪项目的建设和运营不会受到社会稳定性的负面影响。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最后，我们将综合考虑用地成本，包括土地购置费用、土地开发成本等。通过对用地成本的详细评估，我们能够做出更为精确的经济效益分析，为高密度电阻率仪项目的投资决策提供有力支持。</w:t>
      </w:r>
    </w:p>
    <w:p>
      <w:pPr>
        <w:pStyle w:val="Heading1"/>
        <w:ind w:firstLine="560" w:firstLineChars="200"/>
        <w:rPr>
          <w:rFonts w:ascii="仿宋" w:eastAsia="仿宋" w:hAnsi="仿宋" w:cs="仿宋" w:hint="eastAsia"/>
          <w:sz w:val="28"/>
          <w:lang w:eastAsia="zh-CN"/>
        </w:rPr>
      </w:pPr>
      <w:bookmarkStart w:id="14" w:name="_Toc14116"/>
      <w:r>
        <w:rPr>
          <w:rFonts w:ascii="仿宋" w:eastAsia="仿宋" w:hAnsi="仿宋" w:cs="仿宋" w:hint="eastAsia"/>
          <w:sz w:val="28"/>
          <w:lang w:eastAsia="zh-CN"/>
        </w:rPr>
        <w:t>三、高密度电阻率仪项目绩效评估</w:t>
      </w:r>
      <w:bookmarkEnd w:id="14"/>
    </w:p>
    <w:p>
      <w:pPr>
        <w:pStyle w:val="Heading2"/>
        <w:rPr>
          <w:rFonts w:ascii="仿宋" w:eastAsia="仿宋" w:hAnsi="仿宋" w:cs="仿宋" w:hint="eastAsia"/>
          <w:lang w:eastAsia="zh-CN"/>
        </w:rPr>
      </w:pPr>
      <w:bookmarkStart w:id="15" w:name="_Toc27901"/>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高密度电阻率仪项目中，我们设计了一套全面的绩效评估指标，以确保高密度电阻率仪项目的可控和成功交付。这些指标跨足高密度电阻率仪项目目标、成本、进度和质量等多个维度，为我们提供了全面洞察高密度电阻率仪项目的健康状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密度电阻率仪项目目标达成率是我们关注的首要指标。我们设定了明确的目标，并通过定期监测和评估，迅速发现并应对潜在的目标偏差。这为高密度电阻率仪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成本绩效是另一个核心关注点。通过实际成本与预算成本的对比分析，我们深入了解成本差异的原因，及时调整资源分配，保持高密度电阻率仪项目在经济效益方面的合理水平。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密度电阻率仪项目进度作为关键的绩效指标之一，得到了精心的关注。我们制定了详细的高密度电阻率仪项目进度计划，并设立了进度符合度指标，确保实际进度与计划进度保持一致。这使我们能够快速发现和解决潜在的进度问题，保持高密度电阻率仪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高密度电阻率仪项目绩效的不可或缺的一环。我们引入了一系列的质量标准和客户满意度指标，以确保高密度电阻率仪项目交付的成果在质量上达到或超越预期水平。通过持续监测这些指标，我们努力提升高密度电阻率仪项目整体质量水平，为高密度电阻率仪项目的成功交付提供有力保障。通过这些科学且全面的绩效评估，我们能够更好地引导高密度电阻率仪项目的持续改进，确保高密度电阻率仪项目目标的顺利达成。</w:t>
      </w:r>
    </w:p>
    <w:p>
      <w:pPr>
        <w:pStyle w:val="Heading2"/>
        <w:ind w:firstLine="560" w:firstLineChars="200"/>
        <w:rPr>
          <w:rFonts w:ascii="仿宋" w:eastAsia="仿宋" w:hAnsi="仿宋" w:cs="仿宋" w:hint="eastAsia"/>
          <w:sz w:val="28"/>
          <w:lang w:eastAsia="zh-CN"/>
        </w:rPr>
      </w:pPr>
      <w:bookmarkStart w:id="16" w:name="_Toc11831"/>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绩效评估是高密度电阻率仪项目中的关键环节，为确保高密度电阻率仪项目达到预期目标，我们采用了多层次、多维度的绩效评估方法。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https://d.book118.com/968120026110006046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高密度电阻率仪项目计划设计方案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高密度电阻率仪项目计划设计方案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高密度电阻率仪项目计划设计方案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高密度电阻率仪项目计划设计方案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高密度电阻率仪项目计划设计方案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高密度电阻率仪项目计划设计方案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高密度电阻率仪项目计划设计方案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高密度电阻率仪项目计划设计方案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高密度电阻率仪项目计划设计方案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高密度电阻率仪项目计划设计方案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高密度电阻率仪项目计划设计方案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高密度电阻率仪项目计划设计方案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高密度电阻率仪项目计划设计方案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高密度电阻率仪项目计划设计方案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高密度电阻率仪项目计划设计方案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高密度电阻率仪项目计划设计方案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高密度电阻率仪项目计划设计方案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1C0262"/>
    <w:rsid w:val="1E1C026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68120026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2024-03-02T15:37:00Z</dcterms:created>
  <dcterms:modified xsi:type="dcterms:W3CDTF">2024-03-02T15:37:35Z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C7F86CC1212B4F9B9E9FD3937208CF94_11</vt:lpwstr>
  </property>
  <property fmtid="{D5CDD505-2E9C-101B-9397-08002B2CF9AE}" pid="3" name="KSOProductBuildVer">
    <vt:lpwstr>2052-12.1.0.16388</vt:lpwstr>
  </property>
</Properties>
</file>