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40" w:lineRule="exact"/>
        <w:ind w:left="80"/>
        <w:rPr>
          <w:rFonts w:ascii="Times New Roman"/>
          <w:sz w:val="4"/>
        </w:rPr>
      </w:pPr>
      <w:r>
        <w:rPr>
          <w:rFonts w:ascii="Times New Roman"/>
          <w:position w:val="0"/>
          <w:sz w:val="4"/>
        </w:rPr>
        <w:pict>
          <v:group id="_x0000_i1025" style="width:631pt;height:2pt;mso-position-horizontal-relative:char;mso-position-vertical-relative:line" coordorigin="0,0" coordsize="12620,40">
            <v:line id="_x0000_s1026" style="position:absolute" from="0,20" to="12620,20" stroked="t" strokecolor="black" strokeweight="2pt">
              <v:stroke dashstyle="solid"/>
            </v:line>
            <w10:wrap type="none"/>
          </v:group>
        </w:pict>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6"/>
        <w:ind w:left="0"/>
        <w:rPr>
          <w:rFonts w:ascii="Times New Roman"/>
          <w:sz w:val="29"/>
        </w:rPr>
      </w:pPr>
    </w:p>
    <w:p>
      <w:pPr>
        <w:pStyle w:val="Title"/>
      </w:pPr>
      <w:r>
        <w:t>催化剂制备</w:t>
      </w:r>
    </w:p>
    <w:p>
      <w:pPr>
        <w:pStyle w:val="BodyText"/>
        <w:ind w:left="0"/>
        <w:rPr>
          <w:rFonts w:ascii="黑体"/>
          <w:sz w:val="78"/>
        </w:rPr>
      </w:pPr>
    </w:p>
    <w:p>
      <w:pPr>
        <w:pStyle w:val="BodyText"/>
        <w:spacing w:before="4"/>
        <w:ind w:left="0"/>
        <w:rPr>
          <w:rFonts w:ascii="黑体"/>
          <w:sz w:val="86"/>
        </w:rPr>
      </w:pPr>
    </w:p>
    <w:p>
      <w:pPr>
        <w:tabs>
          <w:tab w:val="left" w:pos="3812"/>
        </w:tabs>
        <w:spacing w:before="0" w:line="1890" w:lineRule="atLeast"/>
        <w:ind w:left="1808" w:right="1290" w:firstLine="22"/>
        <w:jc w:val="left"/>
        <w:rPr>
          <w:rFonts w:ascii="黑体" w:eastAsia="黑体" w:hint="eastAsia"/>
          <w:sz w:val="65"/>
        </w:rPr>
      </w:pPr>
      <w:r>
        <w:pict>
          <v:line id="_x0000_s1027" style="mso-position-horizontal-relative:page;position:absolute;z-index:-251656192" from="384pt,103.35pt" to="716pt,103.35pt" stroked="t" strokecolor="black" strokeweight="2pt">
            <v:stroke dashstyle="longDash"/>
          </v:line>
        </w:pict>
      </w:r>
      <w:r>
        <w:rPr>
          <w:rFonts w:ascii="黑体" w:eastAsia="黑体" w:hint="eastAsia"/>
          <w:sz w:val="65"/>
        </w:rPr>
        <w:t>题</w:t>
        <w:tab/>
        <w:t>目：三氧化铝的制备与表</w:t>
      </w:r>
      <w:r>
        <w:rPr>
          <w:rFonts w:ascii="黑体" w:eastAsia="黑体" w:hint="eastAsia"/>
          <w:spacing w:val="-19"/>
          <w:sz w:val="65"/>
        </w:rPr>
        <w:t>征</w:t>
      </w:r>
      <w:r>
        <w:rPr>
          <w:rFonts w:ascii="黑体" w:eastAsia="黑体" w:hint="eastAsia"/>
          <w:sz w:val="65"/>
        </w:rPr>
        <w:t>班</w:t>
        <w:tab/>
        <w:t>级：</w:t>
      </w:r>
    </w:p>
    <w:p>
      <w:pPr>
        <w:pStyle w:val="BodyText"/>
        <w:ind w:left="0"/>
        <w:rPr>
          <w:rFonts w:ascii="黑体"/>
          <w:sz w:val="10"/>
        </w:rPr>
      </w:pPr>
      <w:r>
        <w:pict>
          <v:shape id="_x0000_s1028" style="width:167pt;height:0.1pt;margin-top:9.38pt;margin-left:382pt;mso-position-horizontal-relative:page;mso-wrap-distance-left:0;mso-wrap-distance-right:0;position:absolute;z-index:-251655168" coordorigin="7640,188" coordsize="3340,0" path="m7640,188l10980,188e" filled="f" stroked="t" strokecolor="black" strokeweight="2pt">
            <v:stroke dashstyle="solid"/>
            <v:path arrowok="t"/>
            <w10:wrap type="topAndBottom"/>
          </v:shape>
        </w:pict>
      </w:r>
    </w:p>
    <w:p>
      <w:pPr>
        <w:pStyle w:val="BodyText"/>
        <w:spacing w:before="6"/>
        <w:ind w:left="0"/>
        <w:rPr>
          <w:rFonts w:ascii="黑体"/>
          <w:sz w:val="62"/>
        </w:rPr>
      </w:pPr>
    </w:p>
    <w:p>
      <w:pPr>
        <w:tabs>
          <w:tab w:val="left" w:pos="3812"/>
        </w:tabs>
        <w:spacing w:before="0"/>
        <w:ind w:left="1808" w:right="0" w:firstLine="0"/>
        <w:jc w:val="left"/>
        <w:rPr>
          <w:rFonts w:ascii="黑体" w:eastAsia="黑体" w:hint="eastAsia"/>
          <w:sz w:val="65"/>
        </w:rPr>
      </w:pPr>
      <w:r>
        <w:pict>
          <v:line id="_x0000_s1029" style="mso-position-horizontal-relative:page;position:absolute;z-index:251658240" from="382pt,144.5pt" to="599pt,144.5pt" stroked="t" strokecolor="black" strokeweight="2pt">
            <v:stroke dashstyle="solid"/>
          </v:line>
        </w:pict>
      </w:r>
      <w:r>
        <w:rPr>
          <w:rFonts w:ascii="黑体" w:eastAsia="黑体" w:hint="eastAsia"/>
          <w:sz w:val="65"/>
        </w:rPr>
        <w:t>学</w:t>
        <w:tab/>
        <w:t>号：</w:t>
      </w:r>
    </w:p>
    <w:p>
      <w:pPr>
        <w:pStyle w:val="BodyText"/>
        <w:spacing w:before="3"/>
        <w:ind w:left="0"/>
        <w:rPr>
          <w:rFonts w:ascii="黑体"/>
          <w:sz w:val="9"/>
        </w:rPr>
      </w:pPr>
      <w:r>
        <w:pict>
          <v:shape id="_x0000_s1030" style="width:250pt;height:0.1pt;margin-top:8.89pt;margin-left:382pt;mso-position-horizontal-relative:page;mso-wrap-distance-left:0;mso-wrap-distance-right:0;position:absolute;z-index:-251654144" coordorigin="7640,178" coordsize="5000,0" path="m7640,178l12640,178e" filled="f" stroked="t" strokecolor="black" strokeweight="2pt">
            <v:stroke dashstyle="longDash"/>
            <v:path arrowok="t"/>
            <w10:wrap type="topAndBottom"/>
          </v:shape>
        </w:pict>
      </w:r>
    </w:p>
    <w:p>
      <w:pPr>
        <w:tabs>
          <w:tab w:val="left" w:pos="3812"/>
        </w:tabs>
        <w:spacing w:before="0" w:line="1852" w:lineRule="exact"/>
        <w:ind w:left="1808" w:right="7843" w:firstLine="0"/>
        <w:jc w:val="left"/>
        <w:rPr>
          <w:rFonts w:ascii="黑体" w:eastAsia="黑体" w:hint="eastAsia"/>
          <w:sz w:val="65"/>
        </w:rPr>
      </w:pPr>
      <w:r>
        <w:rPr>
          <w:rFonts w:ascii="黑体" w:eastAsia="黑体" w:hint="eastAsia"/>
          <w:sz w:val="65"/>
        </w:rPr>
        <w:t>姓</w:t>
        <w:tab/>
        <w:t>名</w:t>
      </w:r>
      <w:r>
        <w:rPr>
          <w:rFonts w:ascii="黑体" w:eastAsia="黑体" w:hint="eastAsia"/>
          <w:spacing w:val="-17"/>
          <w:sz w:val="65"/>
        </w:rPr>
        <w:t xml:space="preserve">： </w:t>
      </w:r>
      <w:r>
        <w:rPr>
          <w:rFonts w:ascii="黑体" w:eastAsia="黑体" w:hint="eastAsia"/>
          <w:sz w:val="65"/>
        </w:rPr>
        <w:t>指导教师：</w:t>
      </w:r>
    </w:p>
    <w:p>
      <w:pPr>
        <w:pStyle w:val="BodyText"/>
        <w:ind w:left="0"/>
        <w:rPr>
          <w:rFonts w:ascii="黑体"/>
          <w:sz w:val="64"/>
        </w:rPr>
      </w:pPr>
    </w:p>
    <w:p>
      <w:pPr>
        <w:pStyle w:val="BodyText"/>
        <w:spacing w:before="9"/>
        <w:ind w:left="0"/>
        <w:rPr>
          <w:rFonts w:ascii="黑体"/>
          <w:sz w:val="75"/>
        </w:rPr>
      </w:pPr>
    </w:p>
    <w:p>
      <w:pPr>
        <w:spacing w:before="1"/>
        <w:ind w:left="0" w:right="341" w:firstLine="0"/>
        <w:jc w:val="right"/>
        <w:rPr>
          <w:rFonts w:ascii="黑体" w:eastAsia="黑体" w:hint="eastAsia"/>
          <w:sz w:val="65"/>
        </w:rPr>
      </w:pPr>
      <w:r>
        <w:pict>
          <v:line id="_x0000_s1031" style="mso-position-horizontal-relative:page;position:absolute;z-index:251659264" from="381pt,-90.15pt" to="549pt,-90.15pt" stroked="t" strokecolor="black" strokeweight="2pt">
            <v:stroke dashstyle="longDash"/>
          </v:line>
        </w:pict>
      </w:r>
      <w:r>
        <w:rPr>
          <w:rFonts w:ascii="Arial" w:eastAsia="Arial"/>
          <w:sz w:val="65"/>
        </w:rPr>
        <w:t>2010</w:t>
      </w:r>
      <w:r>
        <w:rPr>
          <w:rFonts w:ascii="Arial" w:eastAsia="Arial"/>
          <w:spacing w:val="-71"/>
          <w:sz w:val="65"/>
        </w:rPr>
        <w:t xml:space="preserve"> </w:t>
      </w:r>
      <w:r>
        <w:rPr>
          <w:rFonts w:ascii="黑体" w:eastAsia="黑体" w:hint="eastAsia"/>
          <w:spacing w:val="-115"/>
          <w:sz w:val="65"/>
        </w:rPr>
        <w:t xml:space="preserve">年 </w:t>
      </w:r>
      <w:r>
        <w:rPr>
          <w:rFonts w:ascii="Arial" w:eastAsia="Arial"/>
          <w:sz w:val="65"/>
        </w:rPr>
        <w:t>12</w:t>
      </w:r>
      <w:r>
        <w:rPr>
          <w:rFonts w:ascii="Arial" w:eastAsia="Arial"/>
          <w:spacing w:val="-71"/>
          <w:sz w:val="65"/>
        </w:rPr>
        <w:t xml:space="preserve"> </w:t>
      </w:r>
      <w:r>
        <w:rPr>
          <w:rFonts w:ascii="黑体" w:eastAsia="黑体" w:hint="eastAsia"/>
          <w:sz w:val="65"/>
        </w:rPr>
        <w:t>月</w:t>
      </w:r>
    </w:p>
    <w:p>
      <w:pPr>
        <w:spacing w:after="0"/>
        <w:jc w:val="right"/>
        <w:rPr>
          <w:rFonts w:ascii="黑体" w:eastAsia="黑体" w:hint="eastAsia"/>
          <w:sz w:val="65"/>
        </w:rPr>
        <w:sectPr>
          <w:headerReference w:type="default" r:id="rId4"/>
          <w:type w:val="continuous"/>
          <w:pgSz w:w="17870" w:h="25270"/>
          <w:pgMar w:top="1340" w:right="2360" w:bottom="280" w:left="2540" w:header="1078" w:footer="708"/>
          <w:cols w:space="708"/>
        </w:sectPr>
      </w:pPr>
    </w:p>
    <w:p>
      <w:pPr>
        <w:pStyle w:val="BodyText"/>
        <w:spacing w:line="40" w:lineRule="exact"/>
        <w:ind w:left="80"/>
        <w:rPr>
          <w:rFonts w:ascii="黑体"/>
          <w:sz w:val="4"/>
        </w:rPr>
      </w:pPr>
      <w:r>
        <w:rPr>
          <w:rFonts w:ascii="黑体"/>
          <w:position w:val="0"/>
          <w:sz w:val="4"/>
        </w:rPr>
        <w:pict>
          <v:group id="_x0000_i1032" style="width:631pt;height:2pt;mso-position-horizontal-relative:char;mso-position-vertical-relative:line" coordorigin="0,0" coordsize="12620,40">
            <v:line id="_x0000_s1033" style="position:absolute" from="0,20" to="12620,20" stroked="t" strokecolor="black" strokeweight="2pt">
              <v:stroke dashstyle="solid"/>
            </v:line>
            <w10:wrap type="none"/>
          </v:group>
        </w:pict>
      </w:r>
    </w:p>
    <w:p>
      <w:pPr>
        <w:spacing w:after="0" w:line="40" w:lineRule="exact"/>
        <w:rPr>
          <w:rFonts w:ascii="黑体"/>
          <w:sz w:val="4"/>
        </w:rPr>
        <w:sectPr>
          <w:headerReference w:type="default" r:id="rId5"/>
          <w:pgSz w:w="17870" w:h="25270"/>
          <w:pgMar w:top="1340" w:right="2360" w:bottom="280" w:left="2540" w:header="1078" w:footer="0"/>
          <w:pgNumType w:start="2"/>
          <w:cols w:space="708"/>
        </w:sectPr>
      </w:pPr>
    </w:p>
    <w:p>
      <w:pPr>
        <w:pStyle w:val="BodyText"/>
        <w:ind w:left="0"/>
        <w:rPr>
          <w:rFonts w:ascii="黑体"/>
          <w:sz w:val="20"/>
        </w:rPr>
      </w:pPr>
    </w:p>
    <w:p>
      <w:pPr>
        <w:pStyle w:val="BodyText"/>
        <w:spacing w:before="5"/>
        <w:ind w:left="0"/>
        <w:rPr>
          <w:rFonts w:ascii="黑体"/>
          <w:sz w:val="17"/>
        </w:rPr>
      </w:pPr>
    </w:p>
    <w:p>
      <w:pPr>
        <w:pStyle w:val="Heading1"/>
        <w:tabs>
          <w:tab w:val="left" w:pos="1216"/>
        </w:tabs>
        <w:ind w:right="177"/>
        <w:jc w:val="center"/>
      </w:pPr>
      <w:r>
        <w:t>目</w:t>
        <w:tab/>
        <w:t>录</w:t>
      </w:r>
    </w:p>
    <w:p>
      <w:pPr>
        <w:tabs>
          <w:tab w:val="left" w:pos="653"/>
          <w:tab w:val="left" w:pos="12254"/>
        </w:tabs>
        <w:spacing w:before="399"/>
        <w:ind w:left="0" w:right="166" w:firstLine="0"/>
        <w:jc w:val="center"/>
        <w:rPr>
          <w:rFonts w:ascii="黑体" w:eastAsia="黑体" w:hint="eastAsia"/>
          <w:sz w:val="43"/>
        </w:rPr>
      </w:pPr>
      <w:r>
        <w:rPr>
          <w:rFonts w:ascii="黑体" w:eastAsia="黑体" w:hint="eastAsia"/>
          <w:sz w:val="43"/>
        </w:rPr>
        <w:t>1</w:t>
        <w:tab/>
        <w:t>前</w:t>
      </w:r>
      <w:r>
        <w:rPr>
          <w:rFonts w:ascii="黑体" w:eastAsia="黑体" w:hint="eastAsia"/>
          <w:spacing w:val="-33"/>
          <w:sz w:val="43"/>
        </w:rPr>
        <w:t xml:space="preserve"> </w:t>
      </w:r>
      <w:r>
        <w:rPr>
          <w:rFonts w:ascii="黑体" w:eastAsia="黑体" w:hint="eastAsia"/>
          <w:spacing w:val="89"/>
          <w:sz w:val="43"/>
        </w:rPr>
        <w:t>言</w:t>
      </w:r>
      <w:r>
        <w:rPr>
          <w:rFonts w:ascii="黑体" w:eastAsia="黑体" w:hint="eastAsia"/>
          <w:sz w:val="43"/>
        </w:rPr>
        <w:t>..............................................</w:t>
        <w:tab/>
        <w:t>1</w:t>
      </w:r>
    </w:p>
    <w:sdt>
      <w:sdtPr>
        <w:id w:val="1338236975"/>
        <w:docPartObj>
          <w:docPartGallery w:val="Table of Contents"/>
          <w:docPartUnique/>
        </w:docPartObj>
      </w:sdtPr>
      <w:sdtContent>
        <w:p>
          <w:pPr>
            <w:pStyle w:val="TOC3"/>
            <w:numPr>
              <w:ilvl w:val="1"/>
              <w:numId w:val="10"/>
            </w:numPr>
            <w:tabs>
              <w:tab w:val="left" w:pos="1426"/>
              <w:tab w:val="left" w:leader="dot" w:pos="11350"/>
            </w:tabs>
            <w:spacing w:before="320" w:after="0" w:line="240" w:lineRule="auto"/>
            <w:ind w:left="1425" w:right="0" w:hanging="632"/>
            <w:jc w:val="left"/>
            <w:rPr>
              <w:rFonts w:ascii="Arial" w:eastAsia="Arial"/>
            </w:rPr>
          </w:pPr>
          <w:hyperlink w:anchor="_TOC_250011" w:history="1">
            <w:r>
              <w:t>氧化铝的性质</w:t>
              <w:tab/>
            </w:r>
            <w:r>
              <w:rPr>
                <w:rFonts w:ascii="Arial" w:eastAsia="Arial"/>
              </w:rPr>
              <w:t>1</w:t>
            </w:r>
          </w:hyperlink>
        </w:p>
        <w:p>
          <w:pPr>
            <w:pStyle w:val="TOC3"/>
            <w:numPr>
              <w:ilvl w:val="1"/>
              <w:numId w:val="10"/>
            </w:numPr>
            <w:tabs>
              <w:tab w:val="left" w:pos="1582"/>
              <w:tab w:val="left" w:pos="1583"/>
              <w:tab w:val="left" w:leader="dot" w:pos="11383"/>
            </w:tabs>
            <w:spacing w:before="76" w:after="0" w:line="240" w:lineRule="auto"/>
            <w:ind w:left="1583" w:right="0" w:hanging="789"/>
            <w:jc w:val="left"/>
            <w:rPr>
              <w:rFonts w:ascii="Arial" w:eastAsia="Arial"/>
            </w:rPr>
          </w:pPr>
          <w:hyperlink w:anchor="_TOC_250010" w:history="1">
            <w:r>
              <w:t>氧化铝的用途</w:t>
              <w:tab/>
            </w:r>
            <w:r>
              <w:rPr>
                <w:rFonts w:ascii="Arial" w:eastAsia="Arial"/>
              </w:rPr>
              <w:t>1</w:t>
            </w:r>
          </w:hyperlink>
        </w:p>
        <w:p>
          <w:pPr>
            <w:pStyle w:val="TOC3"/>
            <w:tabs>
              <w:tab w:val="left" w:pos="1582"/>
              <w:tab w:val="left" w:pos="9760"/>
            </w:tabs>
            <w:spacing w:before="75"/>
            <w:ind w:left="794" w:firstLine="0"/>
            <w:rPr>
              <w:rFonts w:ascii="宋体" w:eastAsia="宋体" w:hint="eastAsia"/>
            </w:rPr>
          </w:pPr>
          <w:r>
            <w:t>1.3</w:t>
            <w:tab/>
          </w:r>
          <w:r>
            <w:rPr>
              <w:w w:val="95"/>
            </w:rPr>
            <w:t>氧化铝的一些研</w:t>
          </w:r>
          <w:r>
            <w:rPr>
              <w:spacing w:val="25"/>
              <w:w w:val="95"/>
            </w:rPr>
            <w:t>究</w:t>
          </w:r>
          <w:r>
            <w:rPr>
              <w:rFonts w:ascii="Arial" w:eastAsia="Arial"/>
              <w:w w:val="95"/>
            </w:rPr>
            <w:t>..............................................................</w:t>
            <w:tab/>
          </w:r>
          <w:r>
            <w:rPr>
              <w:rFonts w:ascii="宋体" w:eastAsia="宋体" w:hint="eastAsia"/>
            </w:rPr>
            <w:t>错误！未定义书签。</w:t>
          </w:r>
        </w:p>
        <w:p>
          <w:pPr>
            <w:pStyle w:val="TOC1"/>
            <w:tabs>
              <w:tab w:val="left" w:pos="653"/>
              <w:tab w:val="left" w:pos="12254"/>
            </w:tabs>
          </w:pPr>
          <w:hyperlink w:anchor="_TOC_250009" w:history="1">
            <w:r>
              <w:t>2</w:t>
              <w:tab/>
              <w:t>实验部分</w:t>
            </w:r>
            <w:r>
              <w:rPr>
                <w:spacing w:val="-116"/>
              </w:rPr>
              <w:t xml:space="preserve"> </w:t>
            </w:r>
            <w:r>
              <w:t>...........................................</w:t>
              <w:tab/>
              <w:t>4</w:t>
            </w:r>
          </w:hyperlink>
        </w:p>
        <w:p>
          <w:pPr>
            <w:pStyle w:val="TOC3"/>
            <w:numPr>
              <w:ilvl w:val="1"/>
              <w:numId w:val="9"/>
            </w:numPr>
            <w:tabs>
              <w:tab w:val="left" w:pos="1582"/>
              <w:tab w:val="left" w:pos="1583"/>
              <w:tab w:val="left" w:leader="dot" w:pos="11304"/>
            </w:tabs>
            <w:spacing w:before="320" w:after="0" w:line="240" w:lineRule="auto"/>
            <w:ind w:left="1583" w:right="0" w:hanging="789"/>
            <w:jc w:val="left"/>
            <w:rPr>
              <w:rFonts w:ascii="Arial" w:eastAsia="Arial"/>
            </w:rPr>
          </w:pPr>
          <w:hyperlink w:anchor="_TOC_250008" w:history="1">
            <w:r>
              <w:t>实验原理</w:t>
              <w:tab/>
            </w:r>
            <w:r>
              <w:rPr>
                <w:rFonts w:ascii="Arial" w:eastAsia="Arial"/>
              </w:rPr>
              <w:t>4</w:t>
            </w:r>
          </w:hyperlink>
        </w:p>
        <w:p>
          <w:pPr>
            <w:pStyle w:val="TOC3"/>
            <w:numPr>
              <w:ilvl w:val="1"/>
              <w:numId w:val="9"/>
            </w:numPr>
            <w:tabs>
              <w:tab w:val="left" w:pos="1582"/>
              <w:tab w:val="left" w:pos="1583"/>
              <w:tab w:val="left" w:leader="dot" w:pos="11429"/>
            </w:tabs>
            <w:spacing w:before="75" w:after="0" w:line="240" w:lineRule="auto"/>
            <w:ind w:left="1583" w:right="0" w:hanging="789"/>
            <w:jc w:val="left"/>
            <w:rPr>
              <w:rFonts w:ascii="Arial" w:eastAsia="Arial"/>
            </w:rPr>
          </w:pPr>
          <w:hyperlink w:anchor="_TOC_250007" w:history="1">
            <w:r>
              <w:t>实验仪器与药品</w:t>
              <w:tab/>
            </w:r>
            <w:r>
              <w:rPr>
                <w:rFonts w:ascii="Arial" w:eastAsia="Arial"/>
              </w:rPr>
              <w:t>6</w:t>
            </w:r>
          </w:hyperlink>
        </w:p>
        <w:p>
          <w:pPr>
            <w:pStyle w:val="TOC3"/>
            <w:numPr>
              <w:ilvl w:val="1"/>
              <w:numId w:val="9"/>
            </w:numPr>
            <w:tabs>
              <w:tab w:val="left" w:pos="1582"/>
              <w:tab w:val="left" w:pos="1583"/>
              <w:tab w:val="left" w:leader="dot" w:pos="11349"/>
            </w:tabs>
            <w:spacing w:before="76" w:after="0" w:line="240" w:lineRule="auto"/>
            <w:ind w:left="1583" w:right="0" w:hanging="789"/>
            <w:jc w:val="left"/>
            <w:rPr>
              <w:rFonts w:ascii="Arial" w:eastAsia="Arial"/>
            </w:rPr>
          </w:pPr>
          <w:hyperlink w:anchor="_TOC_250006" w:history="1">
            <w:r>
              <w:t>实验的方案</w:t>
              <w:tab/>
            </w:r>
            <w:r>
              <w:rPr>
                <w:rFonts w:ascii="Arial" w:eastAsia="Arial"/>
              </w:rPr>
              <w:t>6</w:t>
            </w:r>
          </w:hyperlink>
        </w:p>
        <w:p>
          <w:pPr>
            <w:pStyle w:val="TOC3"/>
            <w:numPr>
              <w:ilvl w:val="1"/>
              <w:numId w:val="9"/>
            </w:numPr>
            <w:tabs>
              <w:tab w:val="left" w:pos="1582"/>
              <w:tab w:val="left" w:pos="1583"/>
              <w:tab w:val="left" w:leader="dot" w:pos="11304"/>
            </w:tabs>
            <w:spacing w:before="76" w:after="0" w:line="240" w:lineRule="auto"/>
            <w:ind w:left="1583" w:right="0" w:hanging="789"/>
            <w:jc w:val="left"/>
            <w:rPr>
              <w:rFonts w:ascii="Arial" w:eastAsia="Arial"/>
            </w:rPr>
          </w:pPr>
          <w:hyperlink w:anchor="_TOC_250005" w:history="1">
            <w:r>
              <w:t>实验方法</w:t>
              <w:tab/>
            </w:r>
            <w:r>
              <w:rPr>
                <w:rFonts w:ascii="Arial" w:eastAsia="Arial"/>
              </w:rPr>
              <w:t>6</w:t>
            </w:r>
          </w:hyperlink>
        </w:p>
        <w:p>
          <w:pPr>
            <w:pStyle w:val="TOC4"/>
            <w:numPr>
              <w:ilvl w:val="2"/>
              <w:numId w:val="9"/>
            </w:numPr>
            <w:tabs>
              <w:tab w:val="left" w:pos="2551"/>
              <w:tab w:val="left" w:pos="2552"/>
              <w:tab w:val="right" w:leader="dot" w:pos="11711"/>
            </w:tabs>
            <w:spacing w:before="53" w:after="0" w:line="332" w:lineRule="exact"/>
            <w:ind w:left="2551" w:right="0" w:hanging="1127"/>
            <w:jc w:val="left"/>
            <w:rPr>
              <w:rFonts w:ascii="Arial" w:eastAsia="Arial" w:hAnsi="Arial"/>
            </w:rPr>
          </w:pPr>
          <w:r>
            <w:rPr>
              <w:rFonts w:ascii="幼圆" w:eastAsia="幼圆" w:hAnsi="幼圆" w:hint="eastAsia"/>
            </w:rPr>
            <w:t>γ</w:t>
          </w:r>
          <w:r>
            <w:t>-</w:t>
          </w:r>
          <w:r>
            <w:rPr>
              <w:spacing w:val="2"/>
            </w:rPr>
            <w:t xml:space="preserve"> </w:t>
          </w:r>
          <w:r>
            <w:t>Al</w:t>
          </w:r>
          <w:r>
            <w:rPr>
              <w:spacing w:val="-65"/>
            </w:rPr>
            <w:t xml:space="preserve"> </w:t>
          </w:r>
          <w:r>
            <w:t>O</w:t>
          </w:r>
          <w:r>
            <w:rPr>
              <w:spacing w:val="-43"/>
            </w:rPr>
            <w:t xml:space="preserve"> </w:t>
          </w:r>
          <w:r>
            <w:t>的制备</w:t>
            <w:tab/>
          </w:r>
          <w:r>
            <w:rPr>
              <w:rFonts w:ascii="Arial" w:eastAsia="Arial" w:hAnsi="Arial"/>
            </w:rPr>
            <w:t>6</w:t>
          </w:r>
        </w:p>
        <w:p>
          <w:pPr>
            <w:pStyle w:val="TOC5"/>
          </w:pPr>
          <w:r>
            <w:rPr>
              <w:w w:val="105"/>
            </w:rPr>
            <w:t>2</w:t>
          </w:r>
          <w:r>
            <w:rPr>
              <w:spacing w:val="67"/>
              <w:w w:val="105"/>
            </w:rPr>
            <w:t xml:space="preserve"> </w:t>
          </w:r>
          <w:r>
            <w:rPr>
              <w:w w:val="105"/>
            </w:rPr>
            <w:t>3</w:t>
          </w:r>
        </w:p>
        <w:p>
          <w:pPr>
            <w:pStyle w:val="TOC4"/>
            <w:numPr>
              <w:ilvl w:val="2"/>
              <w:numId w:val="9"/>
            </w:numPr>
            <w:tabs>
              <w:tab w:val="left" w:pos="2393"/>
              <w:tab w:val="left" w:pos="2394"/>
              <w:tab w:val="right" w:leader="dot" w:pos="11984"/>
            </w:tabs>
            <w:spacing w:before="0" w:after="0" w:line="395" w:lineRule="exact"/>
            <w:ind w:left="2393" w:right="0" w:hanging="969"/>
            <w:jc w:val="left"/>
            <w:rPr>
              <w:rFonts w:ascii="Arial" w:eastAsia="Arial"/>
            </w:rPr>
          </w:pPr>
          <w:r>
            <w:t>指示剂法测定表面固体酸的分布</w:t>
            <w:tab/>
          </w:r>
          <w:r>
            <w:rPr>
              <w:rFonts w:ascii="Arial" w:eastAsia="Arial"/>
            </w:rPr>
            <w:t>7</w:t>
          </w:r>
        </w:p>
        <w:p>
          <w:pPr>
            <w:pStyle w:val="TOC2"/>
            <w:tabs>
              <w:tab w:val="left" w:pos="816"/>
              <w:tab w:val="right" w:pos="12632"/>
            </w:tabs>
          </w:pPr>
          <w:hyperlink w:anchor="_TOC_250004" w:history="1">
            <w:r>
              <w:t>3</w:t>
              <w:tab/>
              <w:t>实验结果与讨</w:t>
            </w:r>
            <w:r>
              <w:rPr>
                <w:spacing w:val="-47"/>
              </w:rPr>
              <w:t>论</w:t>
            </w:r>
            <w:r>
              <w:t>......................................</w:t>
              <w:tab/>
              <w:t>8</w:t>
            </w:r>
          </w:hyperlink>
        </w:p>
        <w:p>
          <w:pPr>
            <w:pStyle w:val="TOC3"/>
            <w:numPr>
              <w:ilvl w:val="1"/>
              <w:numId w:val="8"/>
            </w:numPr>
            <w:tabs>
              <w:tab w:val="left" w:pos="1426"/>
              <w:tab w:val="right" w:leader="dot" w:pos="11507"/>
            </w:tabs>
            <w:spacing w:before="342" w:after="0" w:line="240" w:lineRule="auto"/>
            <w:ind w:left="1425" w:right="0" w:hanging="632"/>
            <w:jc w:val="left"/>
            <w:rPr>
              <w:rFonts w:ascii="Arial" w:eastAsia="Arial"/>
            </w:rPr>
          </w:pPr>
          <w:hyperlink w:anchor="_TOC_250003" w:history="1">
            <w:r>
              <w:t>氧化铝的产率</w:t>
              <w:tab/>
            </w:r>
            <w:r>
              <w:rPr>
                <w:rFonts w:ascii="Arial" w:eastAsia="Arial"/>
              </w:rPr>
              <w:t>8</w:t>
            </w:r>
          </w:hyperlink>
        </w:p>
        <w:p>
          <w:pPr>
            <w:pStyle w:val="TOC3"/>
            <w:numPr>
              <w:ilvl w:val="1"/>
              <w:numId w:val="8"/>
            </w:numPr>
            <w:tabs>
              <w:tab w:val="left" w:pos="1582"/>
              <w:tab w:val="left" w:pos="1583"/>
              <w:tab w:val="right" w:leader="dot" w:pos="11700"/>
            </w:tabs>
            <w:spacing w:before="53" w:after="0" w:line="240" w:lineRule="auto"/>
            <w:ind w:left="1583" w:right="0" w:hanging="789"/>
            <w:jc w:val="left"/>
            <w:rPr>
              <w:rFonts w:ascii="Arial" w:eastAsia="Arial"/>
            </w:rPr>
          </w:pPr>
          <w:hyperlink w:anchor="_TOC_250002" w:history="1">
            <w:r>
              <w:t>表面酸强度的影响因素</w:t>
              <w:tab/>
            </w:r>
            <w:r>
              <w:rPr>
                <w:rFonts w:ascii="Arial" w:eastAsia="Arial"/>
              </w:rPr>
              <w:t>9</w:t>
            </w:r>
          </w:hyperlink>
        </w:p>
        <w:p>
          <w:pPr>
            <w:pStyle w:val="TOC3"/>
            <w:numPr>
              <w:ilvl w:val="1"/>
              <w:numId w:val="8"/>
            </w:numPr>
            <w:tabs>
              <w:tab w:val="left" w:pos="1426"/>
              <w:tab w:val="right" w:leader="dot" w:pos="11586"/>
            </w:tabs>
            <w:spacing w:before="76" w:after="0" w:line="240" w:lineRule="auto"/>
            <w:ind w:left="1425" w:right="0" w:hanging="632"/>
            <w:jc w:val="left"/>
            <w:rPr>
              <w:rFonts w:ascii="Arial" w:eastAsia="Arial"/>
            </w:rPr>
          </w:pPr>
          <w:hyperlink w:anchor="_TOC_250001" w:history="1">
            <w:r>
              <w:t>计算催化剂的酸度</w:t>
              <w:tab/>
            </w:r>
            <w:r>
              <w:rPr>
                <w:rFonts w:ascii="Arial" w:eastAsia="Arial"/>
              </w:rPr>
              <w:t>11</w:t>
            </w:r>
          </w:hyperlink>
        </w:p>
        <w:p>
          <w:pPr>
            <w:pStyle w:val="TOC2"/>
            <w:tabs>
              <w:tab w:val="right" w:pos="12621"/>
            </w:tabs>
          </w:pPr>
          <w:hyperlink w:anchor="_TOC_250000" w:history="1">
            <w:r>
              <w:t>参考文</w:t>
            </w:r>
            <w:r>
              <w:rPr>
                <w:spacing w:val="89"/>
              </w:rPr>
              <w:t>献</w:t>
            </w:r>
            <w:r>
              <w:t>.............................................</w:t>
              <w:tab/>
              <w:t>20</w:t>
            </w:r>
          </w:hyperlink>
        </w:p>
      </w:sdtContent>
    </w:sdt>
    <w:p>
      <w:pPr>
        <w:spacing w:after="0"/>
        <w:sectPr>
          <w:headerReference w:type="default" r:id="rId6"/>
          <w:pgSz w:w="17870" w:h="25270"/>
          <w:pgMar w:top="1400" w:right="2360" w:bottom="280" w:left="2540" w:header="1068" w:footer="0"/>
          <w:pgNumType w:start="3"/>
          <w:cols w:space="708"/>
        </w:sectPr>
      </w:pPr>
    </w:p>
    <w:p>
      <w:pPr>
        <w:pStyle w:val="BodyText"/>
        <w:spacing w:before="3"/>
        <w:ind w:left="0"/>
        <w:rPr>
          <w:rFonts w:ascii="黑体"/>
          <w:sz w:val="40"/>
        </w:rPr>
      </w:pPr>
    </w:p>
    <w:p>
      <w:pPr>
        <w:pStyle w:val="Heading1"/>
        <w:tabs>
          <w:tab w:val="left" w:pos="6178"/>
        </w:tabs>
        <w:spacing w:before="0"/>
        <w:ind w:left="5434"/>
      </w:pPr>
      <w:r>
        <w:t>1</w:t>
        <w:tab/>
      </w:r>
      <w:r>
        <w:rPr>
          <w:spacing w:val="3"/>
        </w:rPr>
        <w:t>前 言</w:t>
      </w:r>
    </w:p>
    <w:p>
      <w:pPr>
        <w:pStyle w:val="Heading2"/>
        <w:numPr>
          <w:ilvl w:val="1"/>
          <w:numId w:val="7"/>
        </w:numPr>
        <w:tabs>
          <w:tab w:val="left" w:pos="1020"/>
        </w:tabs>
        <w:spacing w:before="332" w:after="0" w:line="240" w:lineRule="auto"/>
        <w:ind w:left="1019" w:right="0" w:hanging="857"/>
        <w:jc w:val="left"/>
      </w:pPr>
      <w:bookmarkStart w:id="0" w:name="_TOC_250011"/>
      <w:bookmarkEnd w:id="0"/>
      <w:r>
        <w:t>氧化铝的性质</w:t>
      </w:r>
    </w:p>
    <w:p>
      <w:pPr>
        <w:pStyle w:val="BodyText"/>
        <w:spacing w:before="231" w:line="345" w:lineRule="auto"/>
        <w:ind w:right="236" w:firstLine="720"/>
        <w:jc w:val="both"/>
      </w:pPr>
      <w:r>
        <w:rPr>
          <w:spacing w:val="6"/>
          <w:w w:val="95"/>
        </w:rPr>
        <w:t xml:space="preserve">氧化铝化学式 </w:t>
      </w:r>
      <w:r>
        <w:rPr>
          <w:rFonts w:ascii="Bookman Old Style" w:eastAsia="Bookman Old Style" w:hAnsi="Bookman Old Style"/>
          <w:b w:val="0"/>
          <w:w w:val="95"/>
        </w:rPr>
        <w:t>Al2O3</w:t>
      </w:r>
      <w:r>
        <w:rPr>
          <w:spacing w:val="-3"/>
          <w:w w:val="95"/>
        </w:rPr>
        <w:t xml:space="preserve">，分子量 </w:t>
      </w:r>
      <w:r>
        <w:rPr>
          <w:rFonts w:ascii="Bookman Old Style" w:eastAsia="Bookman Old Style" w:hAnsi="Bookman Old Style"/>
          <w:b w:val="0"/>
          <w:w w:val="95"/>
        </w:rPr>
        <w:t>101.96</w:t>
      </w:r>
      <w:r>
        <w:rPr>
          <w:spacing w:val="-1"/>
          <w:w w:val="95"/>
        </w:rPr>
        <w:t>。矾土的主要成分。白色粉末。流动性</w:t>
      </w:r>
      <w:r>
        <w:rPr>
          <w:spacing w:val="-13"/>
        </w:rPr>
        <w:t>好，不溶于水，能溶解在熔融的冰晶石中。具有不同晶型，它的四种同素异构体</w:t>
      </w:r>
      <w:r>
        <w:rPr>
          <w:rFonts w:ascii="Times New Roman" w:eastAsia="Times New Roman" w:hAnsi="Times New Roman"/>
          <w:spacing w:val="-13"/>
        </w:rPr>
        <w:t>β</w:t>
      </w:r>
      <w:r>
        <w:rPr>
          <w:spacing w:val="-10"/>
        </w:rPr>
        <w:t>－氧化铝 ，</w:t>
      </w:r>
      <w:r>
        <w:rPr>
          <w:rFonts w:ascii="Times New Roman" w:eastAsia="Times New Roman" w:hAnsi="Times New Roman"/>
          <w:spacing w:val="3"/>
        </w:rPr>
        <w:t>δ</w:t>
      </w:r>
      <w:r>
        <w:rPr>
          <w:spacing w:val="-3"/>
        </w:rPr>
        <w:t xml:space="preserve">－ 氧化铝， </w:t>
      </w:r>
      <w:r>
        <w:rPr>
          <w:rFonts w:ascii="Bookman Old Style" w:eastAsia="Bookman Old Style" w:hAnsi="Bookman Old Style"/>
          <w:b w:val="0"/>
          <w:spacing w:val="-12"/>
        </w:rPr>
        <w:t>v</w:t>
      </w:r>
      <w:r>
        <w:rPr>
          <w:spacing w:val="-4"/>
        </w:rPr>
        <w:t>－氧化铝 ，</w:t>
      </w:r>
      <w:r>
        <w:rPr>
          <w:rFonts w:ascii="Bookman Old Style" w:eastAsia="Bookman Old Style" w:hAnsi="Bookman Old Style"/>
          <w:b w:val="0"/>
        </w:rPr>
        <w:t>a</w:t>
      </w:r>
      <w:r>
        <w:rPr>
          <w:spacing w:val="-9"/>
        </w:rPr>
        <w:t xml:space="preserve">－氧化铝 ，主要有 </w:t>
      </w:r>
      <w:r>
        <w:rPr>
          <w:rFonts w:ascii="Times New Roman" w:eastAsia="Times New Roman" w:hAnsi="Times New Roman"/>
        </w:rPr>
        <w:t xml:space="preserve">α </w:t>
      </w:r>
      <w:r>
        <w:rPr>
          <w:spacing w:val="-24"/>
        </w:rPr>
        <w:t xml:space="preserve">型和 </w:t>
      </w:r>
      <w:r>
        <w:rPr>
          <w:rFonts w:ascii="Times New Roman" w:eastAsia="Times New Roman" w:hAnsi="Times New Roman"/>
        </w:rPr>
        <w:t xml:space="preserve">γ </w:t>
      </w:r>
      <w:r>
        <w:t>型两种变体，工业上可从铝土矿中提取。名称 ：氧化铝；刚玉; 白玉; 红宝石; 蓝宝</w:t>
      </w:r>
      <w:r>
        <w:rPr>
          <w:spacing w:val="-25"/>
        </w:rPr>
        <w:t xml:space="preserve">石; 刚玉粉。常见的是 </w:t>
      </w:r>
      <w:r>
        <w:rPr>
          <w:rFonts w:ascii="Times New Roman" w:eastAsia="Times New Roman" w:hAnsi="Times New Roman"/>
        </w:rPr>
        <w:t>α</w:t>
      </w:r>
      <w:r>
        <w:rPr>
          <w:rFonts w:ascii="Bookman Old Style" w:eastAsia="Bookman Old Style" w:hAnsi="Bookman Old Style"/>
          <w:b w:val="0"/>
        </w:rPr>
        <w:t>-Al2O3</w:t>
      </w:r>
      <w:r>
        <w:rPr>
          <w:rFonts w:ascii="Bookman Old Style" w:eastAsia="Bookman Old Style" w:hAnsi="Bookman Old Style"/>
          <w:b w:val="0"/>
          <w:spacing w:val="-80"/>
        </w:rPr>
        <w:t xml:space="preserve"> </w:t>
      </w:r>
      <w:r>
        <w:rPr>
          <w:spacing w:val="-73"/>
        </w:rPr>
        <w:t xml:space="preserve">和 </w:t>
      </w:r>
      <w:r>
        <w:rPr>
          <w:rFonts w:ascii="Times New Roman" w:eastAsia="Times New Roman" w:hAnsi="Times New Roman"/>
        </w:rPr>
        <w:t>γ</w:t>
      </w:r>
      <w:r>
        <w:rPr>
          <w:rFonts w:ascii="Bookman Old Style" w:eastAsia="Bookman Old Style" w:hAnsi="Bookman Old Style"/>
          <w:b w:val="0"/>
        </w:rPr>
        <w:t>-Al2O3</w:t>
      </w:r>
      <w:r>
        <w:rPr>
          <w:spacing w:val="-15"/>
        </w:rPr>
        <w:t xml:space="preserve">。自然界中的刚玉为 </w:t>
      </w:r>
      <w:r>
        <w:rPr>
          <w:rFonts w:ascii="Times New Roman" w:eastAsia="Times New Roman" w:hAnsi="Times New Roman"/>
        </w:rPr>
        <w:t>α</w:t>
      </w:r>
      <w:r>
        <w:rPr>
          <w:rFonts w:ascii="Bookman Old Style" w:eastAsia="Bookman Old Style" w:hAnsi="Bookman Old Style"/>
          <w:b w:val="0"/>
        </w:rPr>
        <w:t>-Al2O3</w:t>
      </w:r>
      <w:r>
        <w:t>，六方</w:t>
      </w:r>
      <w:r>
        <w:rPr>
          <w:w w:val="95"/>
        </w:rPr>
        <w:t>紧密堆积晶体，</w:t>
      </w:r>
      <w:r>
        <w:rPr>
          <w:rFonts w:ascii="Times New Roman" w:eastAsia="Times New Roman" w:hAnsi="Times New Roman"/>
          <w:w w:val="95"/>
        </w:rPr>
        <w:t>α</w:t>
      </w:r>
      <w:r>
        <w:rPr>
          <w:rFonts w:ascii="Bookman Old Style" w:eastAsia="Bookman Old Style" w:hAnsi="Bookman Old Style"/>
          <w:b w:val="0"/>
          <w:w w:val="95"/>
        </w:rPr>
        <w:t xml:space="preserve">-Al2O3 </w:t>
      </w:r>
      <w:r>
        <w:rPr>
          <w:spacing w:val="-26"/>
          <w:w w:val="95"/>
        </w:rPr>
        <w:t xml:space="preserve">的熔点 </w:t>
      </w:r>
      <w:r>
        <w:rPr>
          <w:rFonts w:ascii="Bookman Old Style" w:eastAsia="Bookman Old Style" w:hAnsi="Bookman Old Style"/>
          <w:b w:val="0"/>
          <w:w w:val="95"/>
        </w:rPr>
        <w:t>2015±15</w:t>
      </w:r>
      <w:r>
        <w:rPr>
          <w:spacing w:val="-21"/>
          <w:w w:val="95"/>
        </w:rPr>
        <w:t xml:space="preserve">℃，密度 </w:t>
      </w:r>
      <w:r>
        <w:rPr>
          <w:rFonts w:ascii="Bookman Old Style" w:eastAsia="Bookman Old Style" w:hAnsi="Bookman Old Style"/>
          <w:b w:val="0"/>
          <w:w w:val="95"/>
        </w:rPr>
        <w:t>3.965g/cm3</w:t>
      </w:r>
      <w:r>
        <w:rPr>
          <w:spacing w:val="-26"/>
          <w:w w:val="95"/>
        </w:rPr>
        <w:t xml:space="preserve">，硬度 </w:t>
      </w:r>
      <w:r>
        <w:rPr>
          <w:rFonts w:ascii="Bookman Old Style" w:eastAsia="Bookman Old Style" w:hAnsi="Bookman Old Style"/>
          <w:b w:val="0"/>
          <w:w w:val="95"/>
        </w:rPr>
        <w:t>8.8</w:t>
      </w:r>
      <w:r>
        <w:rPr>
          <w:w w:val="95"/>
        </w:rPr>
        <w:t>，不溶</w:t>
      </w:r>
    </w:p>
    <w:p>
      <w:pPr>
        <w:spacing w:after="0" w:line="345" w:lineRule="auto"/>
        <w:jc w:val="both"/>
        <w:sectPr>
          <w:headerReference w:type="default" r:id="rId7"/>
          <w:footerReference w:type="default" r:id="rId8"/>
          <w:pgSz w:w="17870" w:h="25270"/>
          <w:pgMar w:top="1400" w:right="2360" w:bottom="1720" w:left="2540" w:header="1068" w:footer="1532"/>
          <w:pgNumType w:start="4"/>
          <w:cols w:space="708"/>
        </w:sectPr>
      </w:pPr>
    </w:p>
    <w:p>
      <w:pPr>
        <w:spacing w:before="0" w:line="405" w:lineRule="exact"/>
        <w:ind w:left="163" w:right="0" w:firstLine="0"/>
        <w:jc w:val="left"/>
        <w:rPr>
          <w:rFonts w:ascii="Times New Roman" w:hAnsi="Times New Roman"/>
          <w:i/>
          <w:sz w:val="36"/>
        </w:rPr>
      </w:pPr>
      <w:r>
        <w:rPr>
          <w:sz w:val="36"/>
        </w:rPr>
        <w:t>于水、酸或碱。</w:t>
      </w:r>
      <w:r>
        <w:rPr>
          <w:rFonts w:ascii="幼圆" w:hAnsi="幼圆"/>
          <w:sz w:val="36"/>
        </w:rPr>
        <w:t>γ</w:t>
      </w:r>
      <w:r>
        <w:rPr>
          <w:rFonts w:ascii="Symbol" w:hAnsi="Symbol"/>
          <w:sz w:val="36"/>
        </w:rPr>
        <w:sym w:font="Symbol" w:char="F02D"/>
      </w:r>
      <w:r>
        <w:rPr>
          <w:rFonts w:ascii="Times New Roman" w:hAnsi="Times New Roman"/>
          <w:sz w:val="36"/>
        </w:rPr>
        <w:t xml:space="preserve"> </w:t>
      </w:r>
      <w:r>
        <w:rPr>
          <w:rFonts w:ascii="Times New Roman" w:hAnsi="Times New Roman"/>
          <w:i/>
          <w:sz w:val="36"/>
        </w:rPr>
        <w:t>Al O</w:t>
      </w:r>
    </w:p>
    <w:p>
      <w:pPr>
        <w:tabs>
          <w:tab w:val="left" w:pos="362"/>
        </w:tabs>
        <w:spacing w:before="0" w:line="207" w:lineRule="exact"/>
        <w:ind w:left="0" w:right="0" w:firstLine="0"/>
        <w:jc w:val="right"/>
        <w:rPr>
          <w:rFonts w:ascii="Bookman Old Style"/>
          <w:b w:val="0"/>
          <w:sz w:val="21"/>
        </w:rPr>
      </w:pPr>
      <w:r>
        <w:rPr>
          <w:rFonts w:ascii="Bookman Old Style"/>
          <w:b w:val="0"/>
          <w:w w:val="90"/>
          <w:sz w:val="21"/>
        </w:rPr>
        <w:t>2</w:t>
        <w:tab/>
      </w:r>
      <w:r>
        <w:rPr>
          <w:rFonts w:ascii="Bookman Old Style"/>
          <w:b w:val="0"/>
          <w:w w:val="80"/>
          <w:sz w:val="21"/>
        </w:rPr>
        <w:t>3</w:t>
      </w:r>
    </w:p>
    <w:p>
      <w:pPr>
        <w:pStyle w:val="BodyText"/>
        <w:spacing w:before="19"/>
      </w:pPr>
      <w:r>
        <w:t>典型的两性氧化物。</w:t>
      </w:r>
    </w:p>
    <w:p>
      <w:pPr>
        <w:pStyle w:val="BodyText"/>
        <w:spacing w:line="440" w:lineRule="exact"/>
        <w:ind w:left="13"/>
      </w:pPr>
      <w:r>
        <w:br w:type="column"/>
      </w:r>
      <w:r>
        <w:t>属立方紧密堆积晶体，不溶于水，但能溶于酸和碱，是</w:t>
      </w:r>
    </w:p>
    <w:p>
      <w:pPr>
        <w:spacing w:after="0" w:line="440" w:lineRule="exact"/>
        <w:sectPr>
          <w:headerReference w:type="default" r:id="rId9"/>
          <w:footerReference w:type="default" r:id="rId10"/>
          <w:type w:val="continuous"/>
          <w:pgSz w:w="17870" w:h="25270"/>
          <w:pgMar w:top="1340" w:right="2360" w:bottom="280" w:left="2540" w:header="708" w:footer="708"/>
          <w:pgNumType w:start="5"/>
          <w:cols w:num="2" w:space="708" w:equalWidth="0">
            <w:col w:w="4030" w:space="40"/>
            <w:col w:w="8900" w:space="0"/>
          </w:cols>
        </w:sectPr>
      </w:pPr>
    </w:p>
    <w:p>
      <w:pPr>
        <w:pStyle w:val="BodyText"/>
        <w:spacing w:before="1"/>
        <w:ind w:left="0"/>
        <w:rPr>
          <w:sz w:val="12"/>
        </w:rPr>
      </w:pPr>
    </w:p>
    <w:p>
      <w:pPr>
        <w:pStyle w:val="BodyText"/>
        <w:spacing w:before="80" w:line="372" w:lineRule="auto"/>
        <w:ind w:left="703" w:right="7909"/>
        <w:rPr>
          <w:rFonts w:ascii="Bookman Old Style" w:hAnsi="Bookman Old Style"/>
          <w:b w:val="0"/>
        </w:rPr>
      </w:pPr>
      <w:r>
        <w:rPr>
          <w:rFonts w:ascii="Bookman Old Style" w:hAnsi="Bookman Old Style"/>
          <w:b w:val="0"/>
          <w:w w:val="95"/>
        </w:rPr>
        <w:t xml:space="preserve">Al2O3+6H+=2Al3 </w:t>
      </w:r>
      <w:r>
        <w:rPr>
          <w:rFonts w:ascii="Symbol" w:hAnsi="Symbol"/>
          <w:w w:val="95"/>
          <w:position w:val="2"/>
          <w:sz w:val="20"/>
        </w:rPr>
        <w:sym w:font="Symbol" w:char="F02B"/>
      </w:r>
      <w:r>
        <w:rPr>
          <w:rFonts w:ascii="Times New Roman" w:hAnsi="Times New Roman"/>
          <w:w w:val="95"/>
          <w:position w:val="2"/>
          <w:sz w:val="20"/>
        </w:rPr>
        <w:t xml:space="preserve"> </w:t>
      </w:r>
      <w:r>
        <w:rPr>
          <w:rFonts w:ascii="Bookman Old Style" w:hAnsi="Bookman Old Style"/>
          <w:b w:val="0"/>
          <w:w w:val="95"/>
        </w:rPr>
        <w:t xml:space="preserve">+3H2O </w:t>
      </w:r>
      <w:r>
        <w:rPr>
          <w:rFonts w:ascii="Bookman Old Style" w:hAnsi="Bookman Old Style"/>
          <w:b w:val="0"/>
          <w:w w:val="90"/>
        </w:rPr>
        <w:t xml:space="preserve">Al2O3+2OH-=2AlO2 </w:t>
      </w:r>
      <w:r>
        <w:rPr>
          <w:rFonts w:ascii="Symbol" w:hAnsi="Symbol"/>
          <w:w w:val="90"/>
          <w:position w:val="2"/>
          <w:sz w:val="20"/>
        </w:rPr>
        <w:sym w:font="Symbol" w:char="F02D"/>
      </w:r>
      <w:r>
        <w:rPr>
          <w:rFonts w:ascii="Times New Roman" w:hAnsi="Times New Roman"/>
          <w:spacing w:val="-3"/>
          <w:w w:val="90"/>
          <w:position w:val="2"/>
          <w:sz w:val="20"/>
        </w:rPr>
        <w:t xml:space="preserve"> </w:t>
      </w:r>
      <w:r>
        <w:rPr>
          <w:rFonts w:ascii="Bookman Old Style" w:hAnsi="Bookman Old Style"/>
          <w:b w:val="0"/>
          <w:spacing w:val="-5"/>
          <w:w w:val="90"/>
        </w:rPr>
        <w:t>+H2O</w:t>
      </w:r>
    </w:p>
    <w:p>
      <w:pPr>
        <w:pStyle w:val="BodyText"/>
        <w:spacing w:before="6"/>
        <w:ind w:left="0"/>
        <w:rPr>
          <w:rFonts w:ascii="Bookman Old Style"/>
          <w:b w:val="0"/>
          <w:sz w:val="44"/>
        </w:rPr>
      </w:pPr>
    </w:p>
    <w:p>
      <w:pPr>
        <w:pStyle w:val="Heading2"/>
        <w:numPr>
          <w:ilvl w:val="1"/>
          <w:numId w:val="7"/>
        </w:numPr>
        <w:tabs>
          <w:tab w:val="left" w:pos="1221"/>
          <w:tab w:val="left" w:pos="1222"/>
        </w:tabs>
        <w:spacing w:before="1" w:after="0" w:line="240" w:lineRule="auto"/>
        <w:ind w:left="1222" w:right="0" w:hanging="1059"/>
        <w:jc w:val="left"/>
      </w:pPr>
      <w:bookmarkStart w:id="1" w:name="_TOC_250010"/>
      <w:bookmarkEnd w:id="1"/>
      <w:r>
        <w:rPr>
          <w:w w:val="95"/>
        </w:rPr>
        <w:t>氧化铝的用途</w:t>
      </w:r>
    </w:p>
    <w:p>
      <w:pPr>
        <w:pStyle w:val="BodyText"/>
        <w:spacing w:before="230" w:line="345" w:lineRule="auto"/>
        <w:ind w:right="319" w:firstLine="720"/>
        <w:jc w:val="both"/>
      </w:pPr>
      <w:r>
        <w:rPr>
          <w:spacing w:val="4"/>
          <w:w w:val="95"/>
        </w:rPr>
        <w:t xml:space="preserve">氧化铝化学式 </w:t>
      </w:r>
      <w:r>
        <w:rPr>
          <w:rFonts w:ascii="Bookman Old Style" w:eastAsia="Bookman Old Style" w:hAnsi="Bookman Old Style"/>
          <w:b w:val="0"/>
          <w:spacing w:val="-10"/>
          <w:w w:val="95"/>
        </w:rPr>
        <w:t>Al2O3</w:t>
      </w:r>
      <w:r>
        <w:rPr>
          <w:spacing w:val="3"/>
          <w:w w:val="95"/>
        </w:rPr>
        <w:t xml:space="preserve">，分子量 </w:t>
      </w:r>
      <w:r>
        <w:rPr>
          <w:rFonts w:ascii="Bookman Old Style" w:eastAsia="Bookman Old Style" w:hAnsi="Bookman Old Style"/>
          <w:b w:val="0"/>
          <w:spacing w:val="-7"/>
          <w:w w:val="95"/>
        </w:rPr>
        <w:t>101.96</w:t>
      </w:r>
      <w:r>
        <w:rPr>
          <w:spacing w:val="-8"/>
          <w:w w:val="95"/>
        </w:rPr>
        <w:t>，矾土的主要成分。氧化铝是白色晶状</w:t>
      </w:r>
      <w:r>
        <w:rPr>
          <w:spacing w:val="-1"/>
        </w:rPr>
        <w:t>粉末，已经证实氧化铝有</w:t>
      </w:r>
      <w:r>
        <w:rPr>
          <w:rFonts w:ascii="Times New Roman" w:eastAsia="Times New Roman" w:hAnsi="Times New Roman"/>
          <w:spacing w:val="-8"/>
        </w:rPr>
        <w:t>α</w:t>
      </w:r>
      <w:r>
        <w:rPr>
          <w:spacing w:val="-23"/>
        </w:rPr>
        <w:t>、</w:t>
      </w:r>
      <w:r>
        <w:rPr>
          <w:rFonts w:ascii="Times New Roman" w:eastAsia="Times New Roman" w:hAnsi="Times New Roman"/>
          <w:spacing w:val="20"/>
        </w:rPr>
        <w:t>β</w:t>
      </w:r>
      <w:r>
        <w:rPr>
          <w:spacing w:val="-23"/>
        </w:rPr>
        <w:t>、</w:t>
      </w:r>
      <w:r>
        <w:rPr>
          <w:rFonts w:ascii="Times New Roman" w:eastAsia="Times New Roman" w:hAnsi="Times New Roman"/>
        </w:rPr>
        <w:t>γ</w:t>
      </w:r>
      <w:r>
        <w:rPr>
          <w:spacing w:val="-22"/>
        </w:rPr>
        <w:t>、</w:t>
      </w:r>
      <w:r>
        <w:rPr>
          <w:rFonts w:ascii="Times New Roman" w:eastAsia="Times New Roman" w:hAnsi="Times New Roman"/>
          <w:spacing w:val="10"/>
        </w:rPr>
        <w:t>δ</w:t>
      </w:r>
      <w:r>
        <w:t>、</w:t>
      </w:r>
      <w:r>
        <w:rPr>
          <w:rFonts w:ascii="Times New Roman" w:eastAsia="Times New Roman" w:hAnsi="Times New Roman"/>
          <w:spacing w:val="-9"/>
        </w:rPr>
        <w:t>η</w:t>
      </w:r>
      <w:r>
        <w:rPr>
          <w:spacing w:val="-22"/>
        </w:rPr>
        <w:t>、</w:t>
      </w:r>
      <w:r>
        <w:rPr>
          <w:rFonts w:ascii="Times New Roman" w:eastAsia="Times New Roman" w:hAnsi="Times New Roman"/>
          <w:spacing w:val="7"/>
        </w:rPr>
        <w:t>θ</w:t>
      </w:r>
      <w:r>
        <w:rPr>
          <w:spacing w:val="-22"/>
        </w:rPr>
        <w:t>、</w:t>
      </w:r>
      <w:r>
        <w:rPr>
          <w:rFonts w:ascii="Times New Roman" w:eastAsia="Times New Roman" w:hAnsi="Times New Roman"/>
        </w:rPr>
        <w:t xml:space="preserve">κ </w:t>
      </w:r>
      <w:r>
        <w:rPr>
          <w:spacing w:val="-45"/>
        </w:rPr>
        <w:t xml:space="preserve">和 </w:t>
      </w:r>
      <w:r>
        <w:rPr>
          <w:rFonts w:ascii="Times New Roman" w:eastAsia="Times New Roman" w:hAnsi="Times New Roman"/>
        </w:rPr>
        <w:t xml:space="preserve">χ </w:t>
      </w:r>
      <w:r>
        <w:t>等十一种晶体。不同的制备</w:t>
      </w:r>
      <w:r>
        <w:rPr>
          <w:spacing w:val="-7"/>
        </w:rPr>
        <w:t>方法及工艺条件可获得不同晶体结构的氧化铝，不同的晶体结构的氧化铝具有不</w:t>
      </w:r>
    </w:p>
    <w:p>
      <w:pPr>
        <w:pStyle w:val="BodyText"/>
        <w:spacing w:line="450" w:lineRule="exact"/>
      </w:pPr>
      <w:r>
        <w:t>同性质和用途</w:t>
      </w:r>
      <w:r>
        <w:rPr>
          <w:rFonts w:ascii="Bookman Old Style" w:eastAsia="Bookman Old Style"/>
          <w:b w:val="0"/>
        </w:rPr>
        <w:t>[3]</w:t>
      </w:r>
      <w:r>
        <w:t>。</w:t>
      </w:r>
    </w:p>
    <w:p>
      <w:pPr>
        <w:pStyle w:val="ListParagraph"/>
        <w:numPr>
          <w:ilvl w:val="0"/>
          <w:numId w:val="6"/>
        </w:numPr>
        <w:tabs>
          <w:tab w:val="left" w:pos="1245"/>
        </w:tabs>
        <w:spacing w:before="11" w:after="0" w:line="240" w:lineRule="auto"/>
        <w:ind w:left="1244" w:right="0" w:hanging="1082"/>
        <w:jc w:val="left"/>
        <w:rPr>
          <w:sz w:val="36"/>
        </w:rPr>
      </w:pPr>
      <w:r>
        <w:rPr>
          <w:sz w:val="36"/>
        </w:rPr>
        <w:t>耐火材料</w:t>
      </w:r>
    </w:p>
    <w:p>
      <w:pPr>
        <w:pStyle w:val="BodyText"/>
        <w:spacing w:before="192" w:line="345" w:lineRule="auto"/>
        <w:ind w:right="142" w:firstLine="720"/>
      </w:pPr>
      <w:r>
        <w:rPr>
          <w:spacing w:val="-19"/>
        </w:rPr>
        <w:t>供耐火材料用的氧化铝原料，约占铝土矿、矾土页岩等天然产品的一半以上。</w:t>
      </w:r>
      <w:r>
        <w:rPr>
          <w:spacing w:val="-11"/>
        </w:rPr>
        <w:t>其余为电融氧化铝、烧结氧化铝、合成莫来石、氧化铝水泥等合成产品，近几年其需要量略有增长趋势。在此领域也出现了合成尖晶石，并有出售。</w:t>
      </w:r>
    </w:p>
    <w:p>
      <w:pPr>
        <w:pStyle w:val="BodyText"/>
        <w:spacing w:line="345" w:lineRule="auto"/>
        <w:ind w:right="316" w:firstLine="720"/>
        <w:jc w:val="both"/>
      </w:pPr>
      <w:r>
        <w:rPr>
          <w:spacing w:val="-6"/>
        </w:rPr>
        <w:t>电融氧化铝是将氧化铝原料用电弧炉熔融后冷却凝固，再粉碎成适当粒级的</w:t>
      </w:r>
      <w:r>
        <w:rPr>
          <w:spacing w:val="-13"/>
        </w:rPr>
        <w:t>产品。由于其难以烧结，于高温下很少变形，适于做过苛条件下使用的高铝耐火砖及不定形耐火材料的骨料。</w:t>
      </w:r>
    </w:p>
    <w:p>
      <w:pPr>
        <w:pStyle w:val="BodyText"/>
        <w:spacing w:line="340" w:lineRule="auto"/>
        <w:ind w:right="316" w:firstLine="720"/>
      </w:pPr>
      <w:r>
        <w:rPr>
          <w:spacing w:val="-8"/>
        </w:rPr>
        <w:t>烧结氧化铝是将氧化铝原料成形为粒料，高温烧结粉碎而成。其用途与电融</w:t>
      </w:r>
      <w:r>
        <w:t>氧化铝大致相同。</w:t>
      </w:r>
    </w:p>
    <w:p>
      <w:pPr>
        <w:pStyle w:val="BodyText"/>
        <w:ind w:left="884"/>
      </w:pPr>
      <w:r>
        <w:t>氧化铝水泥是由氧化铝原料和生石灰制成，是以铝酸钙类和刚玉为主要成分</w:t>
      </w:r>
    </w:p>
    <w:p>
      <w:pPr>
        <w:pStyle w:val="BodyText"/>
        <w:spacing w:before="189"/>
      </w:pPr>
      <w:r>
        <w:t>的水硬性耐火材料，用做成形耐火材料的原料，能满足稳定性的要求。</w:t>
      </w:r>
    </w:p>
    <w:p>
      <w:pPr>
        <w:pStyle w:val="ListParagraph"/>
        <w:numPr>
          <w:ilvl w:val="0"/>
          <w:numId w:val="6"/>
        </w:numPr>
        <w:tabs>
          <w:tab w:val="left" w:pos="1245"/>
        </w:tabs>
        <w:spacing w:before="12" w:after="0" w:line="240" w:lineRule="auto"/>
        <w:ind w:left="1244" w:right="0" w:hanging="1082"/>
        <w:jc w:val="left"/>
        <w:rPr>
          <w:sz w:val="36"/>
        </w:rPr>
      </w:pPr>
      <w:r>
        <w:rPr>
          <w:sz w:val="36"/>
        </w:rPr>
        <w:t>研磨材料－磨料</w:t>
      </w:r>
    </w:p>
    <w:p>
      <w:pPr>
        <w:pStyle w:val="BodyText"/>
        <w:spacing w:before="192"/>
        <w:ind w:left="884"/>
      </w:pPr>
      <w:r>
        <w:t>电融氧化铝的另一用途是作研磨材料即磨料。研磨材料大致可分氧化铝质和</w:t>
      </w:r>
    </w:p>
    <w:p>
      <w:pPr>
        <w:spacing w:after="0"/>
        <w:sectPr>
          <w:headerReference w:type="default" r:id="rId11"/>
          <w:footerReference w:type="default" r:id="rId12"/>
          <w:type w:val="continuous"/>
          <w:pgSz w:w="17870" w:h="25270"/>
          <w:pgMar w:top="1340" w:right="2360" w:bottom="280" w:left="2540" w:header="708" w:footer="708"/>
          <w:pgNumType w:start="6"/>
          <w:cols w:space="708"/>
        </w:sectPr>
      </w:pPr>
    </w:p>
    <w:p>
      <w:pPr>
        <w:pStyle w:val="BodyText"/>
        <w:ind w:left="0"/>
        <w:rPr>
          <w:sz w:val="20"/>
        </w:rPr>
      </w:pPr>
    </w:p>
    <w:p>
      <w:pPr>
        <w:pStyle w:val="BodyText"/>
        <w:spacing w:before="7"/>
        <w:ind w:left="0"/>
        <w:rPr>
          <w:sz w:val="25"/>
        </w:rPr>
      </w:pPr>
    </w:p>
    <w:p>
      <w:pPr>
        <w:pStyle w:val="BodyText"/>
        <w:spacing w:before="49"/>
      </w:pPr>
      <w:r>
        <w:t>碳化硅质两种。氧化铝质中的白色氧化铝质研磨材料即为电融氧化铝。电融氧化</w:t>
      </w:r>
    </w:p>
    <w:p>
      <w:pPr>
        <w:pStyle w:val="BodyText"/>
        <w:spacing w:before="192"/>
      </w:pPr>
      <w:r>
        <w:t>铝也可作为加工粉末的磨料。</w:t>
      </w:r>
    </w:p>
    <w:p>
      <w:pPr>
        <w:pStyle w:val="ListParagraph"/>
        <w:numPr>
          <w:ilvl w:val="0"/>
          <w:numId w:val="6"/>
        </w:numPr>
        <w:tabs>
          <w:tab w:val="left" w:pos="1245"/>
        </w:tabs>
        <w:spacing w:before="35" w:after="0" w:line="240" w:lineRule="auto"/>
        <w:ind w:left="1244" w:right="0" w:hanging="1082"/>
        <w:jc w:val="left"/>
        <w:rPr>
          <w:sz w:val="36"/>
        </w:rPr>
      </w:pPr>
      <w:r>
        <w:rPr>
          <w:sz w:val="36"/>
        </w:rPr>
        <w:t>绝缘瓷瓶</w:t>
      </w:r>
    </w:p>
    <w:p>
      <w:pPr>
        <w:pStyle w:val="BodyText"/>
        <w:spacing w:before="168"/>
        <w:ind w:left="884"/>
      </w:pPr>
      <w:r>
        <w:t>随着输电量的增大，日益要求高强度高质量的绝缘瓷瓶。为防止破损时裂缝</w:t>
      </w:r>
    </w:p>
    <w:p>
      <w:pPr>
        <w:pStyle w:val="BodyText"/>
        <w:spacing w:before="26" w:line="650" w:lineRule="atLeast"/>
        <w:ind w:right="199"/>
      </w:pPr>
      <w:r>
        <w:t>延长和改进耐电弧性能，研制了含有氧化铝的瓷器，从而彻底改变了产品质量。供此类产品的氧化铝性能是稳定的。</w:t>
      </w:r>
    </w:p>
    <w:p>
      <w:pPr>
        <w:pStyle w:val="ListParagraph"/>
        <w:numPr>
          <w:ilvl w:val="0"/>
          <w:numId w:val="6"/>
        </w:numPr>
        <w:tabs>
          <w:tab w:val="left" w:pos="1245"/>
        </w:tabs>
        <w:spacing w:before="15" w:after="0" w:line="240" w:lineRule="auto"/>
        <w:ind w:left="1244" w:right="0" w:hanging="1082"/>
        <w:jc w:val="left"/>
        <w:rPr>
          <w:sz w:val="36"/>
        </w:rPr>
      </w:pPr>
      <w:r>
        <w:rPr>
          <w:sz w:val="36"/>
        </w:rPr>
        <w:t>氧化铝陶瓷</w:t>
      </w:r>
    </w:p>
    <w:p>
      <w:pPr>
        <w:pStyle w:val="BodyText"/>
        <w:spacing w:before="192" w:line="343" w:lineRule="auto"/>
        <w:ind w:right="199" w:firstLine="720"/>
      </w:pPr>
      <w:r>
        <w:t>氧化铝最广阔的前景是用于生产氧化铝陶瓷方面。由于氧化铝具备良好的电绝缘性、导热性、机械强度、耐磨性、化学稳定性及耐热性等特点，能满足各种功能的要求而广泛用于生产电子材料、机械零件、光学材料、耐热材料、人工宝石等。</w:t>
      </w:r>
    </w:p>
    <w:p>
      <w:pPr>
        <w:pStyle w:val="BodyText"/>
        <w:spacing w:before="19" w:line="340" w:lineRule="auto"/>
        <w:ind w:right="167" w:firstLine="720"/>
      </w:pPr>
      <w:r>
        <w:rPr>
          <w:spacing w:val="-6"/>
        </w:rPr>
        <w:t>汽车的火花塞是利用了氧化铝的耐热性、绝缘性及耐蚀性的特点。用于火花</w:t>
      </w:r>
      <w:r>
        <w:rPr>
          <w:spacing w:val="-21"/>
        </w:rPr>
        <w:t>塞的绝缘材料，曾用过长石陶瓷、云母、冻石、莫来石直至发展为用氧化铝陶瓷。</w:t>
      </w:r>
      <w:r>
        <w:t>公认氧化铝陶瓷最佳。</w:t>
      </w:r>
    </w:p>
    <w:p>
      <w:pPr>
        <w:pStyle w:val="BodyText"/>
        <w:spacing w:before="17"/>
        <w:ind w:firstLine="720"/>
      </w:pPr>
      <w:r>
        <w:t>高纯氧化铝通过适当条件烧结，晶粒间较致密，可用于生产粒间杂质散射较</w:t>
      </w:r>
    </w:p>
    <w:p>
      <w:pPr>
        <w:pStyle w:val="BodyText"/>
        <w:spacing w:before="3" w:line="650" w:lineRule="atLeast"/>
        <w:ind w:right="318"/>
      </w:pPr>
      <w:r>
        <w:rPr>
          <w:spacing w:val="-10"/>
        </w:rPr>
        <w:t>少的透光陶瓷。透光陶瓷多用做高压钠灯等，也用于生产合成蓝宝石、红宝石等</w:t>
      </w:r>
      <w:r>
        <w:t>人工宝石</w:t>
      </w:r>
      <w:r>
        <w:rPr>
          <w:rFonts w:ascii="Times New Roman" w:eastAsia="Times New Roman"/>
          <w:spacing w:val="-5"/>
        </w:rPr>
        <w:t>[4]</w:t>
      </w:r>
      <w:r>
        <w:t>。</w:t>
      </w:r>
    </w:p>
    <w:p>
      <w:pPr>
        <w:pStyle w:val="ListParagraph"/>
        <w:numPr>
          <w:ilvl w:val="0"/>
          <w:numId w:val="6"/>
        </w:numPr>
        <w:tabs>
          <w:tab w:val="left" w:pos="1425"/>
          <w:tab w:val="left" w:pos="1426"/>
        </w:tabs>
        <w:spacing w:before="37" w:after="0" w:line="240" w:lineRule="auto"/>
        <w:ind w:left="1425" w:right="0" w:hanging="1263"/>
        <w:jc w:val="left"/>
        <w:rPr>
          <w:sz w:val="36"/>
        </w:rPr>
      </w:pPr>
      <w:r>
        <w:rPr>
          <w:sz w:val="36"/>
        </w:rPr>
        <w:t>纳米氧化铝</w:t>
      </w:r>
    </w:p>
    <w:p>
      <w:pPr>
        <w:pStyle w:val="BodyText"/>
        <w:spacing w:before="170"/>
        <w:ind w:left="884"/>
      </w:pPr>
      <w:r>
        <w:t xml:space="preserve">尺寸在 </w:t>
      </w:r>
      <w:r>
        <w:rPr>
          <w:rFonts w:ascii="Times New Roman" w:eastAsia="Times New Roman"/>
        </w:rPr>
        <w:t>1</w:t>
      </w:r>
      <w:r>
        <w:t>～</w:t>
      </w:r>
      <w:r>
        <w:rPr>
          <w:rFonts w:ascii="Times New Roman" w:eastAsia="Times New Roman"/>
        </w:rPr>
        <w:t xml:space="preserve">100 </w:t>
      </w:r>
      <w:r>
        <w:t>个纳米之间的氧化铝粉末称之为纳米氧化铝，纳米化铝具有</w:t>
      </w:r>
    </w:p>
    <w:p>
      <w:pPr>
        <w:pStyle w:val="BodyText"/>
        <w:spacing w:before="213"/>
      </w:pPr>
      <w:r>
        <w:t>优良的物化性质和使用性能。</w:t>
      </w:r>
    </w:p>
    <w:p>
      <w:pPr>
        <w:pStyle w:val="BodyText"/>
        <w:tabs>
          <w:tab w:val="left" w:pos="884"/>
        </w:tabs>
        <w:spacing w:before="12"/>
      </w:pPr>
      <w:r>
        <w:rPr>
          <w:spacing w:val="-270"/>
        </w:rPr>
        <w:t>○</w:t>
      </w:r>
      <w:r>
        <w:t>1</w:t>
        <w:tab/>
        <w:t>在陶瓷方面的应用</w:t>
      </w:r>
    </w:p>
    <w:p>
      <w:pPr>
        <w:pStyle w:val="BodyText"/>
        <w:spacing w:before="192" w:line="340" w:lineRule="auto"/>
        <w:ind w:right="315" w:firstLine="720"/>
      </w:pPr>
      <w:r>
        <w:rPr>
          <w:spacing w:val="-6"/>
        </w:rPr>
        <w:t>用纳米氧化铝粉体制成的精密陶瓷具有类似金属的塑性和韧性，在常规陶瓷</w:t>
      </w:r>
      <w:r>
        <w:rPr>
          <w:spacing w:val="-2"/>
        </w:rPr>
        <w:t xml:space="preserve">基体中加入少量的微米或纳米级 </w:t>
      </w:r>
      <w:r>
        <w:rPr>
          <w:rFonts w:ascii="Times New Roman" w:eastAsia="Times New Roman"/>
        </w:rPr>
        <w:t>Al2O3</w:t>
      </w:r>
      <w:r>
        <w:rPr>
          <w:rFonts w:ascii="Times New Roman" w:eastAsia="Times New Roman"/>
          <w:spacing w:val="56"/>
        </w:rPr>
        <w:t xml:space="preserve"> </w:t>
      </w:r>
      <w:r>
        <w:t>可以使材料的力学性能得到成倍提高，</w:t>
      </w:r>
    </w:p>
    <w:p>
      <w:pPr>
        <w:pStyle w:val="BodyText"/>
        <w:spacing w:before="19"/>
      </w:pPr>
      <w:r>
        <w:t>改善陶瓷的韧性，降低其烧结温度。</w:t>
      </w:r>
    </w:p>
    <w:p>
      <w:pPr>
        <w:pStyle w:val="BodyText"/>
        <w:tabs>
          <w:tab w:val="left" w:pos="884"/>
        </w:tabs>
        <w:spacing w:before="12"/>
      </w:pPr>
      <w:r>
        <w:rPr>
          <w:spacing w:val="-270"/>
        </w:rPr>
        <w:t>○</w:t>
      </w:r>
      <w:r>
        <w:t>2</w:t>
        <w:tab/>
        <w:t>在复合镀层中的应用</w:t>
      </w:r>
    </w:p>
    <w:p>
      <w:pPr>
        <w:pStyle w:val="BodyText"/>
        <w:spacing w:before="180" w:line="345" w:lineRule="auto"/>
        <w:ind w:right="306" w:firstLine="720"/>
      </w:pPr>
      <w:r>
        <w:rPr>
          <w:rFonts w:ascii="幼圆" w:eastAsia="幼圆" w:hAnsi="幼圆" w:hint="eastAsia"/>
          <w:spacing w:val="-180"/>
        </w:rPr>
        <w:t>α</w:t>
      </w:r>
      <w:r>
        <w:t>－</w:t>
      </w:r>
      <w:r>
        <w:rPr>
          <w:rFonts w:ascii="Times New Roman" w:eastAsia="Times New Roman" w:hAnsi="Times New Roman"/>
        </w:rPr>
        <w:t xml:space="preserve">Al2O3 </w:t>
      </w:r>
      <w:r>
        <w:rPr>
          <w:spacing w:val="-18"/>
        </w:rPr>
        <w:t xml:space="preserve">熔点高达 </w:t>
      </w:r>
      <w:r>
        <w:rPr>
          <w:rFonts w:ascii="Times New Roman" w:eastAsia="Times New Roman" w:hAnsi="Times New Roman"/>
        </w:rPr>
        <w:t>201</w:t>
      </w:r>
      <w:r>
        <w:rPr>
          <w:rFonts w:ascii="Times New Roman" w:eastAsia="Times New Roman" w:hAnsi="Times New Roman"/>
          <w:spacing w:val="1"/>
        </w:rPr>
        <w:t>5</w:t>
      </w:r>
      <w:r>
        <w:rPr>
          <w:spacing w:val="-1"/>
        </w:rPr>
        <w:t>℃，是耐火材料中化学性质最稳定、机械强度最强</w:t>
      </w:r>
      <w:r>
        <w:rPr>
          <w:spacing w:val="1"/>
        </w:rPr>
        <w:t xml:space="preserve">的一种氧化物。为了进一步提高刷镀层的耐磨性，在镍基镀层中加入纳米 </w:t>
      </w:r>
      <w:r>
        <w:rPr>
          <w:rFonts w:ascii="幼圆" w:eastAsia="幼圆" w:hAnsi="幼圆" w:hint="eastAsia"/>
        </w:rPr>
        <w:t>α</w:t>
      </w:r>
      <w:r>
        <w:t>－</w:t>
      </w:r>
    </w:p>
    <w:p>
      <w:pPr>
        <w:pStyle w:val="BodyText"/>
        <w:spacing w:line="450" w:lineRule="exact"/>
      </w:pPr>
      <w:r>
        <w:rPr>
          <w:rFonts w:ascii="Times New Roman" w:eastAsia="Times New Roman"/>
        </w:rPr>
        <w:t xml:space="preserve">Al2O3 </w:t>
      </w:r>
      <w:r>
        <w:t>粉末，结果表明复合镀层的硬度要比单纯致密镍镀层的硬度高[5]。</w:t>
      </w:r>
    </w:p>
    <w:p>
      <w:pPr>
        <w:pStyle w:val="BodyText"/>
        <w:tabs>
          <w:tab w:val="left" w:pos="884"/>
        </w:tabs>
        <w:spacing w:before="35"/>
      </w:pPr>
      <w:r>
        <w:rPr>
          <w:spacing w:val="-270"/>
        </w:rPr>
        <w:t>○</w:t>
      </w:r>
      <w:r>
        <w:t>3</w:t>
        <w:tab/>
        <w:t>作为复合材料和医学新材料</w:t>
      </w:r>
    </w:p>
    <w:p>
      <w:pPr>
        <w:pStyle w:val="BodyText"/>
        <w:spacing w:before="169" w:line="343" w:lineRule="auto"/>
        <w:ind w:right="307" w:firstLine="720"/>
        <w:jc w:val="both"/>
      </w:pPr>
      <w:r>
        <w:rPr>
          <w:spacing w:val="-30"/>
        </w:rPr>
        <w:t xml:space="preserve">纳米 </w:t>
      </w:r>
      <w:r>
        <w:rPr>
          <w:rFonts w:ascii="Times New Roman" w:eastAsia="Times New Roman"/>
        </w:rPr>
        <w:t xml:space="preserve">Al2O3 </w:t>
      </w:r>
      <w:r>
        <w:rPr>
          <w:spacing w:val="-16"/>
        </w:rPr>
        <w:t xml:space="preserve">可作为弥散强化和添加剂之用，如铸铁研具铸造时以纳米 </w:t>
      </w:r>
      <w:r>
        <w:rPr>
          <w:rFonts w:ascii="Times New Roman" w:eastAsia="Times New Roman"/>
          <w:spacing w:val="-3"/>
        </w:rPr>
        <w:t xml:space="preserve">Al2O3 </w:t>
      </w:r>
      <w:r>
        <w:rPr>
          <w:spacing w:val="-9"/>
        </w:rPr>
        <w:t>粉体作为变质形核，耐磨性可提高数倍以上。纳米氧化铝作为医学新材料，已用</w:t>
      </w:r>
      <w:r>
        <w:rPr>
          <w:spacing w:val="-10"/>
        </w:rPr>
        <w:t>于制作承力的人工骨、关节修复体、牙根种植体、折骨夹板与内固定器件、药物缓释载体等[6]。</w:t>
      </w:r>
    </w:p>
    <w:p>
      <w:pPr>
        <w:spacing w:after="0" w:line="343" w:lineRule="auto"/>
        <w:jc w:val="both"/>
        <w:sectPr>
          <w:headerReference w:type="default" r:id="rId13"/>
          <w:footerReference w:type="default" r:id="rId14"/>
          <w:pgSz w:w="17870" w:h="25270"/>
          <w:pgMar w:top="1400" w:right="2360" w:bottom="1720" w:left="2540" w:header="1068" w:footer="1532"/>
          <w:pgNumType w:start="7"/>
          <w:cols w:space="708"/>
        </w:sectPr>
      </w:pPr>
    </w:p>
    <w:p>
      <w:pPr>
        <w:pStyle w:val="BodyText"/>
        <w:ind w:left="0"/>
        <w:rPr>
          <w:sz w:val="20"/>
        </w:rPr>
      </w:pPr>
    </w:p>
    <w:p>
      <w:pPr>
        <w:pStyle w:val="BodyText"/>
        <w:tabs>
          <w:tab w:val="left" w:pos="884"/>
        </w:tabs>
        <w:spacing w:before="197"/>
      </w:pPr>
      <w:r>
        <w:rPr>
          <w:spacing w:val="-270"/>
        </w:rPr>
        <w:t>○</w:t>
      </w:r>
      <w:r>
        <w:t>4</w:t>
        <w:tab/>
        <w:t>作为半导体材料和电子工程材料</w:t>
      </w:r>
    </w:p>
    <w:p>
      <w:pPr>
        <w:pStyle w:val="BodyText"/>
        <w:spacing w:before="192" w:line="340" w:lineRule="auto"/>
        <w:ind w:right="161" w:firstLine="720"/>
      </w:pPr>
      <w:r>
        <w:rPr>
          <w:spacing w:val="-8"/>
        </w:rPr>
        <w:t xml:space="preserve">纳米 </w:t>
      </w:r>
      <w:r>
        <w:rPr>
          <w:rFonts w:ascii="Times New Roman" w:eastAsia="Times New Roman"/>
        </w:rPr>
        <w:t>Al2O3</w:t>
      </w:r>
      <w:r>
        <w:rPr>
          <w:rFonts w:ascii="Times New Roman" w:eastAsia="Times New Roman"/>
          <w:spacing w:val="56"/>
        </w:rPr>
        <w:t xml:space="preserve"> </w:t>
      </w:r>
      <w:r>
        <w:t>粉体的比表面很大，对外界环境湿度十分敏感，因此可以作为</w:t>
      </w:r>
      <w:r>
        <w:rPr>
          <w:spacing w:val="-13"/>
        </w:rPr>
        <w:t xml:space="preserve">湿敏及气敏传感器。纳米 </w:t>
      </w:r>
      <w:r>
        <w:rPr>
          <w:rFonts w:ascii="Times New Roman" w:eastAsia="Times New Roman"/>
        </w:rPr>
        <w:t xml:space="preserve">Al2O3 </w:t>
      </w:r>
      <w:r>
        <w:rPr>
          <w:spacing w:val="-9"/>
        </w:rPr>
        <w:t>由于粒度极细，对光的反射率很低</w:t>
      </w:r>
      <w:r>
        <w:t>（</w:t>
      </w:r>
      <w:r>
        <w:rPr>
          <w:spacing w:val="-31"/>
        </w:rPr>
        <w:t xml:space="preserve">约为 </w:t>
      </w:r>
      <w:r>
        <w:rPr>
          <w:rFonts w:ascii="Times New Roman" w:eastAsia="Times New Roman"/>
          <w:spacing w:val="-4"/>
        </w:rPr>
        <w:t>1</w:t>
      </w:r>
      <w:r>
        <w:rPr>
          <w:rFonts w:ascii="幼圆" w:eastAsia="幼圆" w:hint="eastAsia"/>
          <w:spacing w:val="-4"/>
        </w:rPr>
        <w:t>％</w:t>
      </w:r>
      <w:r>
        <w:rPr>
          <w:spacing w:val="-184"/>
        </w:rPr>
        <w:t>）</w:t>
      </w:r>
      <w:r>
        <w:rPr>
          <w:spacing w:val="-4"/>
        </w:rPr>
        <w:t>，</w:t>
      </w:r>
      <w:r>
        <w:rPr>
          <w:spacing w:val="-7"/>
        </w:rPr>
        <w:t>而且对光和电磁波的吸收很强，所以能满足微电子元件的要求，在隐形飞机上亦</w:t>
      </w:r>
    </w:p>
    <w:p>
      <w:pPr>
        <w:pStyle w:val="BodyText"/>
        <w:spacing w:before="16"/>
      </w:pPr>
      <w:r>
        <w:t>得到应用</w:t>
      </w:r>
      <w:r>
        <w:rPr>
          <w:rFonts w:ascii="Times New Roman" w:eastAsia="Times New Roman"/>
        </w:rPr>
        <w:t>[7-8]</w:t>
      </w:r>
      <w:r>
        <w:t>。</w:t>
      </w:r>
    </w:p>
    <w:p>
      <w:pPr>
        <w:pStyle w:val="BodyText"/>
        <w:tabs>
          <w:tab w:val="left" w:pos="884"/>
        </w:tabs>
        <w:spacing w:before="12"/>
      </w:pPr>
      <w:r>
        <w:rPr>
          <w:spacing w:val="-270"/>
        </w:rPr>
        <w:t>○</w:t>
      </w:r>
      <w:r>
        <w:t>5</w:t>
        <w:tab/>
        <w:t>作为催化剂及其载体</w:t>
      </w:r>
    </w:p>
    <w:p>
      <w:pPr>
        <w:pStyle w:val="BodyText"/>
        <w:spacing w:before="191" w:line="345" w:lineRule="auto"/>
        <w:ind w:right="166" w:firstLine="720"/>
      </w:pPr>
      <w:r>
        <w:rPr>
          <w:spacing w:val="-23"/>
        </w:rPr>
        <w:t xml:space="preserve">纳米级 </w:t>
      </w:r>
      <w:r>
        <w:rPr>
          <w:rFonts w:ascii="Times New Roman" w:eastAsia="Times New Roman"/>
        </w:rPr>
        <w:t xml:space="preserve">Al2O3 </w:t>
      </w:r>
      <w:r>
        <w:rPr>
          <w:spacing w:val="-6"/>
        </w:rPr>
        <w:t xml:space="preserve">粉体其比表面很大，因而颗粒表面有丰富的失配键和欠氧键， </w:t>
      </w:r>
      <w:r>
        <w:rPr>
          <w:spacing w:val="-7"/>
        </w:rPr>
        <w:t>压成薄片时内含丰富的孔洞，可以制成表面活性很高的多孔薄膜，以此制成的催化剂及催化剂载体的性能比目前使用的同类产品性能优越数倍以上</w:t>
      </w:r>
      <w:r>
        <w:rPr>
          <w:rFonts w:ascii="Times New Roman" w:eastAsia="Times New Roman"/>
        </w:rPr>
        <w:t>[9-10]</w:t>
      </w:r>
      <w:r>
        <w:t>。</w:t>
      </w:r>
    </w:p>
    <w:p>
      <w:pPr>
        <w:spacing w:after="0" w:line="345" w:lineRule="auto"/>
        <w:sectPr>
          <w:headerReference w:type="default" r:id="rId15"/>
          <w:footerReference w:type="default" r:id="rId16"/>
          <w:pgSz w:w="17870" w:h="25270"/>
          <w:pgMar w:top="1400" w:right="2360" w:bottom="1720" w:left="2540" w:header="1068" w:footer="1532"/>
          <w:pgNumType w:start="3"/>
          <w:cols w:space="708"/>
        </w:sectPr>
      </w:pPr>
    </w:p>
    <w:p>
      <w:pPr>
        <w:pStyle w:val="BodyText"/>
        <w:ind w:left="0"/>
        <w:rPr>
          <w:sz w:val="20"/>
        </w:rPr>
      </w:pPr>
    </w:p>
    <w:p>
      <w:pPr>
        <w:pStyle w:val="BodyText"/>
        <w:spacing w:before="5"/>
        <w:ind w:left="0"/>
        <w:rPr>
          <w:sz w:val="17"/>
        </w:rPr>
      </w:pPr>
    </w:p>
    <w:p>
      <w:pPr>
        <w:pStyle w:val="Heading1"/>
        <w:tabs>
          <w:tab w:val="left" w:pos="5817"/>
        </w:tabs>
        <w:ind w:left="5074"/>
      </w:pPr>
      <w:bookmarkStart w:id="2" w:name="_TOC_250009"/>
      <w:bookmarkEnd w:id="2"/>
      <w:r>
        <w:t>2</w:t>
        <w:tab/>
        <w:t>实验部分</w:t>
      </w:r>
    </w:p>
    <w:p>
      <w:pPr>
        <w:pStyle w:val="BodyText"/>
        <w:spacing w:before="2"/>
        <w:ind w:left="0"/>
        <w:rPr>
          <w:rFonts w:ascii="黑体"/>
          <w:sz w:val="28"/>
        </w:rPr>
      </w:pPr>
    </w:p>
    <w:p>
      <w:pPr>
        <w:pStyle w:val="Heading2"/>
        <w:numPr>
          <w:ilvl w:val="1"/>
          <w:numId w:val="5"/>
        </w:numPr>
        <w:tabs>
          <w:tab w:val="left" w:pos="1221"/>
          <w:tab w:val="left" w:pos="1222"/>
        </w:tabs>
        <w:spacing w:before="39" w:after="0" w:line="240" w:lineRule="auto"/>
        <w:ind w:left="1222" w:right="0" w:hanging="1059"/>
        <w:jc w:val="left"/>
      </w:pPr>
      <w:bookmarkStart w:id="3" w:name="_TOC_250008"/>
      <w:bookmarkEnd w:id="3"/>
      <w:r>
        <w:t>实验原理</w:t>
      </w:r>
    </w:p>
    <w:p>
      <w:pPr>
        <w:pStyle w:val="ListParagraph"/>
        <w:numPr>
          <w:ilvl w:val="2"/>
          <w:numId w:val="5"/>
        </w:numPr>
        <w:tabs>
          <w:tab w:val="left" w:pos="1787"/>
        </w:tabs>
        <w:spacing w:before="224" w:after="0" w:line="670" w:lineRule="atLeast"/>
        <w:ind w:left="163" w:right="330" w:firstLine="720"/>
        <w:jc w:val="left"/>
        <w:rPr>
          <w:sz w:val="36"/>
        </w:rPr>
      </w:pPr>
      <w:r>
        <w:rPr>
          <w:sz w:val="36"/>
        </w:rPr>
        <w:t>活性氧化铝一般由氢氧化铝加热脱水制得。氢氧化铝也称为水合氧化</w:t>
      </w:r>
      <w:r>
        <w:rPr>
          <w:spacing w:val="-5"/>
          <w:sz w:val="36"/>
        </w:rPr>
        <w:t xml:space="preserve">铝，其化学组成为 </w:t>
      </w:r>
      <w:r>
        <w:rPr>
          <w:sz w:val="36"/>
        </w:rPr>
        <w:t>Al</w:t>
      </w:r>
      <w:r>
        <w:rPr>
          <w:spacing w:val="-90"/>
          <w:sz w:val="36"/>
        </w:rPr>
        <w:t xml:space="preserve"> </w:t>
      </w:r>
      <w:r>
        <w:rPr>
          <w:sz w:val="36"/>
        </w:rPr>
        <w:t>O</w:t>
      </w:r>
      <w:r>
        <w:rPr>
          <w:spacing w:val="-90"/>
          <w:sz w:val="36"/>
        </w:rPr>
        <w:t xml:space="preserve"> </w:t>
      </w:r>
      <w:r>
        <w:rPr>
          <w:sz w:val="36"/>
        </w:rPr>
        <w:t>•nH</w:t>
      </w:r>
      <w:r>
        <w:rPr>
          <w:spacing w:val="-89"/>
          <w:sz w:val="36"/>
        </w:rPr>
        <w:t xml:space="preserve"> </w:t>
      </w:r>
      <w:r>
        <w:rPr>
          <w:sz w:val="36"/>
        </w:rPr>
        <w:t>O，</w:t>
      </w:r>
      <w:r>
        <w:rPr>
          <w:spacing w:val="-1"/>
          <w:sz w:val="36"/>
        </w:rPr>
        <w:t>通常按所含结晶水数目不同，可分为三水氧化铝</w:t>
      </w:r>
    </w:p>
    <w:p>
      <w:pPr>
        <w:tabs>
          <w:tab w:val="left" w:pos="4443"/>
        </w:tabs>
        <w:spacing w:before="0" w:line="133" w:lineRule="exact"/>
        <w:ind w:left="3542" w:right="0" w:firstLine="0"/>
        <w:jc w:val="left"/>
        <w:rPr>
          <w:sz w:val="18"/>
        </w:rPr>
      </w:pPr>
      <w:r>
        <w:rPr>
          <w:sz w:val="18"/>
        </w:rPr>
        <w:t>2  3</w:t>
        <w:tab/>
        <w:t>2</w:t>
      </w:r>
    </w:p>
    <w:p>
      <w:pPr>
        <w:pStyle w:val="BodyText"/>
        <w:spacing w:before="65" w:line="409" w:lineRule="exact"/>
      </w:pPr>
      <w:r>
        <w:rPr>
          <w:spacing w:val="-2"/>
        </w:rPr>
        <w:t>和一水氧化铝。氢氧化铝加热脱水后，可以得到</w:t>
      </w:r>
      <w:r>
        <w:rPr>
          <w:rFonts w:ascii="Arial" w:eastAsia="Arial" w:hAnsi="Arial"/>
        </w:rPr>
        <w:t>γ</w:t>
      </w:r>
      <w:r>
        <w:rPr>
          <w:rFonts w:ascii="Arial" w:eastAsia="Arial" w:hAnsi="Arial"/>
          <w:spacing w:val="79"/>
        </w:rPr>
        <w:t xml:space="preserve"> </w:t>
      </w:r>
      <w:r>
        <w:rPr>
          <w:spacing w:val="-45"/>
        </w:rPr>
        <w:t xml:space="preserve">- </w:t>
      </w:r>
      <w:r>
        <w:t>Al</w:t>
      </w:r>
      <w:r>
        <w:rPr>
          <w:spacing w:val="-89"/>
        </w:rPr>
        <w:t xml:space="preserve"> </w:t>
      </w:r>
      <w:r>
        <w:t>O</w:t>
      </w:r>
      <w:r>
        <w:rPr>
          <w:spacing w:val="-10"/>
        </w:rPr>
        <w:t xml:space="preserve"> ，即通常所讲的活性氧</w:t>
      </w:r>
    </w:p>
    <w:p>
      <w:pPr>
        <w:spacing w:before="0" w:line="179" w:lineRule="exact"/>
        <w:ind w:left="0" w:right="3923" w:firstLine="0"/>
        <w:jc w:val="right"/>
        <w:rPr>
          <w:sz w:val="18"/>
        </w:rPr>
      </w:pPr>
      <w:r>
        <w:rPr>
          <w:sz w:val="18"/>
        </w:rPr>
        <w:t>2 3</w:t>
      </w:r>
    </w:p>
    <w:p>
      <w:pPr>
        <w:pStyle w:val="BodyText"/>
        <w:spacing w:before="66"/>
      </w:pPr>
      <w:r>
        <w:t>化铝。</w:t>
      </w:r>
    </w:p>
    <w:p>
      <w:pPr>
        <w:pStyle w:val="BodyText"/>
        <w:spacing w:before="11"/>
        <w:ind w:left="0"/>
        <w:rPr>
          <w:sz w:val="12"/>
        </w:rPr>
      </w:pPr>
    </w:p>
    <w:p>
      <w:pPr>
        <w:pStyle w:val="BodyText"/>
        <w:tabs>
          <w:tab w:val="left" w:pos="11359"/>
        </w:tabs>
        <w:spacing w:before="49" w:line="409" w:lineRule="exact"/>
        <w:ind w:left="884"/>
      </w:pPr>
      <w:r>
        <w:t>由于所使用的原料不同，氢氧化铝有多种制备方法。本实验采用</w:t>
        <w:tab/>
        <w:t>AlCl</w:t>
      </w:r>
      <w:r>
        <w:rPr>
          <w:spacing w:val="1"/>
        </w:rPr>
        <w:t xml:space="preserve"> </w:t>
      </w:r>
      <w:r>
        <w:t>和</w:t>
      </w:r>
    </w:p>
    <w:p>
      <w:pPr>
        <w:spacing w:before="0" w:line="178" w:lineRule="exact"/>
        <w:ind w:left="0" w:right="791" w:firstLine="0"/>
        <w:jc w:val="right"/>
        <w:rPr>
          <w:sz w:val="18"/>
        </w:rPr>
      </w:pPr>
      <w:r>
        <w:rPr>
          <w:sz w:val="18"/>
        </w:rPr>
        <w:t>3</w:t>
      </w:r>
    </w:p>
    <w:p>
      <w:pPr>
        <w:pStyle w:val="BodyText"/>
        <w:spacing w:before="65" w:line="409" w:lineRule="exact"/>
      </w:pPr>
      <w:r>
        <w:t>NH</w:t>
      </w:r>
      <w:r>
        <w:rPr>
          <w:spacing w:val="-91"/>
        </w:rPr>
        <w:t xml:space="preserve"> </w:t>
      </w:r>
      <w:r>
        <w:t>OH</w:t>
      </w:r>
      <w:r>
        <w:rPr>
          <w:spacing w:val="-5"/>
        </w:rPr>
        <w:t xml:space="preserve"> 为原料，发生沉淀反应生成</w:t>
      </w:r>
      <w:r>
        <w:rPr>
          <w:rFonts w:ascii="Arial" w:eastAsia="Arial" w:hAnsi="Arial"/>
        </w:rPr>
        <w:t>γ</w:t>
      </w:r>
      <w:r>
        <w:rPr>
          <w:rFonts w:ascii="Arial" w:eastAsia="Arial" w:hAnsi="Arial"/>
          <w:spacing w:val="80"/>
        </w:rPr>
        <w:t xml:space="preserve"> </w:t>
      </w:r>
      <w:r>
        <w:t>- AlOOH</w:t>
      </w:r>
      <w:r>
        <w:rPr>
          <w:spacing w:val="-5"/>
        </w:rPr>
        <w:t xml:space="preserve"> 为主的氧化铝水合物，再经过滤、</w:t>
      </w:r>
    </w:p>
    <w:p>
      <w:pPr>
        <w:spacing w:before="0" w:line="179" w:lineRule="exact"/>
        <w:ind w:left="523" w:right="0" w:firstLine="0"/>
        <w:jc w:val="left"/>
        <w:rPr>
          <w:sz w:val="18"/>
        </w:rPr>
      </w:pPr>
      <w:r>
        <w:rPr>
          <w:sz w:val="18"/>
        </w:rPr>
        <w:t>4</w:t>
      </w:r>
    </w:p>
    <w:p>
      <w:pPr>
        <w:pStyle w:val="BodyText"/>
        <w:spacing w:before="66"/>
      </w:pPr>
      <w:r>
        <w:t>干燥、焙烧，得活性氧化铝，其化学反应方程式为：</w:t>
      </w:r>
    </w:p>
    <w:p>
      <w:pPr>
        <w:pStyle w:val="BodyText"/>
        <w:spacing w:before="12"/>
        <w:ind w:left="0"/>
        <w:rPr>
          <w:sz w:val="52"/>
        </w:rPr>
      </w:pPr>
    </w:p>
    <w:p>
      <w:pPr>
        <w:pStyle w:val="BodyText"/>
        <w:ind w:left="884"/>
        <w:rPr>
          <w:rFonts w:ascii="Bookman Old Style" w:hAnsi="Bookman Old Style"/>
          <w:b w:val="0"/>
        </w:rPr>
      </w:pPr>
      <w:r>
        <w:rPr>
          <w:rFonts w:ascii="Bookman Old Style" w:hAnsi="Bookman Old Style"/>
          <w:b w:val="0"/>
        </w:rPr>
        <w:t>AlCl</w:t>
      </w:r>
      <w:r>
        <w:rPr>
          <w:rFonts w:ascii="Bookman Old Style" w:hAnsi="Bookman Old Style"/>
          <w:b w:val="0"/>
          <w:position w:val="-13"/>
          <w:sz w:val="24"/>
        </w:rPr>
        <w:t>3</w:t>
      </w:r>
      <w:r>
        <w:rPr>
          <w:rFonts w:ascii="Bookman Old Style" w:hAnsi="Bookman Old Style"/>
          <w:b w:val="0"/>
        </w:rPr>
        <w:t>+3NH</w:t>
      </w:r>
      <w:r>
        <w:rPr>
          <w:rFonts w:ascii="Bookman Old Style" w:hAnsi="Bookman Old Style"/>
          <w:b w:val="0"/>
          <w:position w:val="-13"/>
          <w:sz w:val="24"/>
        </w:rPr>
        <w:t>4</w:t>
      </w:r>
      <w:r>
        <w:rPr>
          <w:rFonts w:ascii="Times New Roman" w:hAnsi="Times New Roman"/>
          <w:position w:val="1"/>
        </w:rPr>
        <w:t>OH → AlOOH↓+3 NH</w:t>
      </w:r>
      <w:r>
        <w:rPr>
          <w:rFonts w:ascii="Bookman Old Style" w:hAnsi="Bookman Old Style"/>
          <w:b w:val="0"/>
          <w:position w:val="-13"/>
          <w:sz w:val="24"/>
        </w:rPr>
        <w:t>4</w:t>
      </w:r>
      <w:r>
        <w:rPr>
          <w:rFonts w:ascii="Bookman Old Style" w:hAnsi="Bookman Old Style"/>
          <w:b w:val="0"/>
        </w:rPr>
        <w:t>Cl+H2O</w:t>
      </w:r>
    </w:p>
    <w:p>
      <w:pPr>
        <w:pStyle w:val="BodyText"/>
        <w:spacing w:before="120"/>
        <w:ind w:left="884"/>
      </w:pPr>
      <w:r>
        <w:rPr>
          <w:rFonts w:ascii="Times New Roman" w:eastAsia="Times New Roman" w:hAnsi="Times New Roman"/>
          <w:position w:val="1"/>
        </w:rPr>
        <w:t>2AlOOH → Al</w:t>
      </w:r>
      <w:r>
        <w:rPr>
          <w:rFonts w:ascii="Bookman Old Style" w:eastAsia="Bookman Old Style" w:hAnsi="Bookman Old Style"/>
          <w:b w:val="0"/>
          <w:position w:val="-13"/>
          <w:sz w:val="24"/>
        </w:rPr>
        <w:t>2</w:t>
      </w:r>
      <w:r>
        <w:rPr>
          <w:rFonts w:ascii="Bookman Old Style" w:eastAsia="Bookman Old Style" w:hAnsi="Bookman Old Style"/>
          <w:b w:val="0"/>
        </w:rPr>
        <w:t>O</w:t>
      </w:r>
      <w:r>
        <w:rPr>
          <w:rFonts w:ascii="Bookman Old Style" w:eastAsia="Bookman Old Style" w:hAnsi="Bookman Old Style"/>
          <w:b w:val="0"/>
          <w:position w:val="-13"/>
          <w:sz w:val="24"/>
        </w:rPr>
        <w:t>3</w:t>
      </w:r>
      <w:r>
        <w:rPr>
          <w:rFonts w:ascii="Bookman Old Style" w:eastAsia="Bookman Old Style" w:hAnsi="Bookman Old Style"/>
          <w:b w:val="0"/>
        </w:rPr>
        <w:t>+ H</w:t>
      </w:r>
      <w:r>
        <w:rPr>
          <w:rFonts w:ascii="Bookman Old Style" w:eastAsia="Bookman Old Style" w:hAnsi="Bookman Old Style"/>
          <w:b w:val="0"/>
          <w:position w:val="-13"/>
          <w:sz w:val="24"/>
        </w:rPr>
        <w:t>2</w:t>
      </w:r>
      <w:r>
        <w:rPr>
          <w:rFonts w:ascii="Bookman Old Style" w:eastAsia="Bookman Old Style" w:hAnsi="Bookman Old Style"/>
          <w:b w:val="0"/>
        </w:rPr>
        <w:t>O</w:t>
      </w:r>
      <w:r>
        <w:t>（焙烧）</w:t>
      </w:r>
    </w:p>
    <w:p>
      <w:pPr>
        <w:pStyle w:val="BodyText"/>
        <w:spacing w:before="98"/>
        <w:ind w:left="884"/>
      </w:pPr>
      <w:r>
        <w:t>值得注意的是，在上述反应过程中，不同的加料速度、温度及 pH 值，会产</w:t>
      </w:r>
    </w:p>
    <w:p>
      <w:pPr>
        <w:pStyle w:val="BodyText"/>
        <w:spacing w:before="192" w:line="409" w:lineRule="exact"/>
      </w:pPr>
      <w:r>
        <w:t>生不同性质的产物。所以要获得</w:t>
      </w:r>
      <w:r>
        <w:rPr>
          <w:rFonts w:ascii="Arial" w:eastAsia="Arial" w:hAnsi="Arial"/>
        </w:rPr>
        <w:t>γ</w:t>
      </w:r>
      <w:r>
        <w:rPr>
          <w:rFonts w:ascii="Arial" w:eastAsia="Arial" w:hAnsi="Arial"/>
          <w:spacing w:val="80"/>
        </w:rPr>
        <w:t xml:space="preserve"> </w:t>
      </w:r>
      <w:r>
        <w:t>- Al</w:t>
      </w:r>
      <w:r>
        <w:rPr>
          <w:spacing w:val="-89"/>
        </w:rPr>
        <w:t xml:space="preserve"> </w:t>
      </w:r>
      <w:r>
        <w:t>O</w:t>
      </w:r>
      <w:r>
        <w:rPr>
          <w:spacing w:val="-10"/>
        </w:rPr>
        <w:t xml:space="preserve"> ，必须严格控制反应条件。</w:t>
      </w:r>
    </w:p>
    <w:p>
      <w:pPr>
        <w:spacing w:before="0" w:line="179" w:lineRule="exact"/>
        <w:ind w:left="0" w:right="20" w:firstLine="0"/>
        <w:jc w:val="center"/>
        <w:rPr>
          <w:sz w:val="18"/>
        </w:rPr>
      </w:pPr>
      <w:r>
        <w:rPr>
          <w:sz w:val="18"/>
        </w:rPr>
        <w:t>2  3</w:t>
      </w:r>
    </w:p>
    <w:p>
      <w:pPr>
        <w:pStyle w:val="ListParagraph"/>
        <w:numPr>
          <w:ilvl w:val="2"/>
          <w:numId w:val="5"/>
        </w:numPr>
        <w:tabs>
          <w:tab w:val="left" w:pos="1787"/>
        </w:tabs>
        <w:spacing w:before="88" w:after="0" w:line="338" w:lineRule="auto"/>
        <w:ind w:left="163" w:right="186" w:firstLine="720"/>
        <w:jc w:val="left"/>
        <w:rPr>
          <w:sz w:val="36"/>
        </w:rPr>
      </w:pPr>
      <w:r>
        <w:rPr>
          <w:sz w:val="36"/>
        </w:rPr>
        <w:t>固体酸的类型可以通过吡啶吸附的红外光谱来测定。酸强度和酸浓度</w:t>
      </w:r>
      <w:r>
        <w:rPr>
          <w:spacing w:val="-18"/>
          <w:sz w:val="36"/>
        </w:rPr>
        <w:t xml:space="preserve">可以通过 </w:t>
      </w:r>
      <w:r>
        <w:rPr>
          <w:sz w:val="36"/>
        </w:rPr>
        <w:t>Hammett</w:t>
      </w:r>
      <w:r>
        <w:rPr>
          <w:spacing w:val="-14"/>
          <w:sz w:val="36"/>
        </w:rPr>
        <w:t xml:space="preserve"> 指示剂法来测定，但该方法所测定的是 </w:t>
      </w:r>
      <w:r>
        <w:rPr>
          <w:sz w:val="36"/>
        </w:rPr>
        <w:t>B</w:t>
      </w:r>
      <w:r>
        <w:rPr>
          <w:spacing w:val="-45"/>
          <w:sz w:val="36"/>
        </w:rPr>
        <w:t xml:space="preserve"> 酸和 </w:t>
      </w:r>
      <w:r>
        <w:rPr>
          <w:sz w:val="36"/>
        </w:rPr>
        <w:t>L</w:t>
      </w:r>
      <w:r>
        <w:rPr>
          <w:spacing w:val="-16"/>
          <w:sz w:val="36"/>
        </w:rPr>
        <w:t xml:space="preserve"> 酸的总结果。</w:t>
      </w:r>
    </w:p>
    <w:p>
      <w:pPr>
        <w:pStyle w:val="BodyText"/>
        <w:spacing w:before="5"/>
        <w:ind w:left="884"/>
      </w:pPr>
      <w:r>
        <w:rPr>
          <w:spacing w:val="-45"/>
        </w:rPr>
        <w:t xml:space="preserve">以 </w:t>
      </w:r>
      <w:r>
        <w:t>B</w:t>
      </w:r>
      <w:r>
        <w:rPr>
          <w:spacing w:val="-27"/>
        </w:rPr>
        <w:t xml:space="preserve"> 代表碱性的 </w:t>
      </w:r>
      <w:r>
        <w:t>Hammett</w:t>
      </w:r>
      <w:r>
        <w:rPr>
          <w:spacing w:val="-17"/>
        </w:rPr>
        <w:t xml:space="preserve"> 指示剂，当它吸附在催化剂的表面上时，与表面上</w:t>
      </w:r>
    </w:p>
    <w:p>
      <w:pPr>
        <w:pStyle w:val="BodyText"/>
        <w:spacing w:before="214"/>
      </w:pPr>
      <w:r>
        <w:t>的 H+发生相互作用生成相应的共轭酸 BH+：</w:t>
      </w:r>
    </w:p>
    <w:p>
      <w:pPr>
        <w:pStyle w:val="BodyText"/>
        <w:tabs>
          <w:tab w:val="left" w:pos="10616"/>
        </w:tabs>
        <w:spacing w:before="13"/>
        <w:ind w:left="5029"/>
      </w:pPr>
      <w:r>
        <w:t>B + H+ = BH+</w:t>
        <w:tab/>
        <w:t>（2.1）</w:t>
      </w:r>
    </w:p>
    <w:p>
      <w:pPr>
        <w:pStyle w:val="BodyText"/>
        <w:tabs>
          <w:tab w:val="left" w:pos="1802"/>
        </w:tabs>
        <w:spacing w:before="11"/>
        <w:ind w:left="0" w:right="742"/>
        <w:jc w:val="center"/>
      </w:pPr>
      <w:r>
        <w:t>碱型</w:t>
        <w:tab/>
        <w:t>酸型</w:t>
      </w:r>
    </w:p>
    <w:p>
      <w:pPr>
        <w:pStyle w:val="BodyText"/>
        <w:spacing w:before="1"/>
        <w:ind w:left="0"/>
        <w:rPr>
          <w:sz w:val="11"/>
        </w:rPr>
      </w:pPr>
    </w:p>
    <w:p>
      <w:pPr>
        <w:pStyle w:val="BodyText"/>
        <w:spacing w:before="50"/>
      </w:pPr>
      <w:r>
        <w:t>则共轭酸的解离平衡常数为：</w:t>
      </w:r>
    </w:p>
    <w:p>
      <w:pPr>
        <w:tabs>
          <w:tab w:val="left" w:pos="528"/>
          <w:tab w:val="left" w:pos="1876"/>
          <w:tab w:val="left" w:pos="2997"/>
          <w:tab w:val="left" w:pos="3819"/>
          <w:tab w:val="left" w:pos="4123"/>
          <w:tab w:val="left" w:pos="4688"/>
          <w:tab w:val="left" w:pos="5804"/>
          <w:tab w:val="left" w:pos="6435"/>
          <w:tab w:val="left" w:pos="7880"/>
        </w:tabs>
        <w:spacing w:before="212" w:line="415" w:lineRule="exact"/>
        <w:ind w:left="0" w:right="106" w:firstLine="0"/>
        <w:jc w:val="center"/>
        <w:rPr>
          <w:sz w:val="36"/>
        </w:rPr>
      </w:pPr>
      <w:r>
        <w:rPr>
          <w:rFonts w:ascii="Arial" w:eastAsia="Arial" w:hAnsi="Arial"/>
          <w:i/>
          <w:sz w:val="36"/>
        </w:rPr>
        <w:t>K</w:t>
        <w:tab/>
      </w:r>
      <w:r>
        <w:rPr>
          <w:rFonts w:ascii="Symbol" w:eastAsia="Symbol" w:hAnsi="Symbol"/>
          <w:sz w:val="36"/>
        </w:rPr>
        <w:sym w:font="Symbol" w:char="F03D"/>
      </w:r>
      <w:r>
        <w:rPr>
          <w:rFonts w:ascii="Times New Roman" w:eastAsia="Times New Roman" w:hAnsi="Times New Roman"/>
          <w:spacing w:val="-6"/>
          <w:sz w:val="36"/>
        </w:rPr>
        <w:t xml:space="preserve"> </w:t>
      </w:r>
      <w:r>
        <w:rPr>
          <w:rFonts w:ascii="Bookman Old Style" w:eastAsia="Bookman Old Style" w:hAnsi="Bookman Old Style"/>
          <w:b w:val="0"/>
          <w:spacing w:val="4"/>
          <w:sz w:val="36"/>
        </w:rPr>
        <w:t>(</w:t>
      </w:r>
      <w:r>
        <w:rPr>
          <w:rFonts w:ascii="Arial" w:eastAsia="Arial" w:hAnsi="Arial"/>
          <w:i/>
          <w:spacing w:val="4"/>
          <w:sz w:val="36"/>
        </w:rPr>
        <w:t>a</w:t>
      </w:r>
      <w:r>
        <w:rPr>
          <w:rFonts w:ascii="Arial" w:eastAsia="Arial" w:hAnsi="Arial"/>
          <w:i/>
          <w:spacing w:val="75"/>
          <w:sz w:val="36"/>
        </w:rPr>
        <w:t xml:space="preserve"> </w:t>
      </w:r>
      <w:r>
        <w:rPr>
          <w:rFonts w:ascii="Arial" w:eastAsia="Arial" w:hAnsi="Arial"/>
          <w:i/>
          <w:sz w:val="36"/>
        </w:rPr>
        <w:t>a</w:t>
        <w:tab/>
      </w:r>
      <w:r>
        <w:rPr>
          <w:rFonts w:ascii="Bookman Old Style" w:eastAsia="Bookman Old Style" w:hAnsi="Bookman Old Style"/>
          <w:b w:val="0"/>
          <w:sz w:val="36"/>
        </w:rPr>
        <w:t>)</w:t>
      </w:r>
      <w:r>
        <w:rPr>
          <w:rFonts w:ascii="Bookman Old Style" w:eastAsia="Bookman Old Style" w:hAnsi="Bookman Old Style"/>
          <w:b w:val="0"/>
          <w:spacing w:val="-75"/>
          <w:sz w:val="36"/>
        </w:rPr>
        <w:t xml:space="preserve"> </w:t>
      </w:r>
      <w:r>
        <w:rPr>
          <w:rFonts w:ascii="Bookman Old Style" w:eastAsia="Bookman Old Style" w:hAnsi="Bookman Old Style"/>
          <w:b w:val="0"/>
          <w:w w:val="85"/>
          <w:sz w:val="36"/>
        </w:rPr>
        <w:t>/</w:t>
      </w:r>
      <w:r>
        <w:rPr>
          <w:rFonts w:ascii="Bookman Old Style" w:eastAsia="Bookman Old Style" w:hAnsi="Bookman Old Style"/>
          <w:b w:val="0"/>
          <w:spacing w:val="-51"/>
          <w:w w:val="85"/>
          <w:sz w:val="36"/>
        </w:rPr>
        <w:t xml:space="preserve"> </w:t>
      </w:r>
      <w:r>
        <w:rPr>
          <w:rFonts w:ascii="Arial" w:eastAsia="Arial" w:hAnsi="Arial"/>
          <w:i/>
          <w:sz w:val="36"/>
        </w:rPr>
        <w:t>a</w:t>
        <w:tab/>
      </w:r>
      <w:r>
        <w:rPr>
          <w:rFonts w:ascii="Symbol" w:eastAsia="Symbol" w:hAnsi="Symbol"/>
          <w:sz w:val="36"/>
        </w:rPr>
        <w:sym w:font="Symbol" w:char="F03D"/>
      </w:r>
      <w:r>
        <w:rPr>
          <w:rFonts w:ascii="Times New Roman" w:eastAsia="Times New Roman" w:hAnsi="Times New Roman"/>
          <w:spacing w:val="-3"/>
          <w:sz w:val="36"/>
        </w:rPr>
        <w:t xml:space="preserve"> </w:t>
      </w:r>
      <w:r>
        <w:rPr>
          <w:rFonts w:ascii="Bookman Old Style" w:eastAsia="Bookman Old Style" w:hAnsi="Bookman Old Style"/>
          <w:b w:val="0"/>
          <w:sz w:val="36"/>
        </w:rPr>
        <w:t>(</w:t>
      </w:r>
      <w:r>
        <w:rPr>
          <w:rFonts w:ascii="Arial" w:eastAsia="Arial" w:hAnsi="Arial"/>
          <w:i/>
          <w:sz w:val="36"/>
        </w:rPr>
        <w:t>c</w:t>
        <w:tab/>
        <w:t>f</w:t>
        <w:tab/>
        <w:t>a</w:t>
        <w:tab/>
      </w:r>
      <w:r>
        <w:rPr>
          <w:rFonts w:ascii="Bookman Old Style" w:eastAsia="Bookman Old Style" w:hAnsi="Bookman Old Style"/>
          <w:b w:val="0"/>
          <w:sz w:val="36"/>
        </w:rPr>
        <w:t>)</w:t>
      </w:r>
      <w:r>
        <w:rPr>
          <w:rFonts w:ascii="Bookman Old Style" w:eastAsia="Bookman Old Style" w:hAnsi="Bookman Old Style"/>
          <w:b w:val="0"/>
          <w:spacing w:val="-80"/>
          <w:sz w:val="36"/>
        </w:rPr>
        <w:t xml:space="preserve"> </w:t>
      </w:r>
      <w:r>
        <w:rPr>
          <w:rFonts w:ascii="Bookman Old Style" w:eastAsia="Bookman Old Style" w:hAnsi="Bookman Old Style"/>
          <w:b w:val="0"/>
          <w:sz w:val="36"/>
        </w:rPr>
        <w:t>/(</w:t>
      </w:r>
      <w:r>
        <w:rPr>
          <w:rFonts w:ascii="Arial" w:eastAsia="Arial" w:hAnsi="Arial"/>
          <w:i/>
          <w:sz w:val="36"/>
        </w:rPr>
        <w:t>c</w:t>
        <w:tab/>
        <w:t>f</w:t>
        <w:tab/>
      </w:r>
      <w:r>
        <w:rPr>
          <w:rFonts w:ascii="Bookman Old Style" w:eastAsia="Bookman Old Style" w:hAnsi="Bookman Old Style"/>
          <w:b w:val="0"/>
          <w:sz w:val="36"/>
        </w:rPr>
        <w:t>)</w:t>
        <w:tab/>
      </w:r>
      <w:r>
        <w:rPr>
          <w:sz w:val="36"/>
        </w:rPr>
        <w:t>（2.2）</w:t>
      </w:r>
    </w:p>
    <w:p>
      <w:pPr>
        <w:tabs>
          <w:tab w:val="left" w:pos="3003"/>
          <w:tab w:val="left" w:pos="3369"/>
          <w:tab w:val="left" w:pos="4273"/>
          <w:tab w:val="left" w:pos="5444"/>
          <w:tab w:val="left" w:pos="5816"/>
          <w:tab w:val="left" w:pos="6181"/>
          <w:tab w:val="left" w:pos="7124"/>
          <w:tab w:val="left" w:pos="7801"/>
        </w:tabs>
        <w:spacing w:before="0" w:line="210" w:lineRule="exact"/>
        <w:ind w:left="2132" w:right="0" w:firstLine="0"/>
        <w:jc w:val="left"/>
        <w:rPr>
          <w:rFonts w:ascii="Symbol" w:hAnsi="Symbol"/>
          <w:sz w:val="21"/>
        </w:rPr>
      </w:pPr>
      <w:r>
        <w:rPr>
          <w:rFonts w:ascii="Arial" w:hAnsi="Arial"/>
          <w:i/>
          <w:sz w:val="21"/>
        </w:rPr>
        <w:t>a</w:t>
        <w:tab/>
        <w:t>B</w:t>
        <w:tab/>
        <w:t>H</w:t>
      </w:r>
      <w:r>
        <w:rPr>
          <w:rFonts w:ascii="Arial" w:hAnsi="Arial"/>
          <w:i/>
          <w:spacing w:val="-22"/>
          <w:sz w:val="21"/>
        </w:rPr>
        <w:t xml:space="preserve"> </w:t>
      </w:r>
      <w:r>
        <w:rPr>
          <w:rFonts w:ascii="Symbol" w:hAnsi="Symbol"/>
          <w:sz w:val="21"/>
        </w:rPr>
        <w:sym w:font="Symbol" w:char="F02B"/>
      </w:r>
      <w:r>
        <w:rPr>
          <w:rFonts w:ascii="Times New Roman" w:hAnsi="Times New Roman"/>
          <w:sz w:val="21"/>
        </w:rPr>
        <w:tab/>
      </w:r>
      <w:r>
        <w:rPr>
          <w:rFonts w:ascii="Arial" w:hAnsi="Arial"/>
          <w:i/>
          <w:sz w:val="21"/>
        </w:rPr>
        <w:t>BH</w:t>
      </w:r>
      <w:r>
        <w:rPr>
          <w:rFonts w:ascii="Arial" w:hAnsi="Arial"/>
          <w:i/>
          <w:spacing w:val="-25"/>
          <w:sz w:val="21"/>
        </w:rPr>
        <w:t xml:space="preserve"> </w:t>
      </w:r>
      <w:r>
        <w:rPr>
          <w:rFonts w:ascii="Symbol" w:hAnsi="Symbol"/>
          <w:sz w:val="21"/>
        </w:rPr>
        <w:sym w:font="Symbol" w:char="F02B"/>
      </w:r>
      <w:r>
        <w:rPr>
          <w:rFonts w:ascii="Times New Roman" w:hAnsi="Times New Roman"/>
          <w:sz w:val="21"/>
        </w:rPr>
        <w:tab/>
      </w:r>
      <w:r>
        <w:rPr>
          <w:rFonts w:ascii="Arial" w:hAnsi="Arial"/>
          <w:i/>
          <w:sz w:val="21"/>
        </w:rPr>
        <w:t>B</w:t>
        <w:tab/>
        <w:t>B</w:t>
        <w:tab/>
        <w:t>H</w:t>
      </w:r>
      <w:r>
        <w:rPr>
          <w:rFonts w:ascii="Arial" w:hAnsi="Arial"/>
          <w:i/>
          <w:spacing w:val="-20"/>
          <w:sz w:val="21"/>
        </w:rPr>
        <w:t xml:space="preserve"> </w:t>
      </w:r>
      <w:r>
        <w:rPr>
          <w:rFonts w:ascii="Symbol" w:hAnsi="Symbol"/>
          <w:sz w:val="21"/>
        </w:rPr>
        <w:sym w:font="Symbol" w:char="F02B"/>
      </w:r>
      <w:r>
        <w:rPr>
          <w:rFonts w:ascii="Times New Roman" w:hAnsi="Times New Roman"/>
          <w:sz w:val="21"/>
        </w:rPr>
        <w:tab/>
      </w:r>
      <w:r>
        <w:rPr>
          <w:rFonts w:ascii="Arial" w:hAnsi="Arial"/>
          <w:i/>
          <w:sz w:val="21"/>
        </w:rPr>
        <w:t>BH</w:t>
      </w:r>
      <w:r>
        <w:rPr>
          <w:rFonts w:ascii="Arial" w:hAnsi="Arial"/>
          <w:i/>
          <w:spacing w:val="-25"/>
          <w:sz w:val="21"/>
        </w:rPr>
        <w:t xml:space="preserve"> </w:t>
      </w:r>
      <w:r>
        <w:rPr>
          <w:rFonts w:ascii="Symbol" w:hAnsi="Symbol"/>
          <w:sz w:val="21"/>
        </w:rPr>
        <w:sym w:font="Symbol" w:char="F02B"/>
      </w:r>
      <w:r>
        <w:rPr>
          <w:rFonts w:ascii="Times New Roman" w:hAnsi="Times New Roman"/>
          <w:sz w:val="21"/>
        </w:rPr>
        <w:tab/>
      </w:r>
      <w:r>
        <w:rPr>
          <w:rFonts w:ascii="Arial" w:hAnsi="Arial"/>
          <w:i/>
          <w:sz w:val="21"/>
        </w:rPr>
        <w:t>BH</w:t>
      </w:r>
      <w:r>
        <w:rPr>
          <w:rFonts w:ascii="Arial" w:hAnsi="Arial"/>
          <w:i/>
          <w:spacing w:val="-23"/>
          <w:sz w:val="21"/>
        </w:rPr>
        <w:t xml:space="preserve"> </w:t>
      </w:r>
      <w:r>
        <w:rPr>
          <w:rFonts w:ascii="Symbol" w:hAnsi="Symbol"/>
          <w:sz w:val="21"/>
        </w:rPr>
        <w:sym w:font="Symbol" w:char="F02B"/>
      </w:r>
    </w:p>
    <w:p>
      <w:pPr>
        <w:pStyle w:val="BodyText"/>
        <w:spacing w:before="6"/>
        <w:ind w:left="0"/>
        <w:rPr>
          <w:rFonts w:ascii="Symbol" w:hAnsi="Symbol"/>
          <w:sz w:val="24"/>
        </w:rPr>
      </w:pPr>
    </w:p>
    <w:p>
      <w:pPr>
        <w:pStyle w:val="BodyText"/>
        <w:spacing w:before="1" w:line="340" w:lineRule="auto"/>
        <w:ind w:right="320"/>
      </w:pPr>
      <w:r>
        <w:t>式中：a</w:t>
      </w:r>
      <w:r>
        <w:rPr>
          <w:spacing w:val="-7"/>
        </w:rPr>
        <w:t xml:space="preserve"> 为催化剂表面吸附层上的活度；</w:t>
      </w:r>
      <w:r>
        <w:rPr>
          <w:spacing w:val="3"/>
        </w:rPr>
        <w:t>c</w:t>
      </w:r>
      <w:r>
        <w:rPr>
          <w:spacing w:val="-7"/>
        </w:rPr>
        <w:t xml:space="preserve"> 为表面吸附层上的浓度；</w:t>
      </w:r>
      <w:r>
        <w:rPr>
          <w:spacing w:val="2"/>
        </w:rPr>
        <w:t>f</w:t>
      </w:r>
      <w:r>
        <w:rPr>
          <w:spacing w:val="-13"/>
        </w:rPr>
        <w:t xml:space="preserve"> 为表面吸</w:t>
      </w:r>
      <w:r>
        <w:t>附层上的活度系数。</w:t>
      </w:r>
    </w:p>
    <w:p>
      <w:pPr>
        <w:spacing w:after="0" w:line="340" w:lineRule="auto"/>
        <w:sectPr>
          <w:headerReference w:type="default" r:id="rId17"/>
          <w:footerReference w:type="default" r:id="rId18"/>
          <w:pgSz w:w="17870" w:h="25270"/>
          <w:pgMar w:top="1400" w:right="2360" w:bottom="1720" w:left="2540" w:header="1068" w:footer="1532"/>
          <w:pgNumType w:start="4"/>
          <w:cols w:space="708"/>
        </w:sectPr>
      </w:pPr>
    </w:p>
    <w:p>
      <w:pPr>
        <w:pStyle w:val="BodyText"/>
        <w:spacing w:line="405" w:lineRule="exact"/>
      </w:pPr>
      <w:r>
        <w:t>指示剂与催化剂表面作用后显什么颜色取决于 c</w:t>
      </w:r>
    </w:p>
    <w:p>
      <w:pPr>
        <w:spacing w:before="0" w:line="179" w:lineRule="exact"/>
        <w:ind w:left="0" w:right="0" w:firstLine="0"/>
        <w:jc w:val="right"/>
        <w:rPr>
          <w:sz w:val="18"/>
        </w:rPr>
      </w:pPr>
      <w:r>
        <w:rPr>
          <w:sz w:val="18"/>
        </w:rPr>
        <w:t>BH+</w:t>
      </w:r>
    </w:p>
    <w:p>
      <w:pPr>
        <w:pStyle w:val="BodyText"/>
        <w:spacing w:line="405" w:lineRule="exact"/>
        <w:ind w:left="140"/>
      </w:pPr>
      <w:r>
        <w:br w:type="column"/>
      </w:r>
      <w:r>
        <w:t>/ c ，由上式：</w:t>
      </w:r>
    </w:p>
    <w:p>
      <w:pPr>
        <w:spacing w:before="0" w:line="179" w:lineRule="exact"/>
        <w:ind w:left="681" w:right="0" w:firstLine="0"/>
        <w:jc w:val="left"/>
        <w:rPr>
          <w:sz w:val="18"/>
        </w:rPr>
      </w:pPr>
      <w:r>
        <w:rPr>
          <w:sz w:val="18"/>
        </w:rPr>
        <w:t>B</w:t>
      </w:r>
    </w:p>
    <w:p>
      <w:pPr>
        <w:spacing w:after="0" w:line="179" w:lineRule="exact"/>
        <w:jc w:val="left"/>
        <w:rPr>
          <w:sz w:val="18"/>
        </w:rPr>
        <w:sectPr>
          <w:headerReference w:type="default" r:id="rId19"/>
          <w:footerReference w:type="default" r:id="rId20"/>
          <w:type w:val="continuous"/>
          <w:pgSz w:w="17870" w:h="25270"/>
          <w:pgMar w:top="1340" w:right="2360" w:bottom="280" w:left="2540" w:header="708" w:footer="708"/>
          <w:pgNumType w:start="5"/>
          <w:cols w:num="2" w:space="708" w:equalWidth="0">
            <w:col w:w="7913" w:space="40"/>
            <w:col w:w="5017" w:space="0"/>
          </w:cols>
        </w:sectPr>
      </w:pPr>
    </w:p>
    <w:p>
      <w:pPr>
        <w:tabs>
          <w:tab w:val="left" w:pos="1586"/>
          <w:tab w:val="left" w:pos="2201"/>
          <w:tab w:val="left" w:pos="2990"/>
          <w:tab w:val="left" w:pos="3556"/>
          <w:tab w:val="left" w:pos="4458"/>
          <w:tab w:val="left" w:pos="5090"/>
          <w:tab w:val="left" w:pos="8312"/>
        </w:tabs>
        <w:spacing w:before="98" w:line="424" w:lineRule="exact"/>
        <w:ind w:left="864" w:right="0" w:firstLine="0"/>
        <w:jc w:val="center"/>
        <w:rPr>
          <w:sz w:val="36"/>
        </w:rPr>
      </w:pPr>
      <w:r>
        <w:rPr>
          <w:rFonts w:ascii="Arial" w:eastAsia="Arial" w:hAnsi="Arial"/>
          <w:i/>
          <w:position w:val="1"/>
          <w:sz w:val="36"/>
        </w:rPr>
        <w:t>c</w:t>
        <w:tab/>
      </w:r>
      <w:r>
        <w:rPr>
          <w:rFonts w:ascii="Bookman Old Style" w:eastAsia="Bookman Old Style" w:hAnsi="Bookman Old Style"/>
          <w:b w:val="0"/>
          <w:w w:val="85"/>
          <w:position w:val="1"/>
          <w:sz w:val="36"/>
        </w:rPr>
        <w:t>/</w:t>
      </w:r>
      <w:r>
        <w:rPr>
          <w:rFonts w:ascii="Bookman Old Style" w:eastAsia="Bookman Old Style" w:hAnsi="Bookman Old Style"/>
          <w:b w:val="0"/>
          <w:spacing w:val="-61"/>
          <w:w w:val="85"/>
          <w:position w:val="1"/>
          <w:sz w:val="36"/>
        </w:rPr>
        <w:t xml:space="preserve"> </w:t>
      </w:r>
      <w:r>
        <w:rPr>
          <w:rFonts w:ascii="Arial" w:eastAsia="Arial" w:hAnsi="Arial"/>
          <w:i/>
          <w:position w:val="1"/>
          <w:sz w:val="36"/>
        </w:rPr>
        <w:t>c</w:t>
        <w:tab/>
      </w:r>
      <w:r>
        <w:rPr>
          <w:rFonts w:ascii="Symbol" w:eastAsia="Symbol" w:hAnsi="Symbol"/>
          <w:position w:val="1"/>
          <w:sz w:val="36"/>
        </w:rPr>
        <w:sym w:font="Symbol" w:char="F03D"/>
      </w:r>
      <w:r>
        <w:rPr>
          <w:rFonts w:ascii="Times New Roman" w:eastAsia="Times New Roman" w:hAnsi="Times New Roman"/>
          <w:spacing w:val="2"/>
          <w:position w:val="1"/>
          <w:sz w:val="36"/>
        </w:rPr>
        <w:t xml:space="preserve"> </w:t>
      </w:r>
      <w:r>
        <w:rPr>
          <w:rFonts w:ascii="Bookman Old Style" w:eastAsia="Bookman Old Style" w:hAnsi="Bookman Old Style"/>
          <w:b w:val="0"/>
          <w:position w:val="1"/>
          <w:sz w:val="36"/>
        </w:rPr>
        <w:t>(</w:t>
      </w:r>
      <w:r>
        <w:rPr>
          <w:rFonts w:ascii="Bookman Old Style" w:eastAsia="Bookman Old Style" w:hAnsi="Bookman Old Style"/>
          <w:b w:val="0"/>
          <w:spacing w:val="-36"/>
          <w:position w:val="1"/>
          <w:sz w:val="36"/>
        </w:rPr>
        <w:t xml:space="preserve"> </w:t>
      </w:r>
      <w:r>
        <w:rPr>
          <w:rFonts w:ascii="Arial" w:eastAsia="Arial" w:hAnsi="Arial"/>
          <w:i/>
          <w:position w:val="1"/>
          <w:sz w:val="36"/>
        </w:rPr>
        <w:t>f</w:t>
        <w:tab/>
        <w:t>a</w:t>
        <w:tab/>
      </w:r>
      <w:r>
        <w:rPr>
          <w:rFonts w:ascii="Bookman Old Style" w:eastAsia="Bookman Old Style" w:hAnsi="Bookman Old Style"/>
          <w:b w:val="0"/>
          <w:position w:val="1"/>
          <w:sz w:val="36"/>
        </w:rPr>
        <w:t>)</w:t>
      </w:r>
      <w:r>
        <w:rPr>
          <w:rFonts w:ascii="Bookman Old Style" w:eastAsia="Bookman Old Style" w:hAnsi="Bookman Old Style"/>
          <w:b w:val="0"/>
          <w:spacing w:val="-77"/>
          <w:position w:val="1"/>
          <w:sz w:val="36"/>
        </w:rPr>
        <w:t xml:space="preserve"> </w:t>
      </w:r>
      <w:r>
        <w:rPr>
          <w:rFonts w:ascii="Bookman Old Style" w:eastAsia="Bookman Old Style" w:hAnsi="Bookman Old Style"/>
          <w:b w:val="0"/>
          <w:spacing w:val="6"/>
          <w:position w:val="1"/>
          <w:sz w:val="36"/>
        </w:rPr>
        <w:t>/(</w:t>
      </w:r>
      <w:r>
        <w:rPr>
          <w:rFonts w:ascii="Arial" w:eastAsia="Arial" w:hAnsi="Arial"/>
          <w:i/>
          <w:spacing w:val="6"/>
          <w:position w:val="1"/>
          <w:sz w:val="36"/>
        </w:rPr>
        <w:t>K</w:t>
        <w:tab/>
      </w:r>
      <w:r>
        <w:rPr>
          <w:rFonts w:ascii="Arial" w:eastAsia="Arial" w:hAnsi="Arial"/>
          <w:i/>
          <w:position w:val="1"/>
          <w:sz w:val="36"/>
        </w:rPr>
        <w:t>f</w:t>
        <w:tab/>
      </w:r>
      <w:r>
        <w:rPr>
          <w:rFonts w:ascii="Bookman Old Style" w:eastAsia="Bookman Old Style" w:hAnsi="Bookman Old Style"/>
          <w:b w:val="0"/>
          <w:position w:val="1"/>
          <w:sz w:val="36"/>
        </w:rPr>
        <w:t>)</w:t>
        <w:tab/>
      </w:r>
      <w:r>
        <w:rPr>
          <w:sz w:val="36"/>
        </w:rPr>
        <w:t>（2.3）</w:t>
      </w:r>
    </w:p>
    <w:p>
      <w:pPr>
        <w:tabs>
          <w:tab w:val="left" w:pos="3619"/>
          <w:tab w:val="left" w:pos="4521"/>
          <w:tab w:val="left" w:pos="4887"/>
          <w:tab w:val="left" w:pos="5944"/>
          <w:tab w:val="left" w:pos="6293"/>
        </w:tabs>
        <w:spacing w:before="0" w:line="208" w:lineRule="exact"/>
        <w:ind w:left="2739" w:right="0" w:firstLine="0"/>
        <w:jc w:val="left"/>
        <w:rPr>
          <w:rFonts w:ascii="Symbol" w:hAnsi="Symbol"/>
          <w:sz w:val="21"/>
        </w:rPr>
      </w:pPr>
      <w:r>
        <w:rPr>
          <w:rFonts w:ascii="Arial" w:hAnsi="Arial"/>
          <w:i/>
          <w:sz w:val="21"/>
        </w:rPr>
        <w:t>BH</w:t>
      </w:r>
      <w:r>
        <w:rPr>
          <w:rFonts w:ascii="Arial" w:hAnsi="Arial"/>
          <w:i/>
          <w:spacing w:val="-25"/>
          <w:sz w:val="21"/>
        </w:rPr>
        <w:t xml:space="preserve"> </w:t>
      </w:r>
      <w:r>
        <w:rPr>
          <w:rFonts w:ascii="Symbol" w:hAnsi="Symbol"/>
          <w:sz w:val="21"/>
        </w:rPr>
        <w:sym w:font="Symbol" w:char="F02B"/>
      </w:r>
      <w:r>
        <w:rPr>
          <w:rFonts w:ascii="Times New Roman" w:hAnsi="Times New Roman"/>
          <w:sz w:val="21"/>
        </w:rPr>
        <w:tab/>
      </w:r>
      <w:r>
        <w:rPr>
          <w:rFonts w:ascii="Arial" w:hAnsi="Arial"/>
          <w:i/>
          <w:sz w:val="21"/>
        </w:rPr>
        <w:t>B</w:t>
        <w:tab/>
        <w:t>B</w:t>
        <w:tab/>
        <w:t>H</w:t>
      </w:r>
      <w:r>
        <w:rPr>
          <w:rFonts w:ascii="Arial" w:hAnsi="Arial"/>
          <w:i/>
          <w:spacing w:val="-21"/>
          <w:sz w:val="21"/>
        </w:rPr>
        <w:t xml:space="preserve"> </w:t>
      </w:r>
      <w:r>
        <w:rPr>
          <w:rFonts w:ascii="Symbol" w:hAnsi="Symbol"/>
          <w:sz w:val="21"/>
        </w:rPr>
        <w:sym w:font="Symbol" w:char="F02B"/>
      </w:r>
      <w:r>
        <w:rPr>
          <w:rFonts w:ascii="Times New Roman" w:hAnsi="Times New Roman"/>
          <w:sz w:val="21"/>
        </w:rPr>
        <w:tab/>
      </w:r>
      <w:r>
        <w:rPr>
          <w:rFonts w:ascii="Arial" w:hAnsi="Arial"/>
          <w:i/>
          <w:sz w:val="21"/>
        </w:rPr>
        <w:t>a</w:t>
        <w:tab/>
        <w:t>BH</w:t>
      </w:r>
      <w:r>
        <w:rPr>
          <w:rFonts w:ascii="Arial" w:hAnsi="Arial"/>
          <w:i/>
          <w:spacing w:val="-23"/>
          <w:sz w:val="21"/>
        </w:rPr>
        <w:t xml:space="preserve"> </w:t>
      </w:r>
      <w:r>
        <w:rPr>
          <w:rFonts w:ascii="Symbol" w:hAnsi="Symbol"/>
          <w:sz w:val="21"/>
        </w:rPr>
        <w:sym w:font="Symbol" w:char="F02B"/>
      </w:r>
    </w:p>
    <w:p>
      <w:pPr>
        <w:pStyle w:val="BodyText"/>
        <w:spacing w:before="10"/>
        <w:ind w:left="0"/>
        <w:rPr>
          <w:rFonts w:ascii="Symbol" w:hAnsi="Symbol"/>
          <w:sz w:val="18"/>
        </w:rPr>
      </w:pPr>
    </w:p>
    <w:p>
      <w:pPr>
        <w:spacing w:after="0"/>
        <w:rPr>
          <w:rFonts w:ascii="Symbol" w:hAnsi="Symbol"/>
          <w:sz w:val="18"/>
        </w:rPr>
        <w:sectPr>
          <w:headerReference w:type="default" r:id="rId21"/>
          <w:footerReference w:type="default" r:id="rId22"/>
          <w:type w:val="continuous"/>
          <w:pgSz w:w="17870" w:h="25270"/>
          <w:pgMar w:top="1340" w:right="2360" w:bottom="280" w:left="2540" w:header="708" w:footer="708"/>
          <w:pgNumType w:start="6"/>
          <w:cols w:space="708"/>
        </w:sectPr>
      </w:pPr>
    </w:p>
    <w:p>
      <w:pPr>
        <w:pStyle w:val="BodyText"/>
        <w:spacing w:before="50" w:line="383" w:lineRule="exact"/>
      </w:pPr>
      <w:r>
        <w:rPr>
          <w:spacing w:val="-23"/>
        </w:rPr>
        <w:t xml:space="preserve">所以 </w:t>
      </w:r>
      <w:r>
        <w:t>c</w:t>
      </w:r>
    </w:p>
    <w:p>
      <w:pPr>
        <w:pStyle w:val="BodyText"/>
        <w:spacing w:before="50" w:line="383" w:lineRule="exact"/>
      </w:pPr>
      <w:r>
        <w:br w:type="column"/>
      </w:r>
      <w:r>
        <w:t>/ c</w:t>
      </w:r>
      <w:r>
        <w:rPr>
          <w:spacing w:val="-29"/>
        </w:rPr>
        <w:t xml:space="preserve"> 是由 </w:t>
      </w:r>
      <w:r>
        <w:t>K</w:t>
      </w:r>
      <w:r>
        <w:rPr>
          <w:spacing w:val="-45"/>
        </w:rPr>
        <w:t xml:space="preserve"> 、</w:t>
      </w:r>
      <w:r>
        <w:rPr>
          <w:spacing w:val="-19"/>
        </w:rPr>
        <w:t>a</w:t>
      </w:r>
    </w:p>
    <w:p>
      <w:pPr>
        <w:pStyle w:val="BodyText"/>
        <w:spacing w:before="50" w:line="383" w:lineRule="exact"/>
        <w:ind w:left="139"/>
      </w:pPr>
      <w:r>
        <w:br w:type="column"/>
      </w:r>
      <w:r>
        <w:t>、f</w:t>
      </w:r>
      <w:r>
        <w:rPr>
          <w:spacing w:val="-38"/>
        </w:rPr>
        <w:t xml:space="preserve"> 和 </w:t>
      </w:r>
      <w:r>
        <w:t>f</w:t>
      </w:r>
    </w:p>
    <w:p>
      <w:pPr>
        <w:pStyle w:val="BodyText"/>
        <w:spacing w:before="50" w:line="383" w:lineRule="exact"/>
      </w:pPr>
      <w:r>
        <w:br w:type="column"/>
      </w:r>
      <w:r>
        <w:t>所决定的。对于给定的指示剂，由于 K 是一</w:t>
      </w:r>
    </w:p>
    <w:p>
      <w:pPr>
        <w:spacing w:after="0" w:line="383" w:lineRule="exact"/>
        <w:sectPr>
          <w:headerReference w:type="default" r:id="rId23"/>
          <w:footerReference w:type="default" r:id="rId24"/>
          <w:type w:val="continuous"/>
          <w:pgSz w:w="17870" w:h="25270"/>
          <w:pgMar w:top="1340" w:right="2360" w:bottom="280" w:left="2540" w:header="708" w:footer="708"/>
          <w:pgNumType w:start="7"/>
          <w:cols w:num="4" w:space="708" w:equalWidth="0">
            <w:col w:w="1218" w:space="247"/>
            <w:col w:w="2484" w:space="39"/>
            <w:col w:w="1510" w:space="66"/>
            <w:col w:w="7406" w:space="0"/>
          </w:cols>
        </w:sectPr>
      </w:pPr>
    </w:p>
    <w:p>
      <w:pPr>
        <w:tabs>
          <w:tab w:val="left" w:pos="2168"/>
        </w:tabs>
        <w:spacing w:before="0" w:line="205" w:lineRule="exact"/>
        <w:ind w:left="1176" w:right="0" w:firstLine="0"/>
        <w:jc w:val="left"/>
        <w:rPr>
          <w:sz w:val="18"/>
        </w:rPr>
      </w:pPr>
      <w:r>
        <w:rPr>
          <w:sz w:val="18"/>
        </w:rPr>
        <w:t>BH+</w:t>
        <w:tab/>
      </w:r>
      <w:r>
        <w:rPr>
          <w:spacing w:val="-20"/>
          <w:sz w:val="18"/>
        </w:rPr>
        <w:t>B</w:t>
      </w:r>
    </w:p>
    <w:p>
      <w:pPr>
        <w:pStyle w:val="BodyText"/>
        <w:spacing w:before="65" w:line="409" w:lineRule="exact"/>
      </w:pPr>
      <w:r>
        <w:t>常数，故 c</w:t>
      </w:r>
    </w:p>
    <w:p>
      <w:pPr>
        <w:spacing w:before="0" w:line="179" w:lineRule="exact"/>
        <w:ind w:left="0" w:right="111" w:firstLine="0"/>
        <w:jc w:val="right"/>
        <w:rPr>
          <w:sz w:val="18"/>
        </w:rPr>
      </w:pPr>
      <w:r>
        <w:rPr>
          <w:sz w:val="18"/>
        </w:rPr>
        <w:t>BH+</w:t>
      </w:r>
    </w:p>
    <w:p>
      <w:pPr>
        <w:spacing w:before="0" w:line="205" w:lineRule="exact"/>
        <w:ind w:left="0" w:right="313" w:firstLine="0"/>
        <w:jc w:val="right"/>
        <w:rPr>
          <w:sz w:val="18"/>
        </w:rPr>
      </w:pPr>
      <w:r>
        <w:br w:type="column"/>
      </w:r>
      <w:r>
        <w:rPr>
          <w:sz w:val="18"/>
        </w:rPr>
        <w:t>a</w:t>
      </w:r>
    </w:p>
    <w:p>
      <w:pPr>
        <w:pStyle w:val="BodyText"/>
        <w:spacing w:before="65" w:line="409" w:lineRule="exact"/>
        <w:ind w:left="27"/>
      </w:pPr>
      <w:r>
        <w:t>/ c</w:t>
      </w:r>
      <w:r>
        <w:rPr>
          <w:spacing w:val="-45"/>
        </w:rPr>
        <w:t xml:space="preserve"> 由 </w:t>
      </w:r>
      <w:r>
        <w:t>f</w:t>
      </w:r>
    </w:p>
    <w:p>
      <w:pPr>
        <w:tabs>
          <w:tab w:val="left" w:pos="1333"/>
        </w:tabs>
        <w:spacing w:before="0" w:line="179" w:lineRule="exact"/>
        <w:ind w:left="568" w:right="0" w:firstLine="0"/>
        <w:jc w:val="left"/>
        <w:rPr>
          <w:sz w:val="18"/>
        </w:rPr>
      </w:pPr>
      <w:r>
        <w:rPr>
          <w:sz w:val="18"/>
        </w:rPr>
        <w:t>B</w:t>
        <w:tab/>
      </w:r>
      <w:r>
        <w:rPr>
          <w:spacing w:val="-19"/>
          <w:sz w:val="18"/>
        </w:rPr>
        <w:t>B</w:t>
      </w:r>
    </w:p>
    <w:p>
      <w:pPr>
        <w:tabs>
          <w:tab w:val="left" w:pos="906"/>
        </w:tabs>
        <w:spacing w:before="0" w:line="205" w:lineRule="exact"/>
        <w:ind w:left="185" w:right="0" w:firstLine="0"/>
        <w:jc w:val="left"/>
        <w:rPr>
          <w:sz w:val="18"/>
        </w:rPr>
      </w:pPr>
      <w:r>
        <w:br w:type="column"/>
      </w:r>
      <w:r>
        <w:rPr>
          <w:sz w:val="18"/>
        </w:rPr>
        <w:t>H+</w:t>
        <w:tab/>
        <w:t>B</w:t>
      </w:r>
    </w:p>
    <w:p>
      <w:pPr>
        <w:pStyle w:val="BodyText"/>
        <w:tabs>
          <w:tab w:val="left" w:pos="680"/>
        </w:tabs>
        <w:spacing w:before="65" w:line="409" w:lineRule="exact"/>
        <w:ind w:left="140"/>
      </w:pPr>
      <w:r>
        <w:t>a</w:t>
        <w:tab/>
        <w:t xml:space="preserve">/ </w:t>
      </w:r>
      <w:r>
        <w:rPr>
          <w:spacing w:val="-20"/>
        </w:rPr>
        <w:t>f</w:t>
      </w:r>
    </w:p>
    <w:p>
      <w:pPr>
        <w:spacing w:before="0" w:line="179" w:lineRule="exact"/>
        <w:ind w:left="320" w:right="0" w:firstLine="0"/>
        <w:jc w:val="left"/>
        <w:rPr>
          <w:sz w:val="18"/>
        </w:rPr>
      </w:pPr>
      <w:r>
        <w:rPr>
          <w:sz w:val="18"/>
        </w:rPr>
        <w:t>H+</w:t>
      </w:r>
    </w:p>
    <w:p>
      <w:pPr>
        <w:tabs>
          <w:tab w:val="left" w:pos="6787"/>
        </w:tabs>
        <w:spacing w:before="0" w:line="205" w:lineRule="exact"/>
        <w:ind w:left="434" w:right="0" w:firstLine="0"/>
        <w:jc w:val="left"/>
        <w:rPr>
          <w:sz w:val="18"/>
        </w:rPr>
      </w:pPr>
      <w:r>
        <w:br w:type="column"/>
      </w:r>
      <w:r>
        <w:rPr>
          <w:sz w:val="18"/>
        </w:rPr>
        <w:t>BH+</w:t>
        <w:tab/>
        <w:t>a</w:t>
      </w:r>
    </w:p>
    <w:p>
      <w:pPr>
        <w:pStyle w:val="BodyText"/>
        <w:spacing w:before="65" w:line="409" w:lineRule="exact"/>
        <w:ind w:left="231"/>
      </w:pPr>
      <w:r>
        <w:t>来决定。为此，我们定义：</w:t>
      </w:r>
    </w:p>
    <w:p>
      <w:pPr>
        <w:spacing w:before="0" w:line="179" w:lineRule="exact"/>
        <w:ind w:left="-39" w:right="0" w:firstLine="0"/>
        <w:jc w:val="left"/>
        <w:rPr>
          <w:sz w:val="18"/>
        </w:rPr>
      </w:pPr>
      <w:r>
        <w:rPr>
          <w:sz w:val="18"/>
        </w:rPr>
        <w:t>BH+</w:t>
      </w:r>
    </w:p>
    <w:p>
      <w:pPr>
        <w:spacing w:after="0" w:line="179" w:lineRule="exact"/>
        <w:jc w:val="left"/>
        <w:rPr>
          <w:sz w:val="18"/>
        </w:rPr>
        <w:sectPr>
          <w:headerReference w:type="default" r:id="rId25"/>
          <w:footerReference w:type="default" r:id="rId26"/>
          <w:type w:val="continuous"/>
          <w:pgSz w:w="17870" w:h="25270"/>
          <w:pgMar w:top="1340" w:right="2360" w:bottom="280" w:left="2540" w:header="708" w:footer="708"/>
          <w:pgNumType w:start="8"/>
          <w:cols w:num="4" w:space="708" w:equalWidth="0">
            <w:col w:w="2259" w:space="40"/>
            <w:col w:w="1424" w:space="39"/>
            <w:col w:w="1221" w:space="40"/>
            <w:col w:w="7947" w:space="0"/>
          </w:cols>
        </w:sectPr>
      </w:pPr>
    </w:p>
    <w:p>
      <w:pPr>
        <w:tabs>
          <w:tab w:val="left" w:pos="3125"/>
          <w:tab w:val="left" w:pos="4438"/>
          <w:tab w:val="left" w:pos="5056"/>
          <w:tab w:val="left" w:pos="5919"/>
          <w:tab w:val="left" w:pos="10233"/>
        </w:tabs>
        <w:spacing w:before="99" w:line="423" w:lineRule="exact"/>
        <w:ind w:left="2577" w:right="0" w:firstLine="0"/>
        <w:jc w:val="left"/>
        <w:rPr>
          <w:sz w:val="36"/>
        </w:rPr>
      </w:pPr>
      <w:r>
        <w:rPr>
          <w:rFonts w:ascii="Arial" w:eastAsia="Arial" w:hAnsi="Arial"/>
          <w:i/>
          <w:position w:val="1"/>
          <w:sz w:val="36"/>
        </w:rPr>
        <w:t>H</w:t>
        <w:tab/>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Symbol" w:eastAsia="Symbol" w:hAnsi="Symbol"/>
          <w:position w:val="1"/>
          <w:sz w:val="36"/>
        </w:rPr>
        <w:sym w:font="Symbol" w:char="F02D"/>
      </w:r>
      <w:r>
        <w:rPr>
          <w:rFonts w:ascii="Times New Roman" w:eastAsia="Times New Roman" w:hAnsi="Times New Roman"/>
          <w:spacing w:val="-45"/>
          <w:position w:val="1"/>
          <w:sz w:val="36"/>
        </w:rPr>
        <w:t xml:space="preserve"> </w:t>
      </w:r>
      <w:r>
        <w:rPr>
          <w:rFonts w:ascii="Bookman Old Style" w:eastAsia="Bookman Old Style" w:hAnsi="Bookman Old Style"/>
          <w:b w:val="0"/>
          <w:position w:val="1"/>
          <w:sz w:val="36"/>
        </w:rPr>
        <w:t>lg(</w:t>
      </w:r>
      <w:r>
        <w:rPr>
          <w:rFonts w:ascii="Bookman Old Style" w:eastAsia="Bookman Old Style" w:hAnsi="Bookman Old Style"/>
          <w:b w:val="0"/>
          <w:spacing w:val="-45"/>
          <w:position w:val="1"/>
          <w:sz w:val="36"/>
        </w:rPr>
        <w:t xml:space="preserve"> </w:t>
      </w:r>
      <w:r>
        <w:rPr>
          <w:rFonts w:ascii="Arial" w:eastAsia="Arial" w:hAnsi="Arial"/>
          <w:i/>
          <w:position w:val="1"/>
          <w:sz w:val="36"/>
        </w:rPr>
        <w:t>f</w:t>
        <w:tab/>
        <w:t>a</w:t>
        <w:tab/>
      </w:r>
      <w:r>
        <w:rPr>
          <w:rFonts w:ascii="Bookman Old Style" w:eastAsia="Bookman Old Style" w:hAnsi="Bookman Old Style"/>
          <w:b w:val="0"/>
          <w:w w:val="85"/>
          <w:position w:val="1"/>
          <w:sz w:val="36"/>
        </w:rPr>
        <w:t>/</w:t>
      </w:r>
      <w:r>
        <w:rPr>
          <w:rFonts w:ascii="Bookman Old Style" w:eastAsia="Bookman Old Style" w:hAnsi="Bookman Old Style"/>
          <w:b w:val="0"/>
          <w:spacing w:val="3"/>
          <w:w w:val="85"/>
          <w:position w:val="1"/>
          <w:sz w:val="36"/>
        </w:rPr>
        <w:t xml:space="preserve"> </w:t>
      </w:r>
      <w:r>
        <w:rPr>
          <w:rFonts w:ascii="Arial" w:eastAsia="Arial" w:hAnsi="Arial"/>
          <w:i/>
          <w:position w:val="1"/>
          <w:sz w:val="36"/>
        </w:rPr>
        <w:t>f</w:t>
        <w:tab/>
      </w:r>
      <w:r>
        <w:rPr>
          <w:rFonts w:ascii="Bookman Old Style" w:eastAsia="Bookman Old Style" w:hAnsi="Bookman Old Style"/>
          <w:b w:val="0"/>
          <w:position w:val="1"/>
          <w:sz w:val="36"/>
        </w:rPr>
        <w:t>)</w:t>
        <w:tab/>
      </w:r>
      <w:r>
        <w:rPr>
          <w:sz w:val="36"/>
        </w:rPr>
        <w:t>（2.4）</w:t>
      </w:r>
    </w:p>
    <w:p>
      <w:pPr>
        <w:tabs>
          <w:tab w:val="left" w:pos="4274"/>
          <w:tab w:val="left" w:pos="4640"/>
          <w:tab w:val="left" w:pos="5427"/>
        </w:tabs>
        <w:spacing w:before="0" w:line="210" w:lineRule="exact"/>
        <w:ind w:left="2877" w:right="0" w:firstLine="0"/>
        <w:jc w:val="left"/>
        <w:rPr>
          <w:rFonts w:ascii="Symbol" w:hAnsi="Symbol"/>
          <w:sz w:val="21"/>
        </w:rPr>
      </w:pPr>
      <w:r>
        <w:rPr>
          <w:rFonts w:ascii="Bookman Old Style" w:hAnsi="Bookman Old Style"/>
          <w:b w:val="0"/>
          <w:sz w:val="21"/>
        </w:rPr>
        <w:t>0</w:t>
        <w:tab/>
      </w:r>
      <w:r>
        <w:rPr>
          <w:rFonts w:ascii="Arial" w:hAnsi="Arial"/>
          <w:i/>
          <w:sz w:val="21"/>
        </w:rPr>
        <w:t>B</w:t>
        <w:tab/>
        <w:t>H</w:t>
      </w:r>
      <w:r>
        <w:rPr>
          <w:rFonts w:ascii="Arial" w:hAnsi="Arial"/>
          <w:i/>
          <w:spacing w:val="-21"/>
          <w:sz w:val="21"/>
        </w:rPr>
        <w:t xml:space="preserve"> </w:t>
      </w:r>
      <w:r>
        <w:rPr>
          <w:rFonts w:ascii="Symbol" w:hAnsi="Symbol"/>
          <w:sz w:val="21"/>
        </w:rPr>
        <w:sym w:font="Symbol" w:char="F02B"/>
      </w:r>
      <w:r>
        <w:rPr>
          <w:rFonts w:ascii="Times New Roman" w:hAnsi="Times New Roman"/>
          <w:sz w:val="21"/>
        </w:rPr>
        <w:tab/>
      </w:r>
      <w:r>
        <w:rPr>
          <w:rFonts w:ascii="Arial" w:hAnsi="Arial"/>
          <w:i/>
          <w:sz w:val="21"/>
        </w:rPr>
        <w:t>BH</w:t>
      </w:r>
      <w:r>
        <w:rPr>
          <w:rFonts w:ascii="Arial" w:hAnsi="Arial"/>
          <w:i/>
          <w:spacing w:val="-23"/>
          <w:sz w:val="21"/>
        </w:rPr>
        <w:t xml:space="preserve"> </w:t>
      </w:r>
      <w:r>
        <w:rPr>
          <w:rFonts w:ascii="Symbol" w:hAnsi="Symbol"/>
          <w:sz w:val="21"/>
        </w:rPr>
        <w:sym w:font="Symbol" w:char="F02B"/>
      </w:r>
    </w:p>
    <w:p>
      <w:pPr>
        <w:pStyle w:val="BodyText"/>
        <w:spacing w:before="10"/>
        <w:ind w:left="0"/>
        <w:rPr>
          <w:rFonts w:ascii="Symbol" w:hAnsi="Symbol"/>
          <w:sz w:val="18"/>
        </w:rPr>
      </w:pPr>
    </w:p>
    <w:p>
      <w:pPr>
        <w:spacing w:after="0"/>
        <w:rPr>
          <w:rFonts w:ascii="Symbol" w:hAnsi="Symbol"/>
          <w:sz w:val="18"/>
        </w:rPr>
        <w:sectPr>
          <w:headerReference w:type="default" r:id="rId27"/>
          <w:footerReference w:type="default" r:id="rId28"/>
          <w:type w:val="continuous"/>
          <w:pgSz w:w="17870" w:h="25270"/>
          <w:pgMar w:top="1340" w:right="2360" w:bottom="280" w:left="2540" w:header="708" w:footer="708"/>
          <w:pgNumType w:start="9"/>
          <w:cols w:space="708"/>
        </w:sectPr>
      </w:pPr>
    </w:p>
    <w:p>
      <w:pPr>
        <w:pStyle w:val="BodyText"/>
        <w:spacing w:before="49" w:line="409" w:lineRule="exact"/>
        <w:ind w:left="884"/>
      </w:pPr>
      <w:r>
        <w:t>Hammett</w:t>
      </w:r>
      <w:r>
        <w:rPr>
          <w:spacing w:val="-45"/>
        </w:rPr>
        <w:t xml:space="preserve"> 定义 </w:t>
      </w:r>
      <w:r>
        <w:t>H</w:t>
      </w:r>
    </w:p>
    <w:p>
      <w:pPr>
        <w:spacing w:before="0" w:line="179" w:lineRule="exact"/>
        <w:ind w:left="0" w:right="0" w:firstLine="0"/>
        <w:jc w:val="right"/>
        <w:rPr>
          <w:sz w:val="18"/>
        </w:rPr>
      </w:pPr>
      <w:r>
        <w:rPr>
          <w:sz w:val="18"/>
        </w:rPr>
        <w:t>0</w:t>
      </w:r>
    </w:p>
    <w:p>
      <w:pPr>
        <w:pStyle w:val="BodyText"/>
        <w:spacing w:before="49" w:line="409" w:lineRule="exact"/>
        <w:ind w:left="4"/>
      </w:pPr>
      <w:r>
        <w:br w:type="column"/>
      </w:r>
      <w:r>
        <w:t>为酸性强度函数，用它来定量表示酸强度。由上式可见，H</w:t>
      </w:r>
    </w:p>
    <w:p>
      <w:pPr>
        <w:spacing w:before="0" w:line="179" w:lineRule="exact"/>
        <w:ind w:left="0" w:right="319" w:firstLine="0"/>
        <w:jc w:val="right"/>
        <w:rPr>
          <w:sz w:val="18"/>
        </w:rPr>
      </w:pPr>
      <w:r>
        <w:rPr>
          <w:sz w:val="18"/>
        </w:rPr>
        <w:t>0</w:t>
      </w:r>
    </w:p>
    <w:p>
      <w:pPr>
        <w:spacing w:after="0" w:line="179" w:lineRule="exact"/>
        <w:jc w:val="right"/>
        <w:rPr>
          <w:sz w:val="18"/>
        </w:rPr>
        <w:sectPr>
          <w:headerReference w:type="default" r:id="rId29"/>
          <w:footerReference w:type="default" r:id="rId30"/>
          <w:type w:val="continuous"/>
          <w:pgSz w:w="17870" w:h="25270"/>
          <w:pgMar w:top="1340" w:right="2360" w:bottom="280" w:left="2540" w:header="708" w:footer="708"/>
          <w:pgNumType w:start="10"/>
          <w:cols w:num="2" w:space="708" w:equalWidth="0">
            <w:col w:w="3318" w:space="40"/>
            <w:col w:w="9612" w:space="0"/>
          </w:cols>
        </w:sectPr>
      </w:pPr>
    </w:p>
    <w:p>
      <w:pPr>
        <w:pStyle w:val="BodyText"/>
        <w:ind w:left="0"/>
        <w:rPr>
          <w:sz w:val="20"/>
        </w:rPr>
      </w:pPr>
    </w:p>
    <w:p>
      <w:pPr>
        <w:pStyle w:val="BodyText"/>
        <w:spacing w:before="7"/>
        <w:ind w:left="0"/>
        <w:rPr>
          <w:sz w:val="25"/>
        </w:rPr>
      </w:pPr>
    </w:p>
    <w:p>
      <w:pPr>
        <w:spacing w:after="0"/>
        <w:rPr>
          <w:sz w:val="25"/>
        </w:rPr>
        <w:sectPr>
          <w:headerReference w:type="default" r:id="rId31"/>
          <w:footerReference w:type="default" r:id="rId32"/>
          <w:pgSz w:w="17870" w:h="25270"/>
          <w:pgMar w:top="1400" w:right="2360" w:bottom="1720" w:left="2540" w:header="1068" w:footer="1532"/>
          <w:pgNumType w:start="11"/>
          <w:cols w:space="708"/>
        </w:sectPr>
      </w:pPr>
    </w:p>
    <w:p>
      <w:pPr>
        <w:pStyle w:val="BodyText"/>
        <w:tabs>
          <w:tab w:val="left" w:pos="2145"/>
        </w:tabs>
        <w:spacing w:before="49" w:line="383" w:lineRule="exact"/>
      </w:pPr>
      <w:r>
        <w:t>越小，则</w:t>
      </w:r>
      <w:r>
        <w:rPr>
          <w:spacing w:val="-89"/>
        </w:rPr>
        <w:t xml:space="preserve"> </w:t>
      </w:r>
      <w:r>
        <w:t>f</w:t>
        <w:tab/>
        <w:t>a</w:t>
      </w:r>
    </w:p>
    <w:p>
      <w:pPr>
        <w:pStyle w:val="BodyText"/>
        <w:tabs>
          <w:tab w:val="left" w:pos="975"/>
        </w:tabs>
        <w:spacing w:before="49" w:line="383" w:lineRule="exact"/>
      </w:pPr>
      <w:r>
        <w:br w:type="column"/>
      </w:r>
      <w:r>
        <w:t>/ f</w:t>
        <w:tab/>
        <w:t>越大，c</w:t>
      </w:r>
    </w:p>
    <w:p>
      <w:pPr>
        <w:pStyle w:val="BodyText"/>
        <w:spacing w:before="49" w:line="383" w:lineRule="exact"/>
      </w:pPr>
      <w:r>
        <w:br w:type="column"/>
      </w:r>
      <w:r>
        <w:t>/ c 也越大，也就是催化剂表面酸给出质子使 B</w:t>
      </w:r>
    </w:p>
    <w:p>
      <w:pPr>
        <w:spacing w:after="0" w:line="383" w:lineRule="exact"/>
        <w:sectPr>
          <w:headerReference w:type="default" r:id="rId33"/>
          <w:footerReference w:type="default" r:id="rId34"/>
          <w:type w:val="continuous"/>
          <w:pgSz w:w="17870" w:h="25270"/>
          <w:pgMar w:top="1340" w:right="2360" w:bottom="280" w:left="2540" w:header="708" w:footer="708"/>
          <w:pgNumType w:start="12"/>
          <w:cols w:num="3" w:space="708" w:equalWidth="0">
            <w:col w:w="2367" w:space="156"/>
            <w:col w:w="2277" w:space="246"/>
            <w:col w:w="7924" w:space="0"/>
          </w:cols>
        </w:sectPr>
      </w:pPr>
    </w:p>
    <w:p>
      <w:pPr>
        <w:tabs>
          <w:tab w:val="left" w:pos="450"/>
        </w:tabs>
        <w:spacing w:before="0" w:line="206" w:lineRule="exact"/>
        <w:ind w:left="0" w:right="0" w:firstLine="0"/>
        <w:jc w:val="right"/>
        <w:rPr>
          <w:sz w:val="18"/>
        </w:rPr>
      </w:pPr>
      <w:r>
        <w:rPr>
          <w:sz w:val="18"/>
        </w:rPr>
        <w:t>B</w:t>
        <w:tab/>
        <w:t>H+</w:t>
      </w:r>
    </w:p>
    <w:p>
      <w:pPr>
        <w:spacing w:before="0" w:line="206" w:lineRule="exact"/>
        <w:ind w:left="0" w:right="0" w:firstLine="0"/>
        <w:jc w:val="right"/>
        <w:rPr>
          <w:sz w:val="18"/>
        </w:rPr>
      </w:pPr>
      <w:r>
        <w:br w:type="column"/>
      </w:r>
      <w:r>
        <w:rPr>
          <w:sz w:val="18"/>
        </w:rPr>
        <w:t>BH+</w:t>
      </w:r>
    </w:p>
    <w:p>
      <w:pPr>
        <w:tabs>
          <w:tab w:val="left" w:pos="2212"/>
        </w:tabs>
        <w:spacing w:before="0" w:line="206" w:lineRule="exact"/>
        <w:ind w:left="1221" w:right="0" w:firstLine="0"/>
        <w:jc w:val="left"/>
        <w:rPr>
          <w:sz w:val="18"/>
        </w:rPr>
      </w:pPr>
      <w:r>
        <w:br w:type="column"/>
      </w:r>
      <w:r>
        <w:rPr>
          <w:sz w:val="18"/>
        </w:rPr>
        <w:t>BH+</w:t>
        <w:tab/>
        <w:t>B</w:t>
      </w:r>
    </w:p>
    <w:p>
      <w:pPr>
        <w:spacing w:after="0" w:line="206" w:lineRule="exact"/>
        <w:jc w:val="left"/>
        <w:rPr>
          <w:sz w:val="18"/>
        </w:rPr>
        <w:sectPr>
          <w:headerReference w:type="default" r:id="rId35"/>
          <w:footerReference w:type="default" r:id="rId36"/>
          <w:type w:val="continuous"/>
          <w:pgSz w:w="17870" w:h="25270"/>
          <w:pgMar w:top="1340" w:right="2360" w:bottom="280" w:left="2540" w:header="708" w:footer="708"/>
          <w:pgNumType w:start="13"/>
          <w:cols w:num="3" w:space="708" w:equalWidth="0">
            <w:col w:w="2507" w:space="40"/>
            <w:col w:w="952" w:space="39"/>
            <w:col w:w="9432" w:space="0"/>
          </w:cols>
        </w:sectPr>
      </w:pPr>
    </w:p>
    <w:p>
      <w:pPr>
        <w:pStyle w:val="BodyText"/>
        <w:spacing w:before="65" w:line="409" w:lineRule="exact"/>
      </w:pPr>
      <w:r>
        <w:t>转化为 BH+的能力越大。H</w:t>
      </w:r>
    </w:p>
    <w:p>
      <w:pPr>
        <w:spacing w:before="0" w:line="179" w:lineRule="exact"/>
        <w:ind w:left="0" w:right="0" w:firstLine="0"/>
        <w:jc w:val="right"/>
        <w:rPr>
          <w:sz w:val="18"/>
        </w:rPr>
      </w:pPr>
      <w:r>
        <w:rPr>
          <w:sz w:val="18"/>
        </w:rPr>
        <w:t>0</w:t>
      </w:r>
    </w:p>
    <w:p>
      <w:pPr>
        <w:pStyle w:val="BodyText"/>
        <w:spacing w:before="65"/>
        <w:ind w:left="49"/>
      </w:pPr>
      <w:r>
        <w:br w:type="column"/>
      </w:r>
      <w:r>
        <w:t>的范围可以根据指示剂的颜色变化来求取。100％的</w:t>
      </w:r>
    </w:p>
    <w:p>
      <w:pPr>
        <w:spacing w:after="0"/>
        <w:sectPr>
          <w:headerReference w:type="default" r:id="rId37"/>
          <w:footerReference w:type="default" r:id="rId38"/>
          <w:type w:val="continuous"/>
          <w:pgSz w:w="17870" w:h="25270"/>
          <w:pgMar w:top="1340" w:right="2360" w:bottom="280" w:left="2540" w:header="708" w:footer="708"/>
          <w:pgNumType w:start="14"/>
          <w:cols w:num="2" w:space="708" w:equalWidth="0">
            <w:col w:w="4400" w:space="40"/>
            <w:col w:w="8530" w:space="0"/>
          </w:cols>
        </w:sectPr>
      </w:pPr>
    </w:p>
    <w:p>
      <w:pPr>
        <w:pStyle w:val="BodyText"/>
        <w:spacing w:before="88" w:line="409" w:lineRule="exact"/>
      </w:pPr>
      <w:r>
        <w:t>硫酸的 H</w:t>
      </w:r>
    </w:p>
    <w:p>
      <w:pPr>
        <w:spacing w:before="0" w:line="178" w:lineRule="exact"/>
        <w:ind w:left="0" w:right="0" w:firstLine="0"/>
        <w:jc w:val="right"/>
        <w:rPr>
          <w:sz w:val="18"/>
        </w:rPr>
      </w:pPr>
      <w:r>
        <w:rPr>
          <w:sz w:val="18"/>
        </w:rPr>
        <w:t>0</w:t>
      </w:r>
    </w:p>
    <w:p>
      <w:pPr>
        <w:pStyle w:val="BodyText"/>
        <w:spacing w:before="88" w:line="409" w:lineRule="exact"/>
        <w:ind w:left="4"/>
      </w:pPr>
      <w:r>
        <w:br w:type="column"/>
      </w:r>
      <w:r>
        <w:t>为-11.9。因此 H</w:t>
      </w:r>
    </w:p>
    <w:p>
      <w:pPr>
        <w:spacing w:before="0" w:line="178" w:lineRule="exact"/>
        <w:ind w:left="0" w:right="0" w:firstLine="0"/>
        <w:jc w:val="right"/>
        <w:rPr>
          <w:sz w:val="18"/>
        </w:rPr>
      </w:pPr>
      <w:r>
        <w:rPr>
          <w:sz w:val="18"/>
        </w:rPr>
        <w:t>0</w:t>
      </w:r>
    </w:p>
    <w:p>
      <w:pPr>
        <w:pStyle w:val="BodyText"/>
        <w:spacing w:before="88"/>
        <w:ind w:left="5"/>
      </w:pPr>
      <w:r>
        <w:br w:type="column"/>
      </w:r>
      <w:r>
        <w:t>为-12 或更小的酸为超强酸。</w:t>
      </w:r>
    </w:p>
    <w:p>
      <w:pPr>
        <w:spacing w:after="0"/>
        <w:sectPr>
          <w:headerReference w:type="default" r:id="rId39"/>
          <w:footerReference w:type="default" r:id="rId40"/>
          <w:type w:val="continuous"/>
          <w:pgSz w:w="17870" w:h="25270"/>
          <w:pgMar w:top="1340" w:right="2360" w:bottom="280" w:left="2540" w:header="708" w:footer="708"/>
          <w:pgNumType w:start="15"/>
          <w:cols w:num="3" w:space="708" w:equalWidth="0">
            <w:col w:w="1606" w:space="40"/>
            <w:col w:w="2708" w:space="39"/>
            <w:col w:w="8577" w:space="0"/>
          </w:cols>
        </w:sectPr>
      </w:pPr>
    </w:p>
    <w:p>
      <w:pPr>
        <w:pStyle w:val="BodyText"/>
        <w:spacing w:before="66"/>
        <w:ind w:left="884"/>
      </w:pPr>
      <w:r>
        <w:t>将解离平衡常数取负对数，则有</w:t>
      </w:r>
    </w:p>
    <w:p>
      <w:pPr>
        <w:spacing w:before="224" w:line="211" w:lineRule="exact"/>
        <w:ind w:left="0" w:right="2365" w:firstLine="0"/>
        <w:jc w:val="center"/>
        <w:rPr>
          <w:rFonts w:ascii="Arial"/>
          <w:i/>
          <w:sz w:val="36"/>
        </w:rPr>
      </w:pPr>
      <w:r>
        <w:rPr>
          <w:rFonts w:ascii="Arial"/>
          <w:i/>
          <w:w w:val="89"/>
          <w:sz w:val="36"/>
        </w:rPr>
        <w:t>c</w:t>
      </w:r>
    </w:p>
    <w:p>
      <w:pPr>
        <w:spacing w:after="0" w:line="211" w:lineRule="exact"/>
        <w:jc w:val="center"/>
        <w:rPr>
          <w:rFonts w:ascii="Arial"/>
          <w:sz w:val="36"/>
        </w:rPr>
        <w:sectPr>
          <w:headerReference w:type="default" r:id="rId41"/>
          <w:footerReference w:type="default" r:id="rId42"/>
          <w:type w:val="continuous"/>
          <w:pgSz w:w="17870" w:h="25270"/>
          <w:pgMar w:top="1340" w:right="2360" w:bottom="280" w:left="2540" w:header="708" w:footer="708"/>
          <w:pgNumType w:start="16"/>
          <w:cols w:space="708"/>
        </w:sectPr>
      </w:pPr>
    </w:p>
    <w:p>
      <w:pPr>
        <w:tabs>
          <w:tab w:val="left" w:pos="706"/>
        </w:tabs>
        <w:spacing w:before="5" w:line="416" w:lineRule="exact"/>
        <w:ind w:left="0" w:right="0" w:firstLine="0"/>
        <w:jc w:val="right"/>
        <w:rPr>
          <w:rFonts w:ascii="Bookman Old Style" w:hAnsi="Bookman Old Style"/>
          <w:b w:val="0"/>
          <w:sz w:val="36"/>
        </w:rPr>
      </w:pPr>
      <w:r>
        <w:rPr>
          <w:rFonts w:ascii="Arial" w:hAnsi="Arial"/>
          <w:i/>
          <w:sz w:val="36"/>
        </w:rPr>
        <w:t>pK</w:t>
        <w:tab/>
      </w:r>
      <w:r>
        <w:rPr>
          <w:rFonts w:ascii="Symbol" w:hAnsi="Symbol"/>
          <w:sz w:val="36"/>
        </w:rPr>
        <w:sym w:font="Symbol" w:char="F03D"/>
      </w:r>
      <w:r>
        <w:rPr>
          <w:rFonts w:ascii="Times New Roman" w:hAnsi="Times New Roman"/>
          <w:spacing w:val="-21"/>
          <w:sz w:val="36"/>
        </w:rPr>
        <w:t xml:space="preserve"> </w:t>
      </w:r>
      <w:r>
        <w:rPr>
          <w:rFonts w:ascii="Bookman Old Style" w:hAnsi="Bookman Old Style"/>
          <w:b w:val="0"/>
          <w:sz w:val="36"/>
        </w:rPr>
        <w:t>lg</w:t>
      </w:r>
    </w:p>
    <w:p>
      <w:pPr>
        <w:spacing w:before="0" w:line="212" w:lineRule="exact"/>
        <w:ind w:left="0" w:right="713" w:firstLine="0"/>
        <w:jc w:val="right"/>
        <w:rPr>
          <w:rFonts w:ascii="Arial"/>
          <w:i/>
          <w:sz w:val="21"/>
        </w:rPr>
      </w:pPr>
      <w:r>
        <w:rPr>
          <w:rFonts w:ascii="Arial"/>
          <w:i/>
          <w:w w:val="91"/>
          <w:sz w:val="21"/>
        </w:rPr>
        <w:t>a</w:t>
      </w:r>
    </w:p>
    <w:p>
      <w:pPr>
        <w:tabs>
          <w:tab w:val="left" w:pos="1382"/>
        </w:tabs>
        <w:spacing w:before="5"/>
        <w:ind w:left="183" w:right="0" w:firstLine="27"/>
        <w:jc w:val="left"/>
        <w:rPr>
          <w:rFonts w:ascii="Bookman Old Style" w:hAnsi="Bookman Old Style"/>
          <w:b w:val="0"/>
          <w:sz w:val="21"/>
        </w:rPr>
      </w:pPr>
      <w:r>
        <w:br w:type="column"/>
      </w:r>
      <w:r>
        <w:rPr>
          <w:rFonts w:ascii="Arial" w:hAnsi="Arial"/>
          <w:i/>
          <w:position w:val="2"/>
          <w:sz w:val="21"/>
        </w:rPr>
        <w:t xml:space="preserve">BH </w:t>
      </w:r>
      <w:r>
        <w:rPr>
          <w:rFonts w:ascii="Symbol" w:hAnsi="Symbol"/>
          <w:position w:val="2"/>
          <w:sz w:val="21"/>
        </w:rPr>
        <w:sym w:font="Symbol" w:char="F02B"/>
      </w:r>
      <w:r>
        <w:rPr>
          <w:rFonts w:ascii="Times New Roman" w:hAnsi="Times New Roman"/>
          <w:position w:val="2"/>
          <w:sz w:val="21"/>
        </w:rPr>
        <w:t xml:space="preserve"> </w:t>
      </w:r>
      <w:r>
        <w:rPr>
          <w:rFonts w:ascii="Symbol" w:hAnsi="Symbol"/>
          <w:sz w:val="36"/>
        </w:rPr>
        <w:sym w:font="Symbol" w:char="F02B"/>
      </w:r>
      <w:r>
        <w:rPr>
          <w:rFonts w:ascii="Times New Roman" w:hAnsi="Times New Roman"/>
          <w:sz w:val="36"/>
        </w:rPr>
        <w:t xml:space="preserve"> </w:t>
      </w:r>
      <w:r>
        <w:rPr>
          <w:rFonts w:ascii="Arial" w:hAnsi="Arial"/>
          <w:i/>
          <w:sz w:val="36"/>
        </w:rPr>
        <w:t xml:space="preserve">H </w:t>
      </w:r>
      <w:r>
        <w:rPr>
          <w:rFonts w:ascii="Arial" w:hAnsi="Arial"/>
          <w:i/>
          <w:sz w:val="36"/>
        </w:rPr>
        <w:t>c</w:t>
        <w:tab/>
      </w:r>
      <w:r>
        <w:rPr>
          <w:rFonts w:ascii="Bookman Old Style" w:hAnsi="Bookman Old Style"/>
          <w:b w:val="0"/>
          <w:spacing w:val="-20"/>
          <w:w w:val="90"/>
          <w:position w:val="6"/>
          <w:sz w:val="21"/>
        </w:rPr>
        <w:t>0</w:t>
      </w:r>
    </w:p>
    <w:p>
      <w:pPr>
        <w:spacing w:before="0" w:line="193" w:lineRule="exact"/>
        <w:ind w:left="361" w:right="0" w:firstLine="0"/>
        <w:jc w:val="left"/>
        <w:rPr>
          <w:rFonts w:ascii="Arial"/>
          <w:i/>
          <w:sz w:val="21"/>
        </w:rPr>
      </w:pPr>
      <w:r>
        <w:rPr>
          <w:rFonts w:ascii="Arial"/>
          <w:i/>
          <w:w w:val="92"/>
          <w:sz w:val="21"/>
        </w:rPr>
        <w:t>B</w:t>
      </w:r>
    </w:p>
    <w:p>
      <w:pPr>
        <w:pStyle w:val="BodyText"/>
        <w:spacing w:before="4"/>
        <w:ind w:left="3631"/>
      </w:pPr>
      <w:r>
        <w:br w:type="column"/>
      </w:r>
      <w:r>
        <w:t>（2.5）</w:t>
      </w:r>
    </w:p>
    <w:p>
      <w:pPr>
        <w:spacing w:after="0"/>
        <w:sectPr>
          <w:headerReference w:type="default" r:id="rId43"/>
          <w:footerReference w:type="default" r:id="rId44"/>
          <w:type w:val="continuous"/>
          <w:pgSz w:w="17870" w:h="25270"/>
          <w:pgMar w:top="1340" w:right="2360" w:bottom="280" w:left="2540" w:header="708" w:footer="708"/>
          <w:pgNumType w:start="17"/>
          <w:cols w:num="3" w:space="708" w:equalWidth="0">
            <w:col w:w="5147" w:space="40"/>
            <w:col w:w="1489" w:space="39"/>
            <w:col w:w="6255" w:space="0"/>
          </w:cols>
        </w:sectPr>
      </w:pPr>
    </w:p>
    <w:p>
      <w:pPr>
        <w:pStyle w:val="BodyText"/>
        <w:spacing w:before="6"/>
        <w:ind w:left="0"/>
        <w:rPr>
          <w:sz w:val="15"/>
        </w:rPr>
      </w:pPr>
    </w:p>
    <w:p>
      <w:pPr>
        <w:pStyle w:val="BodyText"/>
        <w:spacing w:before="60" w:line="514" w:lineRule="exact"/>
        <w:ind w:left="884"/>
      </w:pPr>
      <w:r>
        <w:rPr>
          <w:spacing w:val="-45"/>
        </w:rPr>
        <w:t xml:space="preserve">当 </w:t>
      </w:r>
      <w:r>
        <w:rPr>
          <w:rFonts w:ascii="Bookman Old Style" w:eastAsia="Bookman Old Style"/>
          <w:b w:val="0"/>
          <w:spacing w:val="-3"/>
          <w:w w:val="85"/>
        </w:rPr>
        <w:t>c</w:t>
      </w:r>
      <w:r>
        <w:rPr>
          <w:rFonts w:ascii="Bookman Old Style" w:eastAsia="Bookman Old Style"/>
          <w:b w:val="0"/>
          <w:w w:val="94"/>
          <w:position w:val="-13"/>
          <w:sz w:val="24"/>
        </w:rPr>
        <w:t>BH+</w:t>
      </w:r>
      <w:r>
        <w:rPr>
          <w:rFonts w:ascii="Bookman Old Style" w:eastAsia="Bookman Old Style"/>
          <w:b w:val="0"/>
          <w:spacing w:val="2"/>
          <w:position w:val="-13"/>
          <w:sz w:val="24"/>
        </w:rPr>
        <w:t xml:space="preserve"> </w:t>
      </w:r>
      <w:r>
        <w:rPr>
          <w:rFonts w:ascii="Bookman Old Style" w:eastAsia="Bookman Old Style"/>
          <w:b w:val="0"/>
          <w:w w:val="93"/>
        </w:rPr>
        <w:t>=</w:t>
      </w:r>
      <w:r>
        <w:rPr>
          <w:rFonts w:ascii="Bookman Old Style" w:eastAsia="Bookman Old Style"/>
          <w:b w:val="0"/>
          <w:spacing w:val="-26"/>
        </w:rPr>
        <w:t xml:space="preserve"> </w:t>
      </w:r>
      <w:r>
        <w:rPr>
          <w:rFonts w:ascii="Bookman Old Style" w:eastAsia="Bookman Old Style"/>
          <w:b w:val="0"/>
          <w:spacing w:val="-3"/>
          <w:w w:val="85"/>
        </w:rPr>
        <w:t>c</w:t>
      </w:r>
      <w:r>
        <w:rPr>
          <w:rFonts w:ascii="Bookman Old Style" w:eastAsia="Bookman Old Style"/>
          <w:b w:val="0"/>
          <w:w w:val="93"/>
          <w:position w:val="-13"/>
          <w:sz w:val="24"/>
        </w:rPr>
        <w:t>B</w:t>
      </w:r>
      <w:r>
        <w:rPr>
          <w:rFonts w:ascii="Bookman Old Style" w:eastAsia="Bookman Old Style"/>
          <w:b w:val="0"/>
          <w:spacing w:val="-17"/>
          <w:position w:val="-13"/>
          <w:sz w:val="24"/>
        </w:rPr>
        <w:t xml:space="preserve"> </w:t>
      </w:r>
      <w:r>
        <w:t>时（指示剂及其共轭酸的浓度各占一半</w:t>
      </w:r>
      <w:r>
        <w:rPr>
          <w:spacing w:val="-168"/>
        </w:rPr>
        <w:t>）</w:t>
      </w:r>
      <w:r>
        <w:t>，有</w:t>
      </w:r>
    </w:p>
    <w:p>
      <w:pPr>
        <w:pStyle w:val="BodyText"/>
        <w:tabs>
          <w:tab w:val="left" w:pos="10728"/>
        </w:tabs>
        <w:spacing w:line="211" w:lineRule="auto"/>
        <w:ind w:left="5029"/>
      </w:pPr>
      <w:r>
        <w:rPr>
          <w:rFonts w:ascii="Bookman Old Style" w:eastAsia="Bookman Old Style"/>
          <w:b w:val="0"/>
          <w:spacing w:val="-7"/>
        </w:rPr>
        <w:t>H</w:t>
      </w:r>
      <w:r>
        <w:rPr>
          <w:rFonts w:ascii="Bookman Old Style" w:eastAsia="Bookman Old Style"/>
          <w:b w:val="0"/>
          <w:spacing w:val="-7"/>
          <w:position w:val="-13"/>
          <w:sz w:val="24"/>
        </w:rPr>
        <w:t>0</w:t>
      </w:r>
      <w:r>
        <w:rPr>
          <w:rFonts w:ascii="Bookman Old Style" w:eastAsia="Bookman Old Style"/>
          <w:b w:val="0"/>
          <w:spacing w:val="-9"/>
          <w:position w:val="-13"/>
          <w:sz w:val="24"/>
        </w:rPr>
        <w:t xml:space="preserve"> </w:t>
      </w:r>
      <w:r>
        <w:rPr>
          <w:rFonts w:ascii="Bookman Old Style" w:eastAsia="Bookman Old Style"/>
          <w:b w:val="0"/>
        </w:rPr>
        <w:t>=</w:t>
      </w:r>
      <w:r>
        <w:rPr>
          <w:rFonts w:ascii="Bookman Old Style" w:eastAsia="Bookman Old Style"/>
          <w:b w:val="0"/>
          <w:spacing w:val="-54"/>
        </w:rPr>
        <w:t xml:space="preserve"> </w:t>
      </w:r>
      <w:r>
        <w:rPr>
          <w:rFonts w:ascii="Bookman Old Style" w:eastAsia="Bookman Old Style"/>
          <w:b w:val="0"/>
        </w:rPr>
        <w:t>pKa</w:t>
        <w:tab/>
      </w:r>
      <w:r>
        <w:t>（2.6）</w:t>
      </w:r>
    </w:p>
    <w:p>
      <w:pPr>
        <w:pStyle w:val="BodyText"/>
        <w:spacing w:before="106"/>
        <w:ind w:left="884"/>
      </w:pPr>
      <w:r>
        <w:t>所以当催化剂表面酸与指示剂作用，使呈酸型和碱型各一半的混合色时，即</w:t>
      </w:r>
    </w:p>
    <w:p>
      <w:pPr>
        <w:pStyle w:val="BodyText"/>
        <w:spacing w:before="2"/>
        <w:ind w:left="0"/>
        <w:rPr>
          <w:sz w:val="11"/>
        </w:rPr>
      </w:pPr>
    </w:p>
    <w:p>
      <w:pPr>
        <w:spacing w:after="0"/>
        <w:rPr>
          <w:sz w:val="11"/>
        </w:rPr>
        <w:sectPr>
          <w:headerReference w:type="default" r:id="rId45"/>
          <w:footerReference w:type="default" r:id="rId46"/>
          <w:type w:val="continuous"/>
          <w:pgSz w:w="17870" w:h="25270"/>
          <w:pgMar w:top="1340" w:right="2360" w:bottom="280" w:left="2540" w:header="708" w:footer="708"/>
          <w:pgNumType w:start="18"/>
          <w:cols w:space="708"/>
        </w:sectPr>
      </w:pPr>
    </w:p>
    <w:p>
      <w:pPr>
        <w:pStyle w:val="BodyText"/>
        <w:spacing w:before="49" w:line="409" w:lineRule="exact"/>
      </w:pPr>
      <w:r>
        <w:rPr>
          <w:spacing w:val="-13"/>
        </w:rPr>
        <w:t xml:space="preserve">可用指示剂的 </w:t>
      </w:r>
      <w:r>
        <w:t>pKa</w:t>
      </w:r>
      <w:r>
        <w:rPr>
          <w:spacing w:val="-17"/>
        </w:rPr>
        <w:t xml:space="preserve"> 值作为衡量表面酸强度 </w:t>
      </w:r>
      <w:r>
        <w:t>H</w:t>
      </w:r>
    </w:p>
    <w:p>
      <w:pPr>
        <w:spacing w:before="0" w:line="179" w:lineRule="exact"/>
        <w:ind w:left="0" w:right="0" w:firstLine="0"/>
        <w:jc w:val="right"/>
        <w:rPr>
          <w:sz w:val="18"/>
        </w:rPr>
      </w:pPr>
      <w:r>
        <w:rPr>
          <w:sz w:val="18"/>
        </w:rPr>
        <w:t>0</w:t>
      </w:r>
    </w:p>
    <w:p>
      <w:pPr>
        <w:pStyle w:val="BodyText"/>
        <w:spacing w:before="49" w:line="409" w:lineRule="exact"/>
        <w:ind w:left="4"/>
      </w:pPr>
      <w:r>
        <w:br w:type="column"/>
      </w:r>
      <w:r>
        <w:rPr>
          <w:spacing w:val="-20"/>
        </w:rPr>
        <w:t xml:space="preserve">的尺子。若某 </w:t>
      </w:r>
      <w:r>
        <w:t>pK</w:t>
      </w:r>
    </w:p>
    <w:p>
      <w:pPr>
        <w:spacing w:before="0" w:line="179" w:lineRule="exact"/>
        <w:ind w:left="0" w:right="0" w:firstLine="0"/>
        <w:jc w:val="right"/>
        <w:rPr>
          <w:sz w:val="18"/>
        </w:rPr>
      </w:pPr>
      <w:r>
        <w:rPr>
          <w:sz w:val="18"/>
        </w:rPr>
        <w:t>a</w:t>
      </w:r>
    </w:p>
    <w:p>
      <w:pPr>
        <w:pStyle w:val="BodyText"/>
        <w:spacing w:before="49"/>
        <w:ind w:left="5"/>
      </w:pPr>
      <w:r>
        <w:br w:type="column"/>
      </w:r>
      <w:r>
        <w:t>已知的 Hammett 指</w:t>
      </w:r>
    </w:p>
    <w:p>
      <w:pPr>
        <w:spacing w:after="0"/>
        <w:sectPr>
          <w:headerReference w:type="default" r:id="rId47"/>
          <w:footerReference w:type="default" r:id="rId48"/>
          <w:type w:val="continuous"/>
          <w:pgSz w:w="17870" w:h="25270"/>
          <w:pgMar w:top="1340" w:right="2360" w:bottom="280" w:left="2540" w:header="708" w:footer="708"/>
          <w:pgNumType w:start="19"/>
          <w:cols w:num="3" w:space="708" w:equalWidth="0">
            <w:col w:w="7013" w:space="40"/>
            <w:col w:w="2663" w:space="39"/>
            <w:col w:w="3215" w:space="0"/>
          </w:cols>
        </w:sectPr>
      </w:pPr>
    </w:p>
    <w:p>
      <w:pPr>
        <w:pStyle w:val="BodyText"/>
        <w:spacing w:before="89" w:line="409" w:lineRule="exact"/>
      </w:pPr>
      <w:r>
        <w:t>示剂吸附在催化剂表面上呈酸型色，则此催化剂的酸强度 H</w:t>
      </w:r>
    </w:p>
    <w:p>
      <w:pPr>
        <w:spacing w:before="0" w:line="178" w:lineRule="exact"/>
        <w:ind w:left="0" w:right="0" w:firstLine="0"/>
        <w:jc w:val="right"/>
        <w:rPr>
          <w:sz w:val="18"/>
        </w:rPr>
      </w:pPr>
      <w:r>
        <w:rPr>
          <w:sz w:val="18"/>
        </w:rPr>
        <w:t>0</w:t>
      </w:r>
    </w:p>
    <w:p>
      <w:pPr>
        <w:pStyle w:val="BodyText"/>
        <w:spacing w:before="89"/>
        <w:ind w:left="50"/>
      </w:pPr>
      <w:r>
        <w:br w:type="column"/>
      </w:r>
      <w:r>
        <w:t>应小于该指示剂的</w:t>
      </w:r>
    </w:p>
    <w:p>
      <w:pPr>
        <w:spacing w:after="0"/>
        <w:sectPr>
          <w:headerReference w:type="default" r:id="rId49"/>
          <w:footerReference w:type="default" r:id="rId50"/>
          <w:type w:val="continuous"/>
          <w:pgSz w:w="17870" w:h="25270"/>
          <w:pgMar w:top="1340" w:right="2360" w:bottom="280" w:left="2540" w:header="708" w:footer="708"/>
          <w:pgNumType w:start="20"/>
          <w:cols w:num="2" w:space="708" w:equalWidth="0">
            <w:col w:w="9648" w:space="40"/>
            <w:col w:w="3282" w:space="0"/>
          </w:cols>
        </w:sectPr>
      </w:pPr>
    </w:p>
    <w:p>
      <w:pPr>
        <w:pStyle w:val="BodyText"/>
        <w:spacing w:before="65"/>
      </w:pPr>
      <w:r>
        <w:t>pKa</w:t>
      </w:r>
      <w:r>
        <w:rPr>
          <w:spacing w:val="-10"/>
        </w:rPr>
        <w:t xml:space="preserve"> 值，例如能使二肉桂丙酮（pKa</w:t>
      </w:r>
      <w:r>
        <w:rPr>
          <w:spacing w:val="-60"/>
        </w:rPr>
        <w:t xml:space="preserve"> = </w:t>
      </w:r>
      <w:r>
        <w:t>-3.0）变红而不能使苯亚甲基苯乙酮</w:t>
      </w:r>
      <w:r>
        <w:rPr>
          <w:spacing w:val="-4"/>
        </w:rPr>
        <w:t>（pKa</w:t>
      </w:r>
    </w:p>
    <w:p>
      <w:pPr>
        <w:pStyle w:val="BodyText"/>
        <w:spacing w:before="1"/>
        <w:ind w:left="0"/>
        <w:rPr>
          <w:sz w:val="11"/>
        </w:rPr>
      </w:pPr>
    </w:p>
    <w:p>
      <w:pPr>
        <w:spacing w:after="0"/>
        <w:rPr>
          <w:sz w:val="11"/>
        </w:rPr>
        <w:sectPr>
          <w:headerReference w:type="default" r:id="rId51"/>
          <w:footerReference w:type="default" r:id="rId52"/>
          <w:type w:val="continuous"/>
          <w:pgSz w:w="17870" w:h="25270"/>
          <w:pgMar w:top="1340" w:right="2360" w:bottom="280" w:left="2540" w:header="708" w:footer="708"/>
          <w:pgNumType w:start="21"/>
          <w:cols w:space="708"/>
        </w:sectPr>
      </w:pPr>
    </w:p>
    <w:p>
      <w:pPr>
        <w:pStyle w:val="BodyText"/>
        <w:spacing w:before="49" w:line="410" w:lineRule="exact"/>
      </w:pPr>
      <w:r>
        <w:t>= -5.6）变黄的催化剂，其酸强度 H</w:t>
      </w:r>
    </w:p>
    <w:p>
      <w:pPr>
        <w:spacing w:before="0" w:line="179" w:lineRule="exact"/>
        <w:ind w:left="0" w:right="0" w:firstLine="0"/>
        <w:jc w:val="right"/>
        <w:rPr>
          <w:sz w:val="18"/>
        </w:rPr>
      </w:pPr>
      <w:r>
        <w:rPr>
          <w:sz w:val="18"/>
        </w:rPr>
        <w:t>0</w:t>
      </w:r>
    </w:p>
    <w:p>
      <w:pPr>
        <w:pStyle w:val="BodyText"/>
        <w:spacing w:before="49"/>
        <w:ind w:left="4"/>
      </w:pPr>
      <w:r>
        <w:br w:type="column"/>
      </w:r>
      <w:r>
        <w:t>必在-3.0 ~ -5.6 之间。实验常用 Hammett</w:t>
      </w:r>
    </w:p>
    <w:p>
      <w:pPr>
        <w:spacing w:after="0"/>
        <w:sectPr>
          <w:headerReference w:type="default" r:id="rId53"/>
          <w:footerReference w:type="default" r:id="rId54"/>
          <w:type w:val="continuous"/>
          <w:pgSz w:w="17870" w:h="25270"/>
          <w:pgMar w:top="1340" w:right="2360" w:bottom="280" w:left="2540" w:header="708" w:footer="708"/>
          <w:pgNumType w:start="22"/>
          <w:cols w:num="2" w:space="708" w:equalWidth="0">
            <w:col w:w="5931" w:space="40"/>
            <w:col w:w="6999" w:space="0"/>
          </w:cols>
        </w:sectPr>
      </w:pPr>
    </w:p>
    <w:p>
      <w:pPr>
        <w:pStyle w:val="BodyText"/>
        <w:spacing w:before="88"/>
      </w:pPr>
      <w:r>
        <w:t>指示剂列于表 1 中。</w:t>
      </w:r>
    </w:p>
    <w:p>
      <w:pPr>
        <w:pStyle w:val="BodyText"/>
        <w:ind w:left="0"/>
        <w:rPr>
          <w:sz w:val="20"/>
        </w:rPr>
      </w:pPr>
    </w:p>
    <w:p>
      <w:pPr>
        <w:tabs>
          <w:tab w:val="left" w:pos="991"/>
        </w:tabs>
        <w:spacing w:before="228"/>
        <w:ind w:left="0" w:right="179" w:firstLine="0"/>
        <w:jc w:val="center"/>
        <w:rPr>
          <w:b/>
          <w:sz w:val="36"/>
        </w:rPr>
      </w:pPr>
      <w:r>
        <w:drawing>
          <wp:anchor distT="0" distB="0" distL="0" distR="0" simplePos="0" relativeHeight="251663360" behindDoc="1" locked="0" layoutInCell="1" allowOverlap="1">
            <wp:simplePos x="0" y="0"/>
            <wp:positionH relativeFrom="page">
              <wp:posOffset>1701800</wp:posOffset>
            </wp:positionH>
            <wp:positionV relativeFrom="paragraph">
              <wp:posOffset>437690</wp:posOffset>
            </wp:positionV>
            <wp:extent cx="7571655" cy="554869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55" cstate="print"/>
                    <a:stretch>
                      <a:fillRect/>
                    </a:stretch>
                  </pic:blipFill>
                  <pic:spPr>
                    <a:xfrm>
                      <a:off x="0" y="0"/>
                      <a:ext cx="7571655" cy="5548693"/>
                    </a:xfrm>
                    <a:prstGeom prst="rect">
                      <a:avLst/>
                    </a:prstGeom>
                  </pic:spPr>
                </pic:pic>
              </a:graphicData>
            </a:graphic>
          </wp:anchor>
        </w:drawing>
      </w:r>
      <w:r>
        <w:rPr>
          <w:b/>
          <w:sz w:val="36"/>
        </w:rPr>
        <w:t>表</w:t>
      </w:r>
      <w:r>
        <w:rPr>
          <w:b/>
          <w:spacing w:val="-92"/>
          <w:sz w:val="36"/>
        </w:rPr>
        <w:t xml:space="preserve"> </w:t>
      </w:r>
      <w:r>
        <w:rPr>
          <w:b/>
          <w:sz w:val="36"/>
        </w:rPr>
        <w:t>1</w:t>
        <w:tab/>
        <w:t>常用</w:t>
      </w:r>
      <w:r>
        <w:rPr>
          <w:b/>
          <w:spacing w:val="-92"/>
          <w:sz w:val="36"/>
        </w:rPr>
        <w:t xml:space="preserve"> </w:t>
      </w:r>
      <w:r>
        <w:rPr>
          <w:b/>
          <w:sz w:val="36"/>
        </w:rPr>
        <w:t>Hammett</w:t>
      </w:r>
      <w:r>
        <w:rPr>
          <w:b/>
          <w:spacing w:val="-67"/>
          <w:sz w:val="36"/>
        </w:rPr>
        <w:t xml:space="preserve"> </w:t>
      </w:r>
      <w:r>
        <w:rPr>
          <w:b/>
          <w:sz w:val="36"/>
        </w:rPr>
        <w:t>指示剂</w:t>
      </w:r>
    </w:p>
    <w:p>
      <w:pPr>
        <w:pStyle w:val="BodyText"/>
        <w:spacing w:before="11"/>
        <w:ind w:left="0"/>
        <w:rPr>
          <w:b/>
          <w:sz w:val="5"/>
        </w:rPr>
      </w:pPr>
    </w:p>
    <w:tbl>
      <w:tblPr>
        <w:tblStyle w:val="TableNormal0"/>
        <w:tblW w:w="0" w:type="auto"/>
        <w:jc w:val="left"/>
        <w:tblInd w:w="8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67"/>
        <w:gridCol w:w="2320"/>
        <w:gridCol w:w="2478"/>
        <w:gridCol w:w="1695"/>
      </w:tblGrid>
      <w:tr>
        <w:tblPrEx>
          <w:tblW w:w="0" w:type="auto"/>
          <w:jc w:val="left"/>
          <w:tblInd w:w="8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5"/>
          <w:jc w:val="left"/>
        </w:trPr>
        <w:tc>
          <w:tcPr>
            <w:tcW w:w="3767" w:type="dxa"/>
          </w:tcPr>
          <w:p>
            <w:pPr>
              <w:pStyle w:val="TableParagraph"/>
              <w:spacing w:line="415" w:lineRule="exact"/>
              <w:ind w:left="1040"/>
              <w:jc w:val="left"/>
              <w:rPr>
                <w:sz w:val="36"/>
              </w:rPr>
            </w:pPr>
            <w:r>
              <w:rPr>
                <w:sz w:val="36"/>
              </w:rPr>
              <w:t>指示剂</w:t>
            </w:r>
          </w:p>
        </w:tc>
        <w:tc>
          <w:tcPr>
            <w:tcW w:w="2320" w:type="dxa"/>
          </w:tcPr>
          <w:p>
            <w:pPr>
              <w:pStyle w:val="TableParagraph"/>
              <w:spacing w:line="415" w:lineRule="exact"/>
              <w:ind w:left="633" w:right="567"/>
              <w:rPr>
                <w:sz w:val="36"/>
              </w:rPr>
            </w:pPr>
            <w:r>
              <w:rPr>
                <w:sz w:val="36"/>
              </w:rPr>
              <w:t>碱型色</w:t>
            </w:r>
          </w:p>
        </w:tc>
        <w:tc>
          <w:tcPr>
            <w:tcW w:w="2478" w:type="dxa"/>
          </w:tcPr>
          <w:p>
            <w:pPr>
              <w:pStyle w:val="TableParagraph"/>
              <w:spacing w:line="415" w:lineRule="exact"/>
              <w:ind w:left="566" w:right="791"/>
              <w:rPr>
                <w:sz w:val="36"/>
              </w:rPr>
            </w:pPr>
            <w:r>
              <w:rPr>
                <w:sz w:val="36"/>
              </w:rPr>
              <w:t>酸型色</w:t>
            </w:r>
          </w:p>
        </w:tc>
        <w:tc>
          <w:tcPr>
            <w:tcW w:w="1695" w:type="dxa"/>
          </w:tcPr>
          <w:p>
            <w:pPr>
              <w:pStyle w:val="TableParagraph"/>
              <w:spacing w:line="402" w:lineRule="exact"/>
              <w:ind w:left="775" w:right="22"/>
              <w:rPr>
                <w:rFonts w:ascii="Bookman Old Style"/>
                <w:b w:val="0"/>
                <w:sz w:val="36"/>
              </w:rPr>
            </w:pPr>
            <w:r>
              <w:rPr>
                <w:rFonts w:ascii="Bookman Old Style"/>
                <w:b w:val="0"/>
                <w:w w:val="95"/>
                <w:sz w:val="36"/>
              </w:rPr>
              <w:t>pKa</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line="458" w:lineRule="exact"/>
              <w:ind w:left="1040"/>
              <w:jc w:val="left"/>
              <w:rPr>
                <w:sz w:val="36"/>
              </w:rPr>
            </w:pPr>
            <w:r>
              <w:rPr>
                <w:sz w:val="36"/>
              </w:rPr>
              <w:t>中性红</w:t>
            </w:r>
          </w:p>
        </w:tc>
        <w:tc>
          <w:tcPr>
            <w:tcW w:w="2320" w:type="dxa"/>
          </w:tcPr>
          <w:p>
            <w:pPr>
              <w:pStyle w:val="TableParagraph"/>
              <w:spacing w:line="458" w:lineRule="exact"/>
              <w:ind w:left="67"/>
              <w:rPr>
                <w:sz w:val="36"/>
              </w:rPr>
            </w:pPr>
            <w:r>
              <w:rPr>
                <w:sz w:val="36"/>
              </w:rPr>
              <w:t>黄</w:t>
            </w:r>
          </w:p>
        </w:tc>
        <w:tc>
          <w:tcPr>
            <w:tcW w:w="2478" w:type="dxa"/>
          </w:tcPr>
          <w:p>
            <w:pPr>
              <w:pStyle w:val="TableParagraph"/>
              <w:spacing w:line="458" w:lineRule="exact"/>
              <w:ind w:right="225"/>
              <w:rPr>
                <w:sz w:val="36"/>
              </w:rPr>
            </w:pPr>
            <w:r>
              <w:rPr>
                <w:sz w:val="36"/>
              </w:rPr>
              <w:t>红</w:t>
            </w:r>
          </w:p>
        </w:tc>
        <w:tc>
          <w:tcPr>
            <w:tcW w:w="1695" w:type="dxa"/>
          </w:tcPr>
          <w:p>
            <w:pPr>
              <w:pStyle w:val="TableParagraph"/>
              <w:spacing w:before="17"/>
              <w:ind w:left="782" w:right="20"/>
              <w:rPr>
                <w:rFonts w:ascii="Bookman Old Style"/>
                <w:b w:val="0"/>
                <w:sz w:val="36"/>
              </w:rPr>
            </w:pPr>
            <w:r>
              <w:rPr>
                <w:rFonts w:ascii="Bookman Old Style"/>
                <w:b w:val="0"/>
                <w:w w:val="95"/>
                <w:sz w:val="36"/>
              </w:rPr>
              <w:t>+6.8</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before="7" w:line="456" w:lineRule="exact"/>
              <w:ind w:left="860"/>
              <w:jc w:val="left"/>
              <w:rPr>
                <w:sz w:val="36"/>
              </w:rPr>
            </w:pPr>
            <w:r>
              <w:rPr>
                <w:sz w:val="36"/>
              </w:rPr>
              <w:t>溴甲酚紫</w:t>
            </w:r>
          </w:p>
        </w:tc>
        <w:tc>
          <w:tcPr>
            <w:tcW w:w="2320" w:type="dxa"/>
          </w:tcPr>
          <w:p>
            <w:pPr>
              <w:pStyle w:val="TableParagraph"/>
              <w:spacing w:before="7" w:line="456" w:lineRule="exact"/>
              <w:ind w:left="67"/>
              <w:rPr>
                <w:sz w:val="36"/>
              </w:rPr>
            </w:pPr>
            <w:r>
              <w:rPr>
                <w:sz w:val="36"/>
              </w:rPr>
              <w:t>紫</w:t>
            </w:r>
          </w:p>
        </w:tc>
        <w:tc>
          <w:tcPr>
            <w:tcW w:w="2478" w:type="dxa"/>
          </w:tcPr>
          <w:p>
            <w:pPr>
              <w:pStyle w:val="TableParagraph"/>
              <w:spacing w:before="7" w:line="456" w:lineRule="exact"/>
              <w:ind w:right="225"/>
              <w:rPr>
                <w:sz w:val="36"/>
              </w:rPr>
            </w:pPr>
            <w:r>
              <w:rPr>
                <w:sz w:val="36"/>
              </w:rPr>
              <w:t>黄</w:t>
            </w:r>
          </w:p>
        </w:tc>
        <w:tc>
          <w:tcPr>
            <w:tcW w:w="1695" w:type="dxa"/>
          </w:tcPr>
          <w:p>
            <w:pPr>
              <w:pStyle w:val="TableParagraph"/>
              <w:spacing w:before="28"/>
              <w:ind w:left="782" w:right="20"/>
              <w:rPr>
                <w:rFonts w:ascii="Bookman Old Style"/>
                <w:b w:val="0"/>
                <w:sz w:val="36"/>
              </w:rPr>
            </w:pPr>
            <w:r>
              <w:rPr>
                <w:rFonts w:ascii="Bookman Old Style"/>
                <w:b w:val="0"/>
                <w:w w:val="95"/>
                <w:sz w:val="36"/>
              </w:rPr>
              <w:t>+6.1</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line="458" w:lineRule="exact"/>
              <w:ind w:left="500"/>
              <w:jc w:val="left"/>
              <w:rPr>
                <w:sz w:val="36"/>
              </w:rPr>
            </w:pPr>
            <w:r>
              <w:rPr>
                <w:sz w:val="36"/>
              </w:rPr>
              <w:t>对乙氧基橘红</w:t>
            </w:r>
          </w:p>
        </w:tc>
        <w:tc>
          <w:tcPr>
            <w:tcW w:w="2320" w:type="dxa"/>
          </w:tcPr>
          <w:p>
            <w:pPr>
              <w:pStyle w:val="TableParagraph"/>
              <w:spacing w:line="458" w:lineRule="exact"/>
              <w:ind w:left="67"/>
              <w:rPr>
                <w:sz w:val="36"/>
              </w:rPr>
            </w:pPr>
            <w:r>
              <w:rPr>
                <w:sz w:val="36"/>
              </w:rPr>
              <w:t>黄</w:t>
            </w:r>
          </w:p>
        </w:tc>
        <w:tc>
          <w:tcPr>
            <w:tcW w:w="2478" w:type="dxa"/>
          </w:tcPr>
          <w:p>
            <w:pPr>
              <w:pStyle w:val="TableParagraph"/>
              <w:spacing w:line="458" w:lineRule="exact"/>
              <w:ind w:right="225"/>
              <w:rPr>
                <w:sz w:val="36"/>
              </w:rPr>
            </w:pPr>
            <w:r>
              <w:rPr>
                <w:sz w:val="36"/>
              </w:rPr>
              <w:t>红</w:t>
            </w:r>
          </w:p>
        </w:tc>
        <w:tc>
          <w:tcPr>
            <w:tcW w:w="1695" w:type="dxa"/>
          </w:tcPr>
          <w:p>
            <w:pPr>
              <w:pStyle w:val="TableParagraph"/>
              <w:spacing w:before="17"/>
              <w:ind w:left="782" w:right="20"/>
              <w:rPr>
                <w:rFonts w:ascii="Bookman Old Style"/>
                <w:b w:val="0"/>
                <w:sz w:val="36"/>
              </w:rPr>
            </w:pPr>
            <w:r>
              <w:rPr>
                <w:rFonts w:ascii="Bookman Old Style"/>
                <w:b w:val="0"/>
                <w:w w:val="95"/>
                <w:sz w:val="36"/>
              </w:rPr>
              <w:t>+5.0</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before="7" w:line="456" w:lineRule="exact"/>
              <w:ind w:left="1040"/>
              <w:jc w:val="left"/>
              <w:rPr>
                <w:sz w:val="36"/>
              </w:rPr>
            </w:pPr>
            <w:r>
              <w:rPr>
                <w:sz w:val="36"/>
              </w:rPr>
              <w:t>甲基红</w:t>
            </w:r>
          </w:p>
        </w:tc>
        <w:tc>
          <w:tcPr>
            <w:tcW w:w="2320" w:type="dxa"/>
          </w:tcPr>
          <w:p>
            <w:pPr>
              <w:pStyle w:val="TableParagraph"/>
              <w:spacing w:before="7" w:line="456" w:lineRule="exact"/>
              <w:ind w:left="67"/>
              <w:rPr>
                <w:sz w:val="36"/>
              </w:rPr>
            </w:pPr>
            <w:r>
              <w:rPr>
                <w:sz w:val="36"/>
              </w:rPr>
              <w:t>黄</w:t>
            </w:r>
          </w:p>
        </w:tc>
        <w:tc>
          <w:tcPr>
            <w:tcW w:w="2478" w:type="dxa"/>
          </w:tcPr>
          <w:p>
            <w:pPr>
              <w:pStyle w:val="TableParagraph"/>
              <w:spacing w:before="7" w:line="456" w:lineRule="exact"/>
              <w:ind w:right="225"/>
              <w:rPr>
                <w:sz w:val="36"/>
              </w:rPr>
            </w:pPr>
            <w:r>
              <w:rPr>
                <w:sz w:val="36"/>
              </w:rPr>
              <w:t>红</w:t>
            </w:r>
          </w:p>
        </w:tc>
        <w:tc>
          <w:tcPr>
            <w:tcW w:w="1695" w:type="dxa"/>
          </w:tcPr>
          <w:p>
            <w:pPr>
              <w:pStyle w:val="TableParagraph"/>
              <w:spacing w:before="28"/>
              <w:ind w:left="782" w:right="20"/>
              <w:rPr>
                <w:rFonts w:ascii="Bookman Old Style"/>
                <w:b w:val="0"/>
                <w:sz w:val="36"/>
              </w:rPr>
            </w:pPr>
            <w:r>
              <w:rPr>
                <w:rFonts w:ascii="Bookman Old Style"/>
                <w:b w:val="0"/>
                <w:w w:val="95"/>
                <w:sz w:val="36"/>
              </w:rPr>
              <w:t>+4.8</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line="458" w:lineRule="exact"/>
              <w:ind w:left="680"/>
              <w:jc w:val="left"/>
              <w:rPr>
                <w:sz w:val="36"/>
              </w:rPr>
            </w:pPr>
            <w:r>
              <w:rPr>
                <w:sz w:val="36"/>
              </w:rPr>
              <w:t>苯偶氮萘胺</w:t>
            </w:r>
          </w:p>
        </w:tc>
        <w:tc>
          <w:tcPr>
            <w:tcW w:w="2320" w:type="dxa"/>
          </w:tcPr>
          <w:p>
            <w:pPr>
              <w:pStyle w:val="TableParagraph"/>
              <w:spacing w:line="458" w:lineRule="exact"/>
              <w:ind w:left="67"/>
              <w:rPr>
                <w:sz w:val="36"/>
              </w:rPr>
            </w:pPr>
            <w:r>
              <w:rPr>
                <w:sz w:val="36"/>
              </w:rPr>
              <w:t>黄</w:t>
            </w:r>
          </w:p>
        </w:tc>
        <w:tc>
          <w:tcPr>
            <w:tcW w:w="2478" w:type="dxa"/>
          </w:tcPr>
          <w:p>
            <w:pPr>
              <w:pStyle w:val="TableParagraph"/>
              <w:spacing w:line="458" w:lineRule="exact"/>
              <w:ind w:right="225"/>
              <w:rPr>
                <w:sz w:val="36"/>
              </w:rPr>
            </w:pPr>
            <w:r>
              <w:rPr>
                <w:sz w:val="36"/>
              </w:rPr>
              <w:t>红</w:t>
            </w:r>
          </w:p>
        </w:tc>
        <w:tc>
          <w:tcPr>
            <w:tcW w:w="1695" w:type="dxa"/>
          </w:tcPr>
          <w:p>
            <w:pPr>
              <w:pStyle w:val="TableParagraph"/>
              <w:spacing w:before="17"/>
              <w:ind w:left="782" w:right="20"/>
              <w:rPr>
                <w:rFonts w:ascii="Bookman Old Style"/>
                <w:b w:val="0"/>
                <w:sz w:val="36"/>
              </w:rPr>
            </w:pPr>
            <w:r>
              <w:rPr>
                <w:rFonts w:ascii="Bookman Old Style"/>
                <w:b w:val="0"/>
                <w:w w:val="95"/>
                <w:sz w:val="36"/>
              </w:rPr>
              <w:t>+4.0</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before="7" w:line="456" w:lineRule="exact"/>
              <w:ind w:left="1040"/>
              <w:jc w:val="left"/>
              <w:rPr>
                <w:sz w:val="36"/>
              </w:rPr>
            </w:pPr>
            <w:r>
              <w:rPr>
                <w:sz w:val="36"/>
              </w:rPr>
              <w:t>溴酚蓝</w:t>
            </w:r>
          </w:p>
        </w:tc>
        <w:tc>
          <w:tcPr>
            <w:tcW w:w="2320" w:type="dxa"/>
          </w:tcPr>
          <w:p>
            <w:pPr>
              <w:pStyle w:val="TableParagraph"/>
              <w:spacing w:before="7" w:line="456" w:lineRule="exact"/>
              <w:ind w:left="67"/>
              <w:rPr>
                <w:sz w:val="36"/>
              </w:rPr>
            </w:pPr>
            <w:r>
              <w:rPr>
                <w:sz w:val="36"/>
              </w:rPr>
              <w:t>蓝</w:t>
            </w:r>
          </w:p>
        </w:tc>
        <w:tc>
          <w:tcPr>
            <w:tcW w:w="2478" w:type="dxa"/>
          </w:tcPr>
          <w:p>
            <w:pPr>
              <w:pStyle w:val="TableParagraph"/>
              <w:spacing w:before="7" w:line="456" w:lineRule="exact"/>
              <w:ind w:right="225"/>
              <w:rPr>
                <w:sz w:val="36"/>
              </w:rPr>
            </w:pPr>
            <w:r>
              <w:rPr>
                <w:sz w:val="36"/>
              </w:rPr>
              <w:t>黄</w:t>
            </w:r>
          </w:p>
        </w:tc>
        <w:tc>
          <w:tcPr>
            <w:tcW w:w="1695" w:type="dxa"/>
          </w:tcPr>
          <w:p>
            <w:pPr>
              <w:pStyle w:val="TableParagraph"/>
              <w:spacing w:before="28"/>
              <w:ind w:left="782" w:right="22"/>
              <w:rPr>
                <w:rFonts w:ascii="Bookman Old Style"/>
                <w:b w:val="0"/>
                <w:sz w:val="36"/>
              </w:rPr>
            </w:pPr>
            <w:r>
              <w:rPr>
                <w:rFonts w:ascii="Bookman Old Style"/>
                <w:b w:val="0"/>
                <w:w w:val="85"/>
                <w:sz w:val="36"/>
              </w:rPr>
              <w:t>+3.86</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line="458" w:lineRule="exact"/>
              <w:ind w:left="320"/>
              <w:jc w:val="left"/>
              <w:rPr>
                <w:sz w:val="36"/>
              </w:rPr>
            </w:pPr>
            <w:r>
              <w:rPr>
                <w:sz w:val="36"/>
              </w:rPr>
              <w:t>氨基偶氮二甲苯</w:t>
            </w:r>
          </w:p>
        </w:tc>
        <w:tc>
          <w:tcPr>
            <w:tcW w:w="2320" w:type="dxa"/>
          </w:tcPr>
          <w:p>
            <w:pPr>
              <w:pStyle w:val="TableParagraph"/>
              <w:spacing w:line="458" w:lineRule="exact"/>
              <w:ind w:left="67"/>
              <w:rPr>
                <w:sz w:val="36"/>
              </w:rPr>
            </w:pPr>
            <w:r>
              <w:rPr>
                <w:sz w:val="36"/>
              </w:rPr>
              <w:t>黄</w:t>
            </w:r>
          </w:p>
        </w:tc>
        <w:tc>
          <w:tcPr>
            <w:tcW w:w="2478" w:type="dxa"/>
          </w:tcPr>
          <w:p>
            <w:pPr>
              <w:pStyle w:val="TableParagraph"/>
              <w:spacing w:line="458" w:lineRule="exact"/>
              <w:ind w:right="225"/>
              <w:rPr>
                <w:sz w:val="36"/>
              </w:rPr>
            </w:pPr>
            <w:r>
              <w:rPr>
                <w:sz w:val="36"/>
              </w:rPr>
              <w:t>红</w:t>
            </w:r>
          </w:p>
        </w:tc>
        <w:tc>
          <w:tcPr>
            <w:tcW w:w="1695" w:type="dxa"/>
          </w:tcPr>
          <w:p>
            <w:pPr>
              <w:pStyle w:val="TableParagraph"/>
              <w:spacing w:before="17"/>
              <w:ind w:left="782" w:right="20"/>
              <w:rPr>
                <w:rFonts w:ascii="Bookman Old Style"/>
                <w:b w:val="0"/>
                <w:sz w:val="36"/>
              </w:rPr>
            </w:pPr>
            <w:r>
              <w:rPr>
                <w:rFonts w:ascii="Bookman Old Style"/>
                <w:b w:val="0"/>
                <w:w w:val="95"/>
                <w:sz w:val="36"/>
              </w:rPr>
              <w:t>+3.5</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before="8" w:line="456" w:lineRule="exact"/>
              <w:ind w:left="860"/>
              <w:jc w:val="left"/>
              <w:rPr>
                <w:sz w:val="36"/>
              </w:rPr>
            </w:pPr>
            <w:r>
              <w:rPr>
                <w:sz w:val="36"/>
              </w:rPr>
              <w:t>二甲基黄</w:t>
            </w:r>
          </w:p>
        </w:tc>
        <w:tc>
          <w:tcPr>
            <w:tcW w:w="2320" w:type="dxa"/>
          </w:tcPr>
          <w:p>
            <w:pPr>
              <w:pStyle w:val="TableParagraph"/>
              <w:spacing w:before="8" w:line="456" w:lineRule="exact"/>
              <w:ind w:left="67"/>
              <w:rPr>
                <w:sz w:val="36"/>
              </w:rPr>
            </w:pPr>
            <w:r>
              <w:rPr>
                <w:sz w:val="36"/>
              </w:rPr>
              <w:t>黄</w:t>
            </w:r>
          </w:p>
        </w:tc>
        <w:tc>
          <w:tcPr>
            <w:tcW w:w="2478" w:type="dxa"/>
          </w:tcPr>
          <w:p>
            <w:pPr>
              <w:pStyle w:val="TableParagraph"/>
              <w:spacing w:before="8" w:line="456" w:lineRule="exact"/>
              <w:ind w:right="225"/>
              <w:rPr>
                <w:sz w:val="36"/>
              </w:rPr>
            </w:pPr>
            <w:r>
              <w:rPr>
                <w:sz w:val="36"/>
              </w:rPr>
              <w:t>红</w:t>
            </w:r>
          </w:p>
        </w:tc>
        <w:tc>
          <w:tcPr>
            <w:tcW w:w="1695" w:type="dxa"/>
          </w:tcPr>
          <w:p>
            <w:pPr>
              <w:pStyle w:val="TableParagraph"/>
              <w:spacing w:before="29"/>
              <w:ind w:left="782" w:right="20"/>
              <w:rPr>
                <w:rFonts w:ascii="Bookman Old Style"/>
                <w:b w:val="0"/>
                <w:sz w:val="36"/>
              </w:rPr>
            </w:pPr>
            <w:r>
              <w:rPr>
                <w:rFonts w:ascii="Bookman Old Style"/>
                <w:b w:val="0"/>
                <w:w w:val="95"/>
                <w:sz w:val="36"/>
              </w:rPr>
              <w:t>+3.3</w:t>
            </w:r>
          </w:p>
        </w:tc>
      </w:tr>
      <w:tr>
        <w:tblPrEx>
          <w:tblW w:w="0" w:type="auto"/>
          <w:jc w:val="left"/>
          <w:tblInd w:w="842" w:type="dxa"/>
          <w:tblLayout w:type="fixed"/>
          <w:tblCellMar>
            <w:top w:w="0" w:type="dxa"/>
            <w:left w:w="0" w:type="dxa"/>
            <w:bottom w:w="0" w:type="dxa"/>
            <w:right w:w="0" w:type="dxa"/>
          </w:tblCellMar>
          <w:tblLook w:val="01E0"/>
        </w:tblPrEx>
        <w:trPr>
          <w:trHeight w:val="472"/>
          <w:jc w:val="left"/>
        </w:trPr>
        <w:tc>
          <w:tcPr>
            <w:tcW w:w="3767" w:type="dxa"/>
          </w:tcPr>
          <w:p>
            <w:pPr>
              <w:pStyle w:val="TableParagraph"/>
              <w:spacing w:line="453" w:lineRule="exact"/>
              <w:ind w:left="230"/>
              <w:jc w:val="left"/>
              <w:rPr>
                <w:sz w:val="36"/>
              </w:rPr>
            </w:pPr>
            <w:r>
              <w:rPr>
                <w:sz w:val="36"/>
              </w:rPr>
              <w:t>2-氨基-5-偶氮苯</w:t>
            </w:r>
          </w:p>
        </w:tc>
        <w:tc>
          <w:tcPr>
            <w:tcW w:w="2320" w:type="dxa"/>
          </w:tcPr>
          <w:p>
            <w:pPr>
              <w:pStyle w:val="TableParagraph"/>
              <w:spacing w:line="453" w:lineRule="exact"/>
              <w:ind w:left="67"/>
              <w:rPr>
                <w:sz w:val="36"/>
              </w:rPr>
            </w:pPr>
            <w:r>
              <w:rPr>
                <w:sz w:val="36"/>
              </w:rPr>
              <w:t>黄</w:t>
            </w:r>
          </w:p>
        </w:tc>
        <w:tc>
          <w:tcPr>
            <w:tcW w:w="2478" w:type="dxa"/>
          </w:tcPr>
          <w:p>
            <w:pPr>
              <w:pStyle w:val="TableParagraph"/>
              <w:spacing w:line="453" w:lineRule="exact"/>
              <w:ind w:right="225"/>
              <w:rPr>
                <w:sz w:val="36"/>
              </w:rPr>
            </w:pPr>
            <w:r>
              <w:rPr>
                <w:sz w:val="36"/>
              </w:rPr>
              <w:t>红</w:t>
            </w:r>
          </w:p>
        </w:tc>
        <w:tc>
          <w:tcPr>
            <w:tcW w:w="1695" w:type="dxa"/>
          </w:tcPr>
          <w:p>
            <w:pPr>
              <w:pStyle w:val="TableParagraph"/>
              <w:spacing w:before="17"/>
              <w:ind w:left="782" w:right="20"/>
              <w:rPr>
                <w:rFonts w:ascii="Bookman Old Style"/>
                <w:b w:val="0"/>
                <w:sz w:val="36"/>
              </w:rPr>
            </w:pPr>
            <w:r>
              <w:rPr>
                <w:rFonts w:ascii="Bookman Old Style"/>
                <w:b w:val="0"/>
                <w:w w:val="95"/>
                <w:sz w:val="36"/>
              </w:rPr>
              <w:t>+2.0</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line="458" w:lineRule="exact"/>
              <w:ind w:left="500"/>
              <w:jc w:val="left"/>
              <w:rPr>
                <w:sz w:val="36"/>
              </w:rPr>
            </w:pPr>
            <w:r>
              <w:rPr>
                <w:sz w:val="36"/>
              </w:rPr>
              <w:t>苯偶氮二苯胺</w:t>
            </w:r>
          </w:p>
        </w:tc>
        <w:tc>
          <w:tcPr>
            <w:tcW w:w="2320" w:type="dxa"/>
          </w:tcPr>
          <w:p>
            <w:pPr>
              <w:pStyle w:val="TableParagraph"/>
              <w:spacing w:line="458" w:lineRule="exact"/>
              <w:ind w:left="67"/>
              <w:rPr>
                <w:sz w:val="36"/>
              </w:rPr>
            </w:pPr>
            <w:r>
              <w:rPr>
                <w:sz w:val="36"/>
              </w:rPr>
              <w:t>黄</w:t>
            </w:r>
          </w:p>
        </w:tc>
        <w:tc>
          <w:tcPr>
            <w:tcW w:w="2478" w:type="dxa"/>
          </w:tcPr>
          <w:p>
            <w:pPr>
              <w:pStyle w:val="TableParagraph"/>
              <w:spacing w:line="458" w:lineRule="exact"/>
              <w:ind w:right="225"/>
              <w:rPr>
                <w:sz w:val="36"/>
              </w:rPr>
            </w:pPr>
            <w:r>
              <w:rPr>
                <w:sz w:val="36"/>
              </w:rPr>
              <w:t>紫</w:t>
            </w:r>
          </w:p>
        </w:tc>
        <w:tc>
          <w:tcPr>
            <w:tcW w:w="1695" w:type="dxa"/>
          </w:tcPr>
          <w:p>
            <w:pPr>
              <w:pStyle w:val="TableParagraph"/>
              <w:spacing w:before="17"/>
              <w:ind w:left="782" w:right="20"/>
              <w:rPr>
                <w:rFonts w:ascii="Bookman Old Style"/>
                <w:b w:val="0"/>
                <w:sz w:val="36"/>
              </w:rPr>
            </w:pPr>
            <w:r>
              <w:rPr>
                <w:rFonts w:ascii="Bookman Old Style"/>
                <w:b w:val="0"/>
                <w:w w:val="95"/>
                <w:sz w:val="36"/>
              </w:rPr>
              <w:t>+1.5</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before="7" w:line="456" w:lineRule="exact"/>
              <w:ind w:left="50"/>
              <w:jc w:val="left"/>
              <w:rPr>
                <w:sz w:val="36"/>
              </w:rPr>
            </w:pPr>
            <w:r>
              <w:rPr>
                <w:sz w:val="36"/>
              </w:rPr>
              <w:t>4-二甲基偶氮-1-萘</w:t>
            </w:r>
          </w:p>
        </w:tc>
        <w:tc>
          <w:tcPr>
            <w:tcW w:w="2320" w:type="dxa"/>
          </w:tcPr>
          <w:p>
            <w:pPr>
              <w:pStyle w:val="TableParagraph"/>
              <w:spacing w:before="7" w:line="456" w:lineRule="exact"/>
              <w:ind w:left="67"/>
              <w:rPr>
                <w:sz w:val="36"/>
              </w:rPr>
            </w:pPr>
            <w:r>
              <w:rPr>
                <w:sz w:val="36"/>
              </w:rPr>
              <w:t>黄</w:t>
            </w:r>
          </w:p>
        </w:tc>
        <w:tc>
          <w:tcPr>
            <w:tcW w:w="2478" w:type="dxa"/>
          </w:tcPr>
          <w:p>
            <w:pPr>
              <w:pStyle w:val="TableParagraph"/>
              <w:spacing w:before="7" w:line="456" w:lineRule="exact"/>
              <w:ind w:right="225"/>
              <w:rPr>
                <w:sz w:val="36"/>
              </w:rPr>
            </w:pPr>
            <w:r>
              <w:rPr>
                <w:sz w:val="36"/>
              </w:rPr>
              <w:t>紫</w:t>
            </w:r>
          </w:p>
        </w:tc>
        <w:tc>
          <w:tcPr>
            <w:tcW w:w="1695" w:type="dxa"/>
          </w:tcPr>
          <w:p>
            <w:pPr>
              <w:pStyle w:val="TableParagraph"/>
              <w:spacing w:before="28"/>
              <w:ind w:left="782" w:right="20"/>
              <w:rPr>
                <w:rFonts w:ascii="Bookman Old Style"/>
                <w:b w:val="0"/>
                <w:sz w:val="36"/>
              </w:rPr>
            </w:pPr>
            <w:r>
              <w:rPr>
                <w:rFonts w:ascii="Bookman Old Style"/>
                <w:b w:val="0"/>
                <w:w w:val="95"/>
                <w:sz w:val="36"/>
              </w:rPr>
              <w:t>+1.2</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line="458" w:lineRule="exact"/>
              <w:ind w:left="1040"/>
              <w:jc w:val="left"/>
              <w:rPr>
                <w:sz w:val="36"/>
              </w:rPr>
            </w:pPr>
            <w:r>
              <w:rPr>
                <w:sz w:val="36"/>
              </w:rPr>
              <w:t>结晶紫</w:t>
            </w:r>
          </w:p>
        </w:tc>
        <w:tc>
          <w:tcPr>
            <w:tcW w:w="2320" w:type="dxa"/>
          </w:tcPr>
          <w:p>
            <w:pPr>
              <w:pStyle w:val="TableParagraph"/>
              <w:spacing w:line="458" w:lineRule="exact"/>
              <w:ind w:left="67"/>
              <w:rPr>
                <w:sz w:val="36"/>
              </w:rPr>
            </w:pPr>
            <w:r>
              <w:rPr>
                <w:sz w:val="36"/>
              </w:rPr>
              <w:t>蓝</w:t>
            </w:r>
          </w:p>
        </w:tc>
        <w:tc>
          <w:tcPr>
            <w:tcW w:w="2478" w:type="dxa"/>
          </w:tcPr>
          <w:p>
            <w:pPr>
              <w:pStyle w:val="TableParagraph"/>
              <w:spacing w:line="458" w:lineRule="exact"/>
              <w:ind w:right="225"/>
              <w:rPr>
                <w:sz w:val="36"/>
              </w:rPr>
            </w:pPr>
            <w:r>
              <w:rPr>
                <w:sz w:val="36"/>
              </w:rPr>
              <w:t>黄</w:t>
            </w:r>
          </w:p>
        </w:tc>
        <w:tc>
          <w:tcPr>
            <w:tcW w:w="1695" w:type="dxa"/>
          </w:tcPr>
          <w:p>
            <w:pPr>
              <w:pStyle w:val="TableParagraph"/>
              <w:spacing w:before="17"/>
              <w:ind w:left="782" w:right="20"/>
              <w:rPr>
                <w:rFonts w:ascii="Bookman Old Style"/>
                <w:b w:val="0"/>
                <w:sz w:val="36"/>
              </w:rPr>
            </w:pPr>
            <w:r>
              <w:rPr>
                <w:rFonts w:ascii="Bookman Old Style"/>
                <w:b w:val="0"/>
                <w:w w:val="95"/>
                <w:sz w:val="36"/>
              </w:rPr>
              <w:t>+0.8</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before="7" w:line="456" w:lineRule="exact"/>
              <w:ind w:left="140"/>
              <w:jc w:val="left"/>
              <w:rPr>
                <w:sz w:val="36"/>
              </w:rPr>
            </w:pPr>
            <w:r>
              <w:rPr>
                <w:sz w:val="36"/>
              </w:rPr>
              <w:t>对硝基偶氮二苯胺</w:t>
            </w:r>
          </w:p>
        </w:tc>
        <w:tc>
          <w:tcPr>
            <w:tcW w:w="2320" w:type="dxa"/>
          </w:tcPr>
          <w:p>
            <w:pPr>
              <w:pStyle w:val="TableParagraph"/>
              <w:spacing w:before="7" w:line="456" w:lineRule="exact"/>
              <w:ind w:left="67"/>
              <w:rPr>
                <w:sz w:val="36"/>
              </w:rPr>
            </w:pPr>
            <w:r>
              <w:rPr>
                <w:sz w:val="36"/>
              </w:rPr>
              <w:t>橙</w:t>
            </w:r>
          </w:p>
        </w:tc>
        <w:tc>
          <w:tcPr>
            <w:tcW w:w="2478" w:type="dxa"/>
          </w:tcPr>
          <w:p>
            <w:pPr>
              <w:pStyle w:val="TableParagraph"/>
              <w:spacing w:before="7" w:line="456" w:lineRule="exact"/>
              <w:ind w:right="225"/>
              <w:rPr>
                <w:sz w:val="36"/>
              </w:rPr>
            </w:pPr>
            <w:r>
              <w:rPr>
                <w:sz w:val="36"/>
              </w:rPr>
              <w:t>紫</w:t>
            </w:r>
          </w:p>
        </w:tc>
        <w:tc>
          <w:tcPr>
            <w:tcW w:w="1695" w:type="dxa"/>
          </w:tcPr>
          <w:p>
            <w:pPr>
              <w:pStyle w:val="TableParagraph"/>
              <w:spacing w:before="28"/>
              <w:ind w:left="782" w:right="22"/>
              <w:rPr>
                <w:rFonts w:ascii="Bookman Old Style"/>
                <w:b w:val="0"/>
                <w:sz w:val="36"/>
              </w:rPr>
            </w:pPr>
            <w:r>
              <w:rPr>
                <w:rFonts w:ascii="Bookman Old Style"/>
                <w:b w:val="0"/>
                <w:w w:val="85"/>
                <w:sz w:val="36"/>
              </w:rPr>
              <w:t>+0.43</w:t>
            </w:r>
          </w:p>
        </w:tc>
      </w:tr>
      <w:tr>
        <w:tblPrEx>
          <w:tblW w:w="0" w:type="auto"/>
          <w:jc w:val="left"/>
          <w:tblInd w:w="842" w:type="dxa"/>
          <w:tblLayout w:type="fixed"/>
          <w:tblCellMar>
            <w:top w:w="0" w:type="dxa"/>
            <w:left w:w="0" w:type="dxa"/>
            <w:bottom w:w="0" w:type="dxa"/>
            <w:right w:w="0" w:type="dxa"/>
          </w:tblCellMar>
          <w:tblLook w:val="01E0"/>
        </w:tblPrEx>
        <w:trPr>
          <w:trHeight w:val="484"/>
          <w:jc w:val="left"/>
        </w:trPr>
        <w:tc>
          <w:tcPr>
            <w:tcW w:w="3767" w:type="dxa"/>
          </w:tcPr>
          <w:p>
            <w:pPr>
              <w:pStyle w:val="TableParagraph"/>
              <w:spacing w:line="458" w:lineRule="exact"/>
              <w:ind w:left="500"/>
              <w:jc w:val="left"/>
              <w:rPr>
                <w:sz w:val="36"/>
              </w:rPr>
            </w:pPr>
            <w:r>
              <w:rPr>
                <w:sz w:val="36"/>
              </w:rPr>
              <w:t>对硝基二苯胺</w:t>
            </w:r>
          </w:p>
        </w:tc>
        <w:tc>
          <w:tcPr>
            <w:tcW w:w="2320" w:type="dxa"/>
          </w:tcPr>
          <w:p>
            <w:pPr>
              <w:pStyle w:val="TableParagraph"/>
              <w:spacing w:line="458" w:lineRule="exact"/>
              <w:ind w:left="67"/>
              <w:rPr>
                <w:sz w:val="36"/>
              </w:rPr>
            </w:pPr>
            <w:r>
              <w:rPr>
                <w:sz w:val="36"/>
              </w:rPr>
              <w:t>红</w:t>
            </w:r>
          </w:p>
        </w:tc>
        <w:tc>
          <w:tcPr>
            <w:tcW w:w="2478" w:type="dxa"/>
          </w:tcPr>
          <w:p>
            <w:pPr>
              <w:pStyle w:val="TableParagraph"/>
              <w:spacing w:line="458" w:lineRule="exact"/>
              <w:ind w:right="225"/>
              <w:rPr>
                <w:sz w:val="36"/>
              </w:rPr>
            </w:pPr>
            <w:r>
              <w:rPr>
                <w:sz w:val="36"/>
              </w:rPr>
              <w:t>橙</w:t>
            </w:r>
          </w:p>
        </w:tc>
        <w:tc>
          <w:tcPr>
            <w:tcW w:w="1695" w:type="dxa"/>
          </w:tcPr>
          <w:p>
            <w:pPr>
              <w:pStyle w:val="TableParagraph"/>
              <w:spacing w:before="17"/>
              <w:ind w:left="782" w:right="14"/>
              <w:rPr>
                <w:rFonts w:ascii="Bookman Old Style"/>
                <w:b w:val="0"/>
                <w:sz w:val="36"/>
              </w:rPr>
            </w:pPr>
            <w:r>
              <w:rPr>
                <w:rFonts w:ascii="Bookman Old Style"/>
                <w:b w:val="0"/>
                <w:w w:val="90"/>
                <w:sz w:val="36"/>
              </w:rPr>
              <w:t>-2.1</w:t>
            </w:r>
          </w:p>
        </w:tc>
      </w:tr>
      <w:tr>
        <w:tblPrEx>
          <w:tblW w:w="0" w:type="auto"/>
          <w:jc w:val="left"/>
          <w:tblInd w:w="842" w:type="dxa"/>
          <w:tblLayout w:type="fixed"/>
          <w:tblCellMar>
            <w:top w:w="0" w:type="dxa"/>
            <w:left w:w="0" w:type="dxa"/>
            <w:bottom w:w="0" w:type="dxa"/>
            <w:right w:w="0" w:type="dxa"/>
          </w:tblCellMar>
          <w:tblLook w:val="01E0"/>
        </w:tblPrEx>
        <w:trPr>
          <w:trHeight w:val="483"/>
          <w:jc w:val="left"/>
        </w:trPr>
        <w:tc>
          <w:tcPr>
            <w:tcW w:w="3767" w:type="dxa"/>
          </w:tcPr>
          <w:p>
            <w:pPr>
              <w:pStyle w:val="TableParagraph"/>
              <w:spacing w:before="8" w:line="456" w:lineRule="exact"/>
              <w:ind w:left="680"/>
              <w:jc w:val="left"/>
              <w:rPr>
                <w:sz w:val="36"/>
              </w:rPr>
            </w:pPr>
            <w:r>
              <w:rPr>
                <w:sz w:val="36"/>
              </w:rPr>
              <w:t>二肉桂丙酮</w:t>
            </w:r>
          </w:p>
        </w:tc>
        <w:tc>
          <w:tcPr>
            <w:tcW w:w="2320" w:type="dxa"/>
          </w:tcPr>
          <w:p>
            <w:pPr>
              <w:pStyle w:val="TableParagraph"/>
              <w:spacing w:before="8" w:line="456" w:lineRule="exact"/>
              <w:ind w:left="67"/>
              <w:rPr>
                <w:sz w:val="36"/>
              </w:rPr>
            </w:pPr>
            <w:r>
              <w:rPr>
                <w:sz w:val="36"/>
              </w:rPr>
              <w:t>黄</w:t>
            </w:r>
          </w:p>
        </w:tc>
        <w:tc>
          <w:tcPr>
            <w:tcW w:w="2478" w:type="dxa"/>
          </w:tcPr>
          <w:p>
            <w:pPr>
              <w:pStyle w:val="TableParagraph"/>
              <w:spacing w:before="8" w:line="456" w:lineRule="exact"/>
              <w:ind w:right="225"/>
              <w:rPr>
                <w:sz w:val="36"/>
              </w:rPr>
            </w:pPr>
            <w:r>
              <w:rPr>
                <w:sz w:val="36"/>
              </w:rPr>
              <w:t>红</w:t>
            </w:r>
          </w:p>
        </w:tc>
        <w:tc>
          <w:tcPr>
            <w:tcW w:w="1695" w:type="dxa"/>
          </w:tcPr>
          <w:p>
            <w:pPr>
              <w:pStyle w:val="TableParagraph"/>
              <w:spacing w:before="28"/>
              <w:ind w:left="782" w:right="14"/>
              <w:rPr>
                <w:rFonts w:ascii="Bookman Old Style"/>
                <w:b w:val="0"/>
                <w:sz w:val="36"/>
              </w:rPr>
            </w:pPr>
            <w:r>
              <w:rPr>
                <w:rFonts w:ascii="Bookman Old Style"/>
                <w:b w:val="0"/>
                <w:w w:val="90"/>
                <w:sz w:val="36"/>
              </w:rPr>
              <w:t>-3.0</w:t>
            </w:r>
          </w:p>
        </w:tc>
      </w:tr>
      <w:tr>
        <w:tblPrEx>
          <w:tblW w:w="0" w:type="auto"/>
          <w:jc w:val="left"/>
          <w:tblInd w:w="842" w:type="dxa"/>
          <w:tblLayout w:type="fixed"/>
          <w:tblCellMar>
            <w:top w:w="0" w:type="dxa"/>
            <w:left w:w="0" w:type="dxa"/>
            <w:bottom w:w="0" w:type="dxa"/>
            <w:right w:w="0" w:type="dxa"/>
          </w:tblCellMar>
          <w:tblLook w:val="01E0"/>
        </w:tblPrEx>
        <w:trPr>
          <w:trHeight w:val="483"/>
          <w:jc w:val="left"/>
        </w:trPr>
        <w:tc>
          <w:tcPr>
            <w:tcW w:w="3767" w:type="dxa"/>
          </w:tcPr>
          <w:p>
            <w:pPr>
              <w:pStyle w:val="TableParagraph"/>
              <w:spacing w:line="458" w:lineRule="exact"/>
              <w:ind w:left="320"/>
              <w:jc w:val="left"/>
              <w:rPr>
                <w:sz w:val="36"/>
              </w:rPr>
            </w:pPr>
            <w:r>
              <w:rPr>
                <w:sz w:val="36"/>
              </w:rPr>
              <w:t>苯亚甲基苯乙酮</w:t>
            </w:r>
          </w:p>
        </w:tc>
        <w:tc>
          <w:tcPr>
            <w:tcW w:w="2320" w:type="dxa"/>
          </w:tcPr>
          <w:p>
            <w:pPr>
              <w:pStyle w:val="TableParagraph"/>
              <w:spacing w:line="458" w:lineRule="exact"/>
              <w:ind w:left="633" w:right="567"/>
              <w:rPr>
                <w:sz w:val="36"/>
              </w:rPr>
            </w:pPr>
            <w:r>
              <w:rPr>
                <w:sz w:val="36"/>
              </w:rPr>
              <w:t>无色</w:t>
            </w:r>
          </w:p>
        </w:tc>
        <w:tc>
          <w:tcPr>
            <w:tcW w:w="2478" w:type="dxa"/>
          </w:tcPr>
          <w:p>
            <w:pPr>
              <w:pStyle w:val="TableParagraph"/>
              <w:spacing w:line="458" w:lineRule="exact"/>
              <w:ind w:right="225"/>
              <w:rPr>
                <w:sz w:val="36"/>
              </w:rPr>
            </w:pPr>
            <w:r>
              <w:rPr>
                <w:sz w:val="36"/>
              </w:rPr>
              <w:t>黄</w:t>
            </w:r>
          </w:p>
        </w:tc>
        <w:tc>
          <w:tcPr>
            <w:tcW w:w="1695" w:type="dxa"/>
          </w:tcPr>
          <w:p>
            <w:pPr>
              <w:pStyle w:val="TableParagraph"/>
              <w:spacing w:before="17"/>
              <w:ind w:left="782" w:right="14"/>
              <w:rPr>
                <w:rFonts w:ascii="Bookman Old Style"/>
                <w:b w:val="0"/>
                <w:sz w:val="36"/>
              </w:rPr>
            </w:pPr>
            <w:r>
              <w:rPr>
                <w:rFonts w:ascii="Bookman Old Style"/>
                <w:b w:val="0"/>
                <w:w w:val="90"/>
                <w:sz w:val="36"/>
              </w:rPr>
              <w:t>-5.6</w:t>
            </w:r>
          </w:p>
        </w:tc>
      </w:tr>
      <w:tr>
        <w:tblPrEx>
          <w:tblW w:w="0" w:type="auto"/>
          <w:jc w:val="left"/>
          <w:tblInd w:w="842" w:type="dxa"/>
          <w:tblLayout w:type="fixed"/>
          <w:tblCellMar>
            <w:top w:w="0" w:type="dxa"/>
            <w:left w:w="0" w:type="dxa"/>
            <w:bottom w:w="0" w:type="dxa"/>
            <w:right w:w="0" w:type="dxa"/>
          </w:tblCellMar>
          <w:tblLook w:val="01E0"/>
        </w:tblPrEx>
        <w:trPr>
          <w:trHeight w:val="446"/>
          <w:jc w:val="left"/>
        </w:trPr>
        <w:tc>
          <w:tcPr>
            <w:tcW w:w="3767" w:type="dxa"/>
          </w:tcPr>
          <w:p>
            <w:pPr>
              <w:pStyle w:val="TableParagraph"/>
              <w:spacing w:before="8" w:line="418" w:lineRule="exact"/>
              <w:ind w:left="1221"/>
              <w:jc w:val="left"/>
              <w:rPr>
                <w:sz w:val="36"/>
              </w:rPr>
            </w:pPr>
            <w:r>
              <w:rPr>
                <w:sz w:val="36"/>
              </w:rPr>
              <w:t>蒽醌</w:t>
            </w:r>
          </w:p>
        </w:tc>
        <w:tc>
          <w:tcPr>
            <w:tcW w:w="2320" w:type="dxa"/>
          </w:tcPr>
          <w:p>
            <w:pPr>
              <w:pStyle w:val="TableParagraph"/>
              <w:spacing w:before="8" w:line="418" w:lineRule="exact"/>
              <w:ind w:left="633" w:right="567"/>
              <w:rPr>
                <w:sz w:val="36"/>
              </w:rPr>
            </w:pPr>
            <w:r>
              <w:rPr>
                <w:sz w:val="36"/>
              </w:rPr>
              <w:t>无色</w:t>
            </w:r>
          </w:p>
        </w:tc>
        <w:tc>
          <w:tcPr>
            <w:tcW w:w="2478" w:type="dxa"/>
          </w:tcPr>
          <w:p>
            <w:pPr>
              <w:pStyle w:val="TableParagraph"/>
              <w:spacing w:before="8" w:line="418" w:lineRule="exact"/>
              <w:ind w:right="225"/>
              <w:rPr>
                <w:sz w:val="36"/>
              </w:rPr>
            </w:pPr>
            <w:r>
              <w:rPr>
                <w:sz w:val="36"/>
              </w:rPr>
              <w:t>黄</w:t>
            </w:r>
          </w:p>
        </w:tc>
        <w:tc>
          <w:tcPr>
            <w:tcW w:w="1695" w:type="dxa"/>
          </w:tcPr>
          <w:p>
            <w:pPr>
              <w:pStyle w:val="TableParagraph"/>
              <w:spacing w:before="28" w:line="398" w:lineRule="exact"/>
              <w:ind w:left="782" w:right="14"/>
              <w:rPr>
                <w:rFonts w:ascii="Bookman Old Style"/>
                <w:b w:val="0"/>
                <w:sz w:val="36"/>
              </w:rPr>
            </w:pPr>
            <w:r>
              <w:rPr>
                <w:rFonts w:ascii="Bookman Old Style"/>
                <w:b w:val="0"/>
                <w:w w:val="90"/>
                <w:sz w:val="36"/>
              </w:rPr>
              <w:t>-8.2</w:t>
            </w:r>
          </w:p>
        </w:tc>
      </w:tr>
    </w:tbl>
    <w:p>
      <w:pPr>
        <w:pStyle w:val="BodyText"/>
        <w:ind w:left="0"/>
        <w:rPr>
          <w:b/>
        </w:rPr>
      </w:pPr>
    </w:p>
    <w:p>
      <w:pPr>
        <w:pStyle w:val="BodyText"/>
        <w:spacing w:before="249" w:line="340" w:lineRule="auto"/>
        <w:ind w:right="299" w:firstLine="720"/>
      </w:pPr>
      <w:r>
        <w:rPr>
          <w:spacing w:val="-6"/>
        </w:rPr>
        <w:t>将固体粉末样品悬浮于非水惰性液体中，借助于指示剂用碱进行滴定。滴定</w:t>
      </w:r>
      <w:r>
        <w:rPr>
          <w:spacing w:val="-2"/>
        </w:rPr>
        <w:t>所用的碱必须是比指示剂更强的碱，通常采用</w:t>
      </w:r>
      <w:r>
        <w:t>pKa</w:t>
      </w:r>
      <w:r>
        <w:rPr>
          <w:spacing w:val="-23"/>
        </w:rPr>
        <w:t xml:space="preserve"> 值约为</w:t>
      </w:r>
      <w:r>
        <w:t>+10</w:t>
      </w:r>
      <w:r>
        <w:rPr>
          <w:spacing w:val="-14"/>
        </w:rPr>
        <w:t xml:space="preserve"> 的正丁胺。加入的</w:t>
      </w:r>
    </w:p>
    <w:p>
      <w:pPr>
        <w:spacing w:after="0" w:line="340" w:lineRule="auto"/>
        <w:sectPr>
          <w:headerReference w:type="default" r:id="rId56"/>
          <w:footerReference w:type="default" r:id="rId57"/>
          <w:type w:val="continuous"/>
          <w:pgSz w:w="17870" w:h="25270"/>
          <w:pgMar w:top="1340" w:right="2360" w:bottom="280" w:left="2540" w:header="708" w:footer="708"/>
          <w:pgNumType w:start="23"/>
          <w:cols w:space="708"/>
        </w:sectPr>
      </w:pPr>
    </w:p>
    <w:p>
      <w:pPr>
        <w:pStyle w:val="BodyText"/>
        <w:ind w:left="0"/>
        <w:rPr>
          <w:sz w:val="20"/>
        </w:rPr>
      </w:pPr>
    </w:p>
    <w:p>
      <w:pPr>
        <w:pStyle w:val="BodyText"/>
        <w:spacing w:before="7"/>
        <w:ind w:left="0"/>
        <w:rPr>
          <w:sz w:val="25"/>
        </w:rPr>
      </w:pPr>
    </w:p>
    <w:p>
      <w:pPr>
        <w:pStyle w:val="BodyText"/>
        <w:spacing w:before="49" w:line="345" w:lineRule="auto"/>
        <w:ind w:right="311"/>
        <w:jc w:val="both"/>
      </w:pPr>
      <w:r>
        <w:rPr>
          <w:spacing w:val="-8"/>
        </w:rPr>
        <w:t>碱首先吸附在最强的酸性位上，并且最终从固体上取代指示剂分子。本实验用标</w:t>
      </w:r>
      <w:r>
        <w:t>准正丁胺-环己烷溶液滴定固体酸，从而求出酸量。当某指示剂</w:t>
      </w:r>
      <w:r>
        <w:rPr>
          <w:spacing w:val="-15"/>
        </w:rPr>
        <w:t>（</w:t>
      </w:r>
      <w:r>
        <w:rPr>
          <w:rFonts w:ascii="Times New Roman" w:eastAsia="Times New Roman" w:hAnsi="Times New Roman"/>
          <w:spacing w:val="-15"/>
        </w:rPr>
        <w:t>pKa</w:t>
      </w:r>
      <w:r>
        <w:rPr>
          <w:rFonts w:ascii="Times New Roman" w:eastAsia="Times New Roman" w:hAnsi="Times New Roman"/>
          <w:spacing w:val="1"/>
        </w:rPr>
        <w:t xml:space="preserve"> = </w:t>
      </w:r>
      <w:r>
        <w:rPr>
          <w:rFonts w:ascii="Times New Roman" w:eastAsia="Times New Roman" w:hAnsi="Times New Roman"/>
          <w:spacing w:val="11"/>
        </w:rPr>
        <w:t>α</w:t>
      </w:r>
      <w:r>
        <w:rPr>
          <w:spacing w:val="11"/>
        </w:rPr>
        <w:t>）</w:t>
      </w:r>
      <w:r>
        <w:t>吸附</w:t>
      </w:r>
      <w:r>
        <w:rPr>
          <w:spacing w:val="-8"/>
        </w:rPr>
        <w:t>在固体酸上变成酸型色时，使指示剂恢复到碱型色所需的正丁胺的滴定度，即为</w:t>
      </w:r>
    </w:p>
    <w:p>
      <w:pPr>
        <w:pStyle w:val="BodyText"/>
        <w:spacing w:line="285" w:lineRule="auto"/>
        <w:ind w:right="316"/>
        <w:jc w:val="both"/>
      </w:pPr>
      <w:r>
        <w:rPr>
          <w:spacing w:val="-8"/>
        </w:rPr>
        <w:t xml:space="preserve">固体酸表面上酸中心数目的度量。用这种方法测定的酸量，实际上是具有 </w:t>
      </w:r>
      <w:r>
        <w:rPr>
          <w:rFonts w:ascii="Times New Roman" w:eastAsia="Times New Roman" w:hAnsi="Times New Roman"/>
          <w:spacing w:val="-7"/>
        </w:rPr>
        <w:t>H</w:t>
      </w:r>
      <w:r>
        <w:rPr>
          <w:rFonts w:ascii="Times New Roman" w:eastAsia="Times New Roman" w:hAnsi="Times New Roman"/>
          <w:spacing w:val="-7"/>
          <w:position w:val="-13"/>
          <w:sz w:val="29"/>
        </w:rPr>
        <w:t>0</w:t>
      </w:r>
      <w:r>
        <w:rPr>
          <w:rFonts w:ascii="Times New Roman" w:eastAsia="Times New Roman" w:hAnsi="Times New Roman"/>
          <w:spacing w:val="8"/>
          <w:position w:val="-13"/>
          <w:sz w:val="29"/>
        </w:rPr>
        <w:t xml:space="preserve"> </w:t>
      </w:r>
      <w:r>
        <w:rPr>
          <w:rFonts w:ascii="Times New Roman" w:eastAsia="Times New Roman" w:hAnsi="Times New Roman"/>
        </w:rPr>
        <w:t xml:space="preserve">≤ </w:t>
      </w:r>
      <w:r>
        <w:rPr>
          <w:rFonts w:ascii="Times New Roman" w:eastAsia="Times New Roman" w:hAnsi="Times New Roman"/>
          <w:spacing w:val="-15"/>
        </w:rPr>
        <w:t xml:space="preserve">α </w:t>
      </w:r>
      <w:r>
        <w:rPr>
          <w:spacing w:val="-4"/>
        </w:rPr>
        <w:t xml:space="preserve">酸强度的那些酸中心的量。若以不同 </w:t>
      </w:r>
      <w:r>
        <w:t>pKa</w:t>
      </w:r>
      <w:r>
        <w:rPr>
          <w:spacing w:val="-9"/>
        </w:rPr>
        <w:t xml:space="preserve"> 值的指示剂，用标准正丁胺-环己烷溶</w:t>
      </w:r>
    </w:p>
    <w:p>
      <w:pPr>
        <w:spacing w:after="0" w:line="285" w:lineRule="auto"/>
        <w:jc w:val="both"/>
        <w:sectPr>
          <w:headerReference w:type="default" r:id="rId58"/>
          <w:footerReference w:type="default" r:id="rId59"/>
          <w:pgSz w:w="17870" w:h="25270"/>
          <w:pgMar w:top="1400" w:right="2360" w:bottom="1740" w:left="2540" w:header="1068" w:footer="1532"/>
          <w:pgNumType w:start="24"/>
          <w:cols w:space="708"/>
        </w:sectPr>
      </w:pPr>
    </w:p>
    <w:p>
      <w:pPr>
        <w:pStyle w:val="BodyText"/>
        <w:spacing w:before="119" w:line="409" w:lineRule="exact"/>
      </w:pPr>
      <w:r>
        <w:t>液滴定，就可以得到不同酸强度范围下的酸量，就将得到各 H</w:t>
      </w:r>
    </w:p>
    <w:p>
      <w:pPr>
        <w:spacing w:before="0" w:line="179" w:lineRule="exact"/>
        <w:ind w:left="0" w:right="0" w:firstLine="0"/>
        <w:jc w:val="right"/>
        <w:rPr>
          <w:sz w:val="18"/>
        </w:rPr>
      </w:pPr>
      <w:r>
        <w:rPr>
          <w:sz w:val="18"/>
        </w:rPr>
        <w:t>0</w:t>
      </w:r>
    </w:p>
    <w:p>
      <w:pPr>
        <w:pStyle w:val="BodyText"/>
        <w:spacing w:before="119"/>
        <w:ind w:left="49"/>
      </w:pPr>
      <w:r>
        <w:br w:type="column"/>
      </w:r>
      <w:r>
        <w:t>下的酸量即酸分</w:t>
      </w:r>
    </w:p>
    <w:p>
      <w:pPr>
        <w:spacing w:after="0"/>
        <w:sectPr>
          <w:headerReference w:type="default" r:id="rId60"/>
          <w:footerReference w:type="default" r:id="rId61"/>
          <w:type w:val="continuous"/>
          <w:pgSz w:w="17870" w:h="25270"/>
          <w:pgMar w:top="1340" w:right="2360" w:bottom="280" w:left="2540" w:header="708" w:footer="708"/>
          <w:pgNumType w:start="25"/>
          <w:cols w:num="2" w:space="708" w:equalWidth="0">
            <w:col w:w="10009" w:space="40"/>
            <w:col w:w="2921" w:space="0"/>
          </w:cols>
        </w:sectPr>
      </w:pPr>
    </w:p>
    <w:p>
      <w:pPr>
        <w:pStyle w:val="BodyText"/>
        <w:spacing w:before="65"/>
      </w:pPr>
      <w:r>
        <w:t>布。</w:t>
      </w:r>
    </w:p>
    <w:p>
      <w:pPr>
        <w:pStyle w:val="BodyText"/>
        <w:spacing w:before="1"/>
        <w:ind w:left="0"/>
        <w:rPr>
          <w:sz w:val="47"/>
        </w:rPr>
      </w:pPr>
    </w:p>
    <w:p>
      <w:pPr>
        <w:pStyle w:val="Heading2"/>
        <w:numPr>
          <w:ilvl w:val="1"/>
          <w:numId w:val="5"/>
        </w:numPr>
        <w:tabs>
          <w:tab w:val="left" w:pos="1221"/>
          <w:tab w:val="left" w:pos="1222"/>
        </w:tabs>
        <w:spacing w:before="0" w:after="0" w:line="240" w:lineRule="auto"/>
        <w:ind w:left="1222" w:right="0" w:hanging="1059"/>
        <w:jc w:val="left"/>
      </w:pPr>
      <w:bookmarkStart w:id="4" w:name="_TOC_250007"/>
      <w:bookmarkEnd w:id="4"/>
      <w:r>
        <w:t>实验仪器与药品</w:t>
      </w:r>
    </w:p>
    <w:p>
      <w:pPr>
        <w:pStyle w:val="BodyText"/>
        <w:ind w:left="0"/>
        <w:rPr>
          <w:rFonts w:ascii="黑体"/>
          <w:sz w:val="42"/>
        </w:rPr>
      </w:pPr>
    </w:p>
    <w:p>
      <w:pPr>
        <w:pStyle w:val="BodyText"/>
        <w:spacing w:before="7"/>
        <w:ind w:left="0"/>
        <w:rPr>
          <w:rFonts w:ascii="黑体"/>
          <w:sz w:val="30"/>
        </w:rPr>
      </w:pPr>
    </w:p>
    <w:p>
      <w:pPr>
        <w:pStyle w:val="BodyText"/>
        <w:spacing w:line="340" w:lineRule="auto"/>
        <w:ind w:right="198" w:firstLine="720"/>
      </w:pPr>
      <w:r>
        <w:rPr>
          <w:spacing w:val="-1"/>
        </w:rPr>
        <w:t>马弗炉、电热恒温干燥箱、水浴锅、电动搅拌器、布氏漏斗、水泵。三氯化</w:t>
      </w:r>
      <w:r>
        <w:t>铝，氨水，碳酸氢铵，试管（干燥无水，加入指示剂后封闭管口，正丁胺-环己烷溶液</w:t>
      </w:r>
      <w:r>
        <w:rPr>
          <w:spacing w:val="1"/>
        </w:rPr>
        <w:t>（</w:t>
      </w:r>
      <w:r>
        <w:rPr>
          <w:rFonts w:ascii="Times New Roman" w:eastAsia="Times New Roman"/>
        </w:rPr>
        <w:t xml:space="preserve">0.1 </w:t>
      </w:r>
      <w:r>
        <w:rPr>
          <w:rFonts w:ascii="Times New Roman" w:eastAsia="Times New Roman"/>
          <w:w w:val="100"/>
        </w:rPr>
        <w:t>mol/</w:t>
      </w:r>
      <w:r>
        <w:rPr>
          <w:rFonts w:ascii="Times New Roman" w:eastAsia="Times New Roman"/>
          <w:spacing w:val="-24"/>
          <w:w w:val="100"/>
        </w:rPr>
        <w:t>L</w:t>
      </w:r>
      <w:r>
        <w:rPr>
          <w:spacing w:val="-180"/>
        </w:rPr>
        <w:t>）</w:t>
      </w:r>
      <w:r>
        <w:t>，指示剂的环己烷溶液（</w:t>
      </w:r>
      <w:r>
        <w:rPr>
          <w:spacing w:val="-11"/>
        </w:rPr>
        <w:t xml:space="preserve">指示剂质量分数 </w:t>
      </w:r>
      <w:r>
        <w:rPr>
          <w:rFonts w:ascii="Times New Roman" w:eastAsia="Times New Roman"/>
        </w:rPr>
        <w:t>0.1</w:t>
      </w:r>
      <w:r>
        <w:rPr>
          <w:rFonts w:ascii="Times New Roman" w:eastAsia="Times New Roman"/>
          <w:spacing w:val="8"/>
        </w:rPr>
        <w:t xml:space="preserve"> %</w:t>
      </w:r>
      <w:r>
        <w:rPr>
          <w:spacing w:val="-180"/>
        </w:rPr>
        <w:t>）</w:t>
      </w:r>
      <w:r>
        <w:t>。</w:t>
      </w:r>
    </w:p>
    <w:p>
      <w:pPr>
        <w:pStyle w:val="BodyText"/>
        <w:spacing w:before="9"/>
        <w:ind w:left="0"/>
        <w:rPr>
          <w:sz w:val="31"/>
        </w:rPr>
      </w:pPr>
    </w:p>
    <w:p>
      <w:pPr>
        <w:pStyle w:val="Heading2"/>
        <w:numPr>
          <w:ilvl w:val="1"/>
          <w:numId w:val="5"/>
        </w:numPr>
        <w:tabs>
          <w:tab w:val="left" w:pos="1221"/>
          <w:tab w:val="left" w:pos="1222"/>
        </w:tabs>
        <w:spacing w:before="0" w:after="0" w:line="240" w:lineRule="auto"/>
        <w:ind w:left="1222" w:right="0" w:hanging="1059"/>
        <w:jc w:val="left"/>
      </w:pPr>
      <w:r>
        <w:pict>
          <v:group id="_x0000_s1034" style="width:653pt;height:316pt;margin-top:41.36pt;margin-left:121pt;mso-position-horizontal-relative:page;position:absolute;z-index:-251652096" coordorigin="2420,827" coordsize="13060,6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13060;height:6320;left:2420;position:absolute;top:827" stroked="f">
              <v:imagedata r:id="rId62" o:title=""/>
            </v:shape>
            <v:shapetype id="_x0000_t202" coordsize="21600,21600" o:spt="202" path="m,l,21600r21600,l21600,xe">
              <v:stroke joinstyle="miter"/>
              <v:path gradientshapeok="t" o:connecttype="rect"/>
            </v:shapetype>
            <v:shape id="_x0000_s1036" type="#_x0000_t202" style="width:1100;height:360;left:3221;position:absolute;top:2498" filled="f" stroked="f">
              <v:textbox inset="0,0,0,0">
                <w:txbxContent>
                  <w:p>
                    <w:pPr>
                      <w:spacing w:before="0" w:line="360" w:lineRule="exact"/>
                      <w:ind w:left="0" w:right="0" w:firstLine="0"/>
                      <w:jc w:val="left"/>
                      <w:rPr>
                        <w:sz w:val="36"/>
                      </w:rPr>
                    </w:pPr>
                    <w:r>
                      <w:rPr>
                        <w:sz w:val="36"/>
                      </w:rPr>
                      <w:t>方案一</w:t>
                    </w:r>
                  </w:p>
                </w:txbxContent>
              </v:textbox>
            </v:shape>
            <v:shape id="_x0000_s1037" type="#_x0000_t202" style="width:1100;height:360;left:3221;position:absolute;top:4210" filled="f" stroked="f">
              <v:textbox inset="0,0,0,0">
                <w:txbxContent>
                  <w:p>
                    <w:pPr>
                      <w:spacing w:before="0" w:line="360" w:lineRule="exact"/>
                      <w:ind w:left="0" w:right="0" w:firstLine="0"/>
                      <w:jc w:val="left"/>
                      <w:rPr>
                        <w:sz w:val="36"/>
                      </w:rPr>
                    </w:pPr>
                    <w:r>
                      <w:rPr>
                        <w:sz w:val="36"/>
                      </w:rPr>
                      <w:t>方案二</w:t>
                    </w:r>
                  </w:p>
                </w:txbxContent>
              </v:textbox>
            </v:shape>
            <v:shape id="_x0000_s1038" type="#_x0000_t202" style="width:1100;height:360;left:3221;position:absolute;top:5922" filled="f" stroked="f">
              <v:textbox inset="0,0,0,0">
                <w:txbxContent>
                  <w:p>
                    <w:pPr>
                      <w:spacing w:before="0" w:line="360" w:lineRule="exact"/>
                      <w:ind w:left="0" w:right="0" w:firstLine="0"/>
                      <w:jc w:val="left"/>
                      <w:rPr>
                        <w:sz w:val="36"/>
                      </w:rPr>
                    </w:pPr>
                    <w:r>
                      <w:rPr>
                        <w:sz w:val="36"/>
                      </w:rPr>
                      <w:t>方案三</w:t>
                    </w:r>
                  </w:p>
                </w:txbxContent>
              </v:textbox>
            </v:shape>
          </v:group>
        </w:pict>
      </w:r>
      <w:bookmarkStart w:id="5" w:name="_TOC_250006"/>
      <w:bookmarkEnd w:id="5"/>
      <w:r>
        <w:t>实验的方案</w:t>
      </w:r>
    </w:p>
    <w:p>
      <w:pPr>
        <w:pStyle w:val="BodyText"/>
        <w:ind w:left="0"/>
        <w:rPr>
          <w:rFonts w:ascii="黑体"/>
          <w:sz w:val="20"/>
        </w:rPr>
      </w:pPr>
    </w:p>
    <w:p>
      <w:pPr>
        <w:pStyle w:val="BodyText"/>
        <w:spacing w:before="3" w:after="1"/>
        <w:ind w:left="0"/>
        <w:rPr>
          <w:rFonts w:ascii="黑体"/>
          <w:sz w:val="14"/>
        </w:rPr>
      </w:pPr>
    </w:p>
    <w:tbl>
      <w:tblPr>
        <w:tblStyle w:val="TableNormal1"/>
        <w:tblW w:w="0" w:type="auto"/>
        <w:jc w:val="left"/>
        <w:tblInd w:w="3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19"/>
        <w:gridCol w:w="2500"/>
        <w:gridCol w:w="2681"/>
        <w:gridCol w:w="2458"/>
      </w:tblGrid>
      <w:tr>
        <w:tblPrEx>
          <w:tblW w:w="0" w:type="auto"/>
          <w:jc w:val="left"/>
          <w:tblInd w:w="3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1"/>
          <w:jc w:val="left"/>
        </w:trPr>
        <w:tc>
          <w:tcPr>
            <w:tcW w:w="1919" w:type="dxa"/>
          </w:tcPr>
          <w:p>
            <w:pPr>
              <w:pStyle w:val="TableParagraph"/>
              <w:spacing w:line="411" w:lineRule="exact"/>
              <w:ind w:left="31" w:right="587"/>
              <w:rPr>
                <w:sz w:val="36"/>
              </w:rPr>
            </w:pPr>
            <w:r>
              <w:rPr>
                <w:sz w:val="36"/>
              </w:rPr>
              <w:t>温度/℃</w:t>
            </w:r>
          </w:p>
        </w:tc>
        <w:tc>
          <w:tcPr>
            <w:tcW w:w="2500" w:type="dxa"/>
          </w:tcPr>
          <w:p>
            <w:pPr>
              <w:pStyle w:val="TableParagraph"/>
              <w:spacing w:line="405" w:lineRule="exact"/>
              <w:ind w:left="588" w:right="431"/>
              <w:rPr>
                <w:sz w:val="36"/>
              </w:rPr>
            </w:pPr>
            <w:r>
              <w:rPr>
                <w:sz w:val="36"/>
              </w:rPr>
              <w:t>加料速度</w:t>
            </w:r>
          </w:p>
          <w:p>
            <w:pPr>
              <w:pStyle w:val="TableParagraph"/>
              <w:spacing w:line="456" w:lineRule="exact"/>
              <w:ind w:left="588" w:right="431"/>
              <w:rPr>
                <w:sz w:val="36"/>
              </w:rPr>
            </w:pPr>
            <w:r>
              <w:rPr>
                <w:sz w:val="36"/>
              </w:rPr>
              <w:t>ml/min</w:t>
            </w:r>
          </w:p>
        </w:tc>
        <w:tc>
          <w:tcPr>
            <w:tcW w:w="2681" w:type="dxa"/>
          </w:tcPr>
          <w:p>
            <w:pPr>
              <w:pStyle w:val="TableParagraph"/>
              <w:spacing w:line="411" w:lineRule="exact"/>
              <w:ind w:left="432" w:right="228"/>
              <w:rPr>
                <w:sz w:val="36"/>
              </w:rPr>
            </w:pPr>
            <w:r>
              <w:rPr>
                <w:sz w:val="36"/>
              </w:rPr>
              <w:t>焙烧温度/℃</w:t>
            </w:r>
          </w:p>
        </w:tc>
        <w:tc>
          <w:tcPr>
            <w:tcW w:w="2458" w:type="dxa"/>
          </w:tcPr>
          <w:p>
            <w:pPr>
              <w:pStyle w:val="TableParagraph"/>
              <w:spacing w:line="405" w:lineRule="exact"/>
              <w:ind w:left="249"/>
              <w:jc w:val="left"/>
              <w:rPr>
                <w:sz w:val="36"/>
              </w:rPr>
            </w:pPr>
            <w:r>
              <w:rPr>
                <w:sz w:val="36"/>
              </w:rPr>
              <w:t>搅拌速度、焙</w:t>
            </w:r>
          </w:p>
          <w:p>
            <w:pPr>
              <w:pStyle w:val="TableParagraph"/>
              <w:spacing w:line="456" w:lineRule="exact"/>
              <w:ind w:left="249"/>
              <w:jc w:val="left"/>
              <w:rPr>
                <w:sz w:val="36"/>
              </w:rPr>
            </w:pPr>
            <w:r>
              <w:rPr>
                <w:sz w:val="36"/>
              </w:rPr>
              <w:t>烧时间等</w:t>
            </w:r>
          </w:p>
        </w:tc>
      </w:tr>
      <w:tr>
        <w:tblPrEx>
          <w:tblW w:w="0" w:type="auto"/>
          <w:jc w:val="left"/>
          <w:tblInd w:w="3140" w:type="dxa"/>
          <w:tblLayout w:type="fixed"/>
          <w:tblCellMar>
            <w:top w:w="0" w:type="dxa"/>
            <w:left w:w="0" w:type="dxa"/>
            <w:bottom w:w="0" w:type="dxa"/>
            <w:right w:w="0" w:type="dxa"/>
          </w:tblCellMar>
          <w:tblLook w:val="01E0"/>
        </w:tblPrEx>
        <w:trPr>
          <w:trHeight w:val="574"/>
          <w:jc w:val="left"/>
        </w:trPr>
        <w:tc>
          <w:tcPr>
            <w:tcW w:w="1919" w:type="dxa"/>
          </w:tcPr>
          <w:p>
            <w:pPr>
              <w:pStyle w:val="TableParagraph"/>
              <w:spacing w:before="107"/>
              <w:ind w:left="29" w:right="587"/>
              <w:rPr>
                <w:rFonts w:ascii="Times New Roman"/>
                <w:sz w:val="36"/>
              </w:rPr>
            </w:pPr>
            <w:r>
              <w:rPr>
                <w:rFonts w:ascii="Times New Roman"/>
                <w:sz w:val="36"/>
              </w:rPr>
              <w:t>85</w:t>
            </w:r>
          </w:p>
        </w:tc>
        <w:tc>
          <w:tcPr>
            <w:tcW w:w="2500" w:type="dxa"/>
          </w:tcPr>
          <w:p>
            <w:pPr>
              <w:pStyle w:val="TableParagraph"/>
              <w:spacing w:before="107"/>
              <w:ind w:right="1078"/>
              <w:jc w:val="right"/>
              <w:rPr>
                <w:rFonts w:ascii="Times New Roman"/>
                <w:sz w:val="36"/>
              </w:rPr>
            </w:pPr>
            <w:r>
              <w:rPr>
                <w:rFonts w:ascii="Times New Roman"/>
                <w:sz w:val="36"/>
              </w:rPr>
              <w:t>3</w:t>
            </w:r>
          </w:p>
        </w:tc>
        <w:tc>
          <w:tcPr>
            <w:tcW w:w="2681" w:type="dxa"/>
          </w:tcPr>
          <w:p>
            <w:pPr>
              <w:pStyle w:val="TableParagraph"/>
              <w:spacing w:before="107"/>
              <w:ind w:left="432" w:right="228"/>
              <w:rPr>
                <w:rFonts w:ascii="Times New Roman"/>
                <w:sz w:val="36"/>
              </w:rPr>
            </w:pPr>
            <w:r>
              <w:rPr>
                <w:rFonts w:ascii="Times New Roman"/>
                <w:sz w:val="36"/>
              </w:rPr>
              <w:t>500</w:t>
            </w:r>
          </w:p>
        </w:tc>
        <w:tc>
          <w:tcPr>
            <w:tcW w:w="2458" w:type="dxa"/>
          </w:tcPr>
          <w:p>
            <w:pPr>
              <w:pStyle w:val="TableParagraph"/>
              <w:spacing w:before="83"/>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574"/>
          <w:jc w:val="left"/>
        </w:trPr>
        <w:tc>
          <w:tcPr>
            <w:tcW w:w="1919" w:type="dxa"/>
          </w:tcPr>
          <w:p>
            <w:pPr>
              <w:pStyle w:val="TableParagraph"/>
              <w:spacing w:before="96"/>
              <w:ind w:left="29" w:right="587"/>
              <w:rPr>
                <w:rFonts w:ascii="Times New Roman"/>
                <w:sz w:val="36"/>
              </w:rPr>
            </w:pPr>
            <w:r>
              <w:rPr>
                <w:rFonts w:ascii="Times New Roman"/>
                <w:sz w:val="36"/>
              </w:rPr>
              <w:t>90</w:t>
            </w:r>
          </w:p>
        </w:tc>
        <w:tc>
          <w:tcPr>
            <w:tcW w:w="2500" w:type="dxa"/>
          </w:tcPr>
          <w:p>
            <w:pPr>
              <w:pStyle w:val="TableParagraph"/>
              <w:spacing w:before="96"/>
              <w:ind w:right="1078"/>
              <w:jc w:val="right"/>
              <w:rPr>
                <w:rFonts w:ascii="Times New Roman"/>
                <w:sz w:val="36"/>
              </w:rPr>
            </w:pPr>
            <w:r>
              <w:rPr>
                <w:rFonts w:ascii="Times New Roman"/>
                <w:sz w:val="36"/>
              </w:rPr>
              <w:t>3</w:t>
            </w:r>
          </w:p>
        </w:tc>
        <w:tc>
          <w:tcPr>
            <w:tcW w:w="2681" w:type="dxa"/>
          </w:tcPr>
          <w:p>
            <w:pPr>
              <w:pStyle w:val="TableParagraph"/>
              <w:spacing w:before="96"/>
              <w:ind w:left="432" w:right="228"/>
              <w:rPr>
                <w:rFonts w:ascii="Times New Roman"/>
                <w:sz w:val="36"/>
              </w:rPr>
            </w:pPr>
            <w:r>
              <w:rPr>
                <w:rFonts w:ascii="Times New Roman"/>
                <w:sz w:val="36"/>
              </w:rPr>
              <w:t>500</w:t>
            </w:r>
          </w:p>
        </w:tc>
        <w:tc>
          <w:tcPr>
            <w:tcW w:w="2458" w:type="dxa"/>
          </w:tcPr>
          <w:p>
            <w:pPr>
              <w:pStyle w:val="TableParagraph"/>
              <w:spacing w:before="72"/>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574"/>
          <w:jc w:val="left"/>
        </w:trPr>
        <w:tc>
          <w:tcPr>
            <w:tcW w:w="1919" w:type="dxa"/>
          </w:tcPr>
          <w:p>
            <w:pPr>
              <w:pStyle w:val="TableParagraph"/>
              <w:spacing w:before="106"/>
              <w:ind w:left="29" w:right="587"/>
              <w:rPr>
                <w:rFonts w:ascii="Times New Roman"/>
                <w:sz w:val="36"/>
              </w:rPr>
            </w:pPr>
            <w:r>
              <w:rPr>
                <w:rFonts w:ascii="Times New Roman"/>
                <w:sz w:val="36"/>
              </w:rPr>
              <w:t>80</w:t>
            </w:r>
          </w:p>
        </w:tc>
        <w:tc>
          <w:tcPr>
            <w:tcW w:w="2500" w:type="dxa"/>
          </w:tcPr>
          <w:p>
            <w:pPr>
              <w:pStyle w:val="TableParagraph"/>
              <w:spacing w:before="106"/>
              <w:ind w:right="1078"/>
              <w:jc w:val="right"/>
              <w:rPr>
                <w:rFonts w:ascii="Times New Roman"/>
                <w:sz w:val="36"/>
              </w:rPr>
            </w:pPr>
            <w:r>
              <w:rPr>
                <w:rFonts w:ascii="Times New Roman"/>
                <w:sz w:val="36"/>
              </w:rPr>
              <w:t>3</w:t>
            </w:r>
          </w:p>
        </w:tc>
        <w:tc>
          <w:tcPr>
            <w:tcW w:w="2681" w:type="dxa"/>
          </w:tcPr>
          <w:p>
            <w:pPr>
              <w:pStyle w:val="TableParagraph"/>
              <w:spacing w:before="106"/>
              <w:ind w:left="432" w:right="228"/>
              <w:rPr>
                <w:rFonts w:ascii="Times New Roman"/>
                <w:sz w:val="36"/>
              </w:rPr>
            </w:pPr>
            <w:r>
              <w:rPr>
                <w:rFonts w:ascii="Times New Roman"/>
                <w:sz w:val="36"/>
              </w:rPr>
              <w:t>500</w:t>
            </w:r>
          </w:p>
        </w:tc>
        <w:tc>
          <w:tcPr>
            <w:tcW w:w="2458" w:type="dxa"/>
          </w:tcPr>
          <w:p>
            <w:pPr>
              <w:pStyle w:val="TableParagraph"/>
              <w:spacing w:before="83"/>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574"/>
          <w:jc w:val="left"/>
        </w:trPr>
        <w:tc>
          <w:tcPr>
            <w:tcW w:w="1919" w:type="dxa"/>
          </w:tcPr>
          <w:p>
            <w:pPr>
              <w:pStyle w:val="TableParagraph"/>
              <w:spacing w:before="96"/>
              <w:ind w:left="29" w:right="587"/>
              <w:rPr>
                <w:rFonts w:ascii="Times New Roman"/>
                <w:sz w:val="36"/>
              </w:rPr>
            </w:pPr>
            <w:r>
              <w:rPr>
                <w:rFonts w:ascii="Times New Roman"/>
                <w:sz w:val="36"/>
              </w:rPr>
              <w:t>85</w:t>
            </w:r>
          </w:p>
        </w:tc>
        <w:tc>
          <w:tcPr>
            <w:tcW w:w="2500" w:type="dxa"/>
          </w:tcPr>
          <w:p>
            <w:pPr>
              <w:pStyle w:val="TableParagraph"/>
              <w:spacing w:before="96"/>
              <w:ind w:right="1078"/>
              <w:jc w:val="right"/>
              <w:rPr>
                <w:rFonts w:ascii="Times New Roman"/>
                <w:sz w:val="36"/>
              </w:rPr>
            </w:pPr>
            <w:r>
              <w:rPr>
                <w:rFonts w:ascii="Times New Roman"/>
                <w:sz w:val="36"/>
              </w:rPr>
              <w:t>3</w:t>
            </w:r>
          </w:p>
        </w:tc>
        <w:tc>
          <w:tcPr>
            <w:tcW w:w="2681" w:type="dxa"/>
          </w:tcPr>
          <w:p>
            <w:pPr>
              <w:pStyle w:val="TableParagraph"/>
              <w:spacing w:before="96"/>
              <w:ind w:left="432" w:right="228"/>
              <w:rPr>
                <w:rFonts w:ascii="Times New Roman"/>
                <w:sz w:val="36"/>
              </w:rPr>
            </w:pPr>
            <w:r>
              <w:rPr>
                <w:rFonts w:ascii="Times New Roman"/>
                <w:sz w:val="36"/>
              </w:rPr>
              <w:t>450</w:t>
            </w:r>
          </w:p>
        </w:tc>
        <w:tc>
          <w:tcPr>
            <w:tcW w:w="2458" w:type="dxa"/>
          </w:tcPr>
          <w:p>
            <w:pPr>
              <w:pStyle w:val="TableParagraph"/>
              <w:spacing w:before="72"/>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573"/>
          <w:jc w:val="left"/>
        </w:trPr>
        <w:tc>
          <w:tcPr>
            <w:tcW w:w="1919" w:type="dxa"/>
          </w:tcPr>
          <w:p>
            <w:pPr>
              <w:pStyle w:val="TableParagraph"/>
              <w:spacing w:before="107"/>
              <w:ind w:left="29" w:right="587"/>
              <w:rPr>
                <w:rFonts w:ascii="Times New Roman"/>
                <w:sz w:val="36"/>
              </w:rPr>
            </w:pPr>
            <w:r>
              <w:rPr>
                <w:rFonts w:ascii="Times New Roman"/>
                <w:sz w:val="36"/>
              </w:rPr>
              <w:t>85</w:t>
            </w:r>
          </w:p>
        </w:tc>
        <w:tc>
          <w:tcPr>
            <w:tcW w:w="2500" w:type="dxa"/>
          </w:tcPr>
          <w:p>
            <w:pPr>
              <w:pStyle w:val="TableParagraph"/>
              <w:spacing w:before="107"/>
              <w:ind w:right="1078"/>
              <w:jc w:val="right"/>
              <w:rPr>
                <w:rFonts w:ascii="Times New Roman"/>
                <w:sz w:val="36"/>
              </w:rPr>
            </w:pPr>
            <w:r>
              <w:rPr>
                <w:rFonts w:ascii="Times New Roman"/>
                <w:sz w:val="36"/>
              </w:rPr>
              <w:t>5</w:t>
            </w:r>
          </w:p>
        </w:tc>
        <w:tc>
          <w:tcPr>
            <w:tcW w:w="2681" w:type="dxa"/>
          </w:tcPr>
          <w:p>
            <w:pPr>
              <w:pStyle w:val="TableParagraph"/>
              <w:spacing w:before="107"/>
              <w:ind w:left="432" w:right="228"/>
              <w:rPr>
                <w:rFonts w:ascii="Times New Roman"/>
                <w:sz w:val="36"/>
              </w:rPr>
            </w:pPr>
            <w:r>
              <w:rPr>
                <w:rFonts w:ascii="Times New Roman"/>
                <w:sz w:val="36"/>
              </w:rPr>
              <w:t>450</w:t>
            </w:r>
          </w:p>
        </w:tc>
        <w:tc>
          <w:tcPr>
            <w:tcW w:w="2458" w:type="dxa"/>
          </w:tcPr>
          <w:p>
            <w:pPr>
              <w:pStyle w:val="TableParagraph"/>
              <w:spacing w:before="83"/>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574"/>
          <w:jc w:val="left"/>
        </w:trPr>
        <w:tc>
          <w:tcPr>
            <w:tcW w:w="1919" w:type="dxa"/>
          </w:tcPr>
          <w:p>
            <w:pPr>
              <w:pStyle w:val="TableParagraph"/>
              <w:spacing w:before="95"/>
              <w:ind w:left="29" w:right="587"/>
              <w:rPr>
                <w:rFonts w:ascii="Times New Roman"/>
                <w:sz w:val="36"/>
              </w:rPr>
            </w:pPr>
            <w:r>
              <w:rPr>
                <w:rFonts w:ascii="Times New Roman"/>
                <w:sz w:val="36"/>
              </w:rPr>
              <w:t>85</w:t>
            </w:r>
          </w:p>
        </w:tc>
        <w:tc>
          <w:tcPr>
            <w:tcW w:w="2500" w:type="dxa"/>
          </w:tcPr>
          <w:p>
            <w:pPr>
              <w:pStyle w:val="TableParagraph"/>
              <w:spacing w:before="95"/>
              <w:ind w:right="1078"/>
              <w:jc w:val="right"/>
              <w:rPr>
                <w:rFonts w:ascii="Times New Roman"/>
                <w:sz w:val="36"/>
              </w:rPr>
            </w:pPr>
            <w:r>
              <w:rPr>
                <w:rFonts w:ascii="Times New Roman"/>
                <w:sz w:val="36"/>
              </w:rPr>
              <w:t>2</w:t>
            </w:r>
          </w:p>
        </w:tc>
        <w:tc>
          <w:tcPr>
            <w:tcW w:w="2681" w:type="dxa"/>
          </w:tcPr>
          <w:p>
            <w:pPr>
              <w:pStyle w:val="TableParagraph"/>
              <w:spacing w:before="95"/>
              <w:ind w:left="432" w:right="228"/>
              <w:rPr>
                <w:rFonts w:ascii="Times New Roman"/>
                <w:sz w:val="36"/>
              </w:rPr>
            </w:pPr>
            <w:r>
              <w:rPr>
                <w:rFonts w:ascii="Times New Roman"/>
                <w:sz w:val="36"/>
              </w:rPr>
              <w:t>450</w:t>
            </w:r>
          </w:p>
        </w:tc>
        <w:tc>
          <w:tcPr>
            <w:tcW w:w="2458" w:type="dxa"/>
          </w:tcPr>
          <w:p>
            <w:pPr>
              <w:pStyle w:val="TableParagraph"/>
              <w:spacing w:before="71"/>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574"/>
          <w:jc w:val="left"/>
        </w:trPr>
        <w:tc>
          <w:tcPr>
            <w:tcW w:w="1919" w:type="dxa"/>
          </w:tcPr>
          <w:p>
            <w:pPr>
              <w:pStyle w:val="TableParagraph"/>
              <w:spacing w:before="107"/>
              <w:ind w:left="29" w:right="587"/>
              <w:rPr>
                <w:rFonts w:ascii="Times New Roman"/>
                <w:sz w:val="36"/>
              </w:rPr>
            </w:pPr>
            <w:r>
              <w:rPr>
                <w:rFonts w:ascii="Times New Roman"/>
                <w:sz w:val="36"/>
              </w:rPr>
              <w:t>85</w:t>
            </w:r>
          </w:p>
        </w:tc>
        <w:tc>
          <w:tcPr>
            <w:tcW w:w="2500" w:type="dxa"/>
          </w:tcPr>
          <w:p>
            <w:pPr>
              <w:pStyle w:val="TableParagraph"/>
              <w:spacing w:before="107"/>
              <w:ind w:right="1078"/>
              <w:jc w:val="right"/>
              <w:rPr>
                <w:rFonts w:ascii="Times New Roman"/>
                <w:sz w:val="36"/>
              </w:rPr>
            </w:pPr>
            <w:r>
              <w:rPr>
                <w:rFonts w:ascii="Times New Roman"/>
                <w:sz w:val="36"/>
              </w:rPr>
              <w:t>5</w:t>
            </w:r>
          </w:p>
        </w:tc>
        <w:tc>
          <w:tcPr>
            <w:tcW w:w="2681" w:type="dxa"/>
          </w:tcPr>
          <w:p>
            <w:pPr>
              <w:pStyle w:val="TableParagraph"/>
              <w:spacing w:before="107"/>
              <w:ind w:left="432" w:right="228"/>
              <w:rPr>
                <w:rFonts w:ascii="Times New Roman"/>
                <w:sz w:val="36"/>
              </w:rPr>
            </w:pPr>
            <w:r>
              <w:rPr>
                <w:rFonts w:ascii="Times New Roman"/>
                <w:sz w:val="36"/>
              </w:rPr>
              <w:t>500</w:t>
            </w:r>
          </w:p>
        </w:tc>
        <w:tc>
          <w:tcPr>
            <w:tcW w:w="2458" w:type="dxa"/>
          </w:tcPr>
          <w:p>
            <w:pPr>
              <w:pStyle w:val="TableParagraph"/>
              <w:spacing w:before="83"/>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574"/>
          <w:jc w:val="left"/>
        </w:trPr>
        <w:tc>
          <w:tcPr>
            <w:tcW w:w="1919" w:type="dxa"/>
          </w:tcPr>
          <w:p>
            <w:pPr>
              <w:pStyle w:val="TableParagraph"/>
              <w:spacing w:before="96"/>
              <w:ind w:left="29" w:right="587"/>
              <w:rPr>
                <w:rFonts w:ascii="Times New Roman"/>
                <w:sz w:val="36"/>
              </w:rPr>
            </w:pPr>
            <w:r>
              <w:rPr>
                <w:rFonts w:ascii="Times New Roman"/>
                <w:sz w:val="36"/>
              </w:rPr>
              <w:t>85</w:t>
            </w:r>
          </w:p>
        </w:tc>
        <w:tc>
          <w:tcPr>
            <w:tcW w:w="2500" w:type="dxa"/>
          </w:tcPr>
          <w:p>
            <w:pPr>
              <w:pStyle w:val="TableParagraph"/>
              <w:spacing w:before="96"/>
              <w:ind w:right="1078"/>
              <w:jc w:val="right"/>
              <w:rPr>
                <w:rFonts w:ascii="Times New Roman"/>
                <w:sz w:val="36"/>
              </w:rPr>
            </w:pPr>
            <w:r>
              <w:rPr>
                <w:rFonts w:ascii="Times New Roman"/>
                <w:sz w:val="36"/>
              </w:rPr>
              <w:t>5</w:t>
            </w:r>
          </w:p>
        </w:tc>
        <w:tc>
          <w:tcPr>
            <w:tcW w:w="2681" w:type="dxa"/>
          </w:tcPr>
          <w:p>
            <w:pPr>
              <w:pStyle w:val="TableParagraph"/>
              <w:spacing w:before="96"/>
              <w:ind w:left="432" w:right="228"/>
              <w:rPr>
                <w:rFonts w:ascii="Times New Roman"/>
                <w:sz w:val="36"/>
              </w:rPr>
            </w:pPr>
            <w:r>
              <w:rPr>
                <w:rFonts w:ascii="Times New Roman"/>
                <w:sz w:val="36"/>
              </w:rPr>
              <w:t>550</w:t>
            </w:r>
          </w:p>
        </w:tc>
        <w:tc>
          <w:tcPr>
            <w:tcW w:w="2458" w:type="dxa"/>
          </w:tcPr>
          <w:p>
            <w:pPr>
              <w:pStyle w:val="TableParagraph"/>
              <w:spacing w:before="72"/>
              <w:ind w:right="408"/>
              <w:jc w:val="right"/>
              <w:rPr>
                <w:sz w:val="36"/>
              </w:rPr>
            </w:pPr>
            <w:r>
              <w:rPr>
                <w:sz w:val="36"/>
              </w:rPr>
              <w:t>保持不变</w:t>
            </w:r>
          </w:p>
        </w:tc>
      </w:tr>
      <w:tr>
        <w:tblPrEx>
          <w:tblW w:w="0" w:type="auto"/>
          <w:jc w:val="left"/>
          <w:tblInd w:w="3140" w:type="dxa"/>
          <w:tblLayout w:type="fixed"/>
          <w:tblCellMar>
            <w:top w:w="0" w:type="dxa"/>
            <w:left w:w="0" w:type="dxa"/>
            <w:bottom w:w="0" w:type="dxa"/>
            <w:right w:w="0" w:type="dxa"/>
          </w:tblCellMar>
          <w:tblLook w:val="01E0"/>
        </w:tblPrEx>
        <w:trPr>
          <w:trHeight w:val="493"/>
          <w:jc w:val="left"/>
        </w:trPr>
        <w:tc>
          <w:tcPr>
            <w:tcW w:w="1919" w:type="dxa"/>
          </w:tcPr>
          <w:p>
            <w:pPr>
              <w:pStyle w:val="TableParagraph"/>
              <w:spacing w:before="107" w:line="367" w:lineRule="exact"/>
              <w:ind w:left="29" w:right="587"/>
              <w:rPr>
                <w:rFonts w:ascii="Times New Roman"/>
                <w:sz w:val="36"/>
              </w:rPr>
            </w:pPr>
            <w:r>
              <w:rPr>
                <w:rFonts w:ascii="Times New Roman"/>
                <w:sz w:val="36"/>
              </w:rPr>
              <w:t>85</w:t>
            </w:r>
          </w:p>
        </w:tc>
        <w:tc>
          <w:tcPr>
            <w:tcW w:w="2500" w:type="dxa"/>
          </w:tcPr>
          <w:p>
            <w:pPr>
              <w:pStyle w:val="TableParagraph"/>
              <w:spacing w:before="107" w:line="367" w:lineRule="exact"/>
              <w:ind w:right="1078"/>
              <w:jc w:val="right"/>
              <w:rPr>
                <w:rFonts w:ascii="Times New Roman"/>
                <w:sz w:val="36"/>
              </w:rPr>
            </w:pPr>
            <w:r>
              <w:rPr>
                <w:rFonts w:ascii="Times New Roman"/>
                <w:sz w:val="36"/>
              </w:rPr>
              <w:t>5</w:t>
            </w:r>
          </w:p>
        </w:tc>
        <w:tc>
          <w:tcPr>
            <w:tcW w:w="2681" w:type="dxa"/>
          </w:tcPr>
          <w:p>
            <w:pPr>
              <w:pStyle w:val="TableParagraph"/>
              <w:spacing w:before="107" w:line="367" w:lineRule="exact"/>
              <w:ind w:left="432" w:right="228"/>
              <w:rPr>
                <w:rFonts w:ascii="Times New Roman"/>
                <w:sz w:val="36"/>
              </w:rPr>
            </w:pPr>
            <w:r>
              <w:rPr>
                <w:rFonts w:ascii="Times New Roman"/>
                <w:sz w:val="36"/>
              </w:rPr>
              <w:t>450</w:t>
            </w:r>
          </w:p>
        </w:tc>
        <w:tc>
          <w:tcPr>
            <w:tcW w:w="2458" w:type="dxa"/>
          </w:tcPr>
          <w:p>
            <w:pPr>
              <w:pStyle w:val="TableParagraph"/>
              <w:spacing w:before="83" w:line="391" w:lineRule="exact"/>
              <w:ind w:right="408"/>
              <w:jc w:val="right"/>
              <w:rPr>
                <w:sz w:val="36"/>
              </w:rPr>
            </w:pPr>
            <w:r>
              <w:rPr>
                <w:sz w:val="36"/>
              </w:rPr>
              <w:t>保持不变</w:t>
            </w:r>
          </w:p>
        </w:tc>
      </w:tr>
    </w:tbl>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Heading2"/>
        <w:numPr>
          <w:ilvl w:val="1"/>
          <w:numId w:val="5"/>
        </w:numPr>
        <w:tabs>
          <w:tab w:val="left" w:pos="1221"/>
          <w:tab w:val="left" w:pos="1222"/>
        </w:tabs>
        <w:spacing w:before="192" w:after="0" w:line="240" w:lineRule="auto"/>
        <w:ind w:left="1222" w:right="0" w:hanging="1059"/>
        <w:jc w:val="left"/>
      </w:pPr>
      <w:bookmarkStart w:id="6" w:name="_TOC_250005"/>
      <w:bookmarkEnd w:id="6"/>
      <w:r>
        <w:t>实验方法</w:t>
      </w:r>
    </w:p>
    <w:p>
      <w:pPr>
        <w:pStyle w:val="BodyText"/>
        <w:spacing w:before="10"/>
        <w:ind w:left="0"/>
        <w:rPr>
          <w:rFonts w:ascii="黑体"/>
          <w:sz w:val="33"/>
        </w:rPr>
      </w:pPr>
    </w:p>
    <w:p>
      <w:pPr>
        <w:pStyle w:val="BodyText"/>
      </w:pPr>
      <w:r>
        <w:t>以方案一的第一组实验为例具体为下：</w:t>
      </w:r>
    </w:p>
    <w:p>
      <w:pPr>
        <w:pStyle w:val="BodyText"/>
        <w:spacing w:before="8"/>
        <w:ind w:left="0"/>
        <w:rPr>
          <w:sz w:val="9"/>
        </w:rPr>
      </w:pPr>
    </w:p>
    <w:p>
      <w:pPr>
        <w:spacing w:after="0"/>
        <w:rPr>
          <w:sz w:val="9"/>
        </w:rPr>
        <w:sectPr>
          <w:headerReference w:type="default" r:id="rId63"/>
          <w:footerReference w:type="default" r:id="rId64"/>
          <w:type w:val="continuous"/>
          <w:pgSz w:w="17870" w:h="25270"/>
          <w:pgMar w:top="1340" w:right="2360" w:bottom="280" w:left="2540" w:header="708" w:footer="708"/>
          <w:pgNumType w:start="26"/>
          <w:cols w:space="708"/>
        </w:sectPr>
      </w:pPr>
    </w:p>
    <w:p>
      <w:pPr>
        <w:pStyle w:val="ListParagraph"/>
        <w:numPr>
          <w:ilvl w:val="2"/>
          <w:numId w:val="4"/>
        </w:numPr>
        <w:tabs>
          <w:tab w:val="left" w:pos="1425"/>
          <w:tab w:val="left" w:pos="1426"/>
        </w:tabs>
        <w:spacing w:before="91" w:after="0" w:line="382" w:lineRule="exact"/>
        <w:ind w:left="1425" w:right="0" w:hanging="1263"/>
        <w:jc w:val="left"/>
        <w:rPr>
          <w:rFonts w:ascii="Times New Roman" w:hAnsi="Times New Roman"/>
          <w:sz w:val="36"/>
        </w:rPr>
      </w:pPr>
      <w:r>
        <w:rPr>
          <w:rFonts w:ascii="黑体" w:hAnsi="黑体"/>
          <w:sz w:val="36"/>
        </w:rPr>
        <w:t>γ- Al</w:t>
      </w:r>
      <w:r>
        <w:rPr>
          <w:rFonts w:ascii="黑体" w:hAnsi="黑体"/>
          <w:spacing w:val="-89"/>
          <w:sz w:val="36"/>
        </w:rPr>
        <w:t xml:space="preserve"> </w:t>
      </w:r>
      <w:r>
        <w:rPr>
          <w:rFonts w:ascii="黑体" w:hAnsi="黑体"/>
          <w:spacing w:val="-20"/>
          <w:sz w:val="36"/>
        </w:rPr>
        <w:t>O</w:t>
      </w:r>
    </w:p>
    <w:p>
      <w:pPr>
        <w:spacing w:before="91" w:line="382" w:lineRule="exact"/>
        <w:ind w:left="94" w:right="0" w:firstLine="0"/>
        <w:jc w:val="left"/>
        <w:rPr>
          <w:rFonts w:ascii="黑体" w:eastAsia="黑体" w:hint="eastAsia"/>
          <w:sz w:val="36"/>
        </w:rPr>
      </w:pPr>
      <w:r>
        <w:br w:type="column"/>
      </w:r>
      <w:r>
        <w:rPr>
          <w:rFonts w:ascii="黑体" w:eastAsia="黑体" w:hint="eastAsia"/>
          <w:sz w:val="36"/>
        </w:rPr>
        <w:t>的制备</w:t>
      </w:r>
    </w:p>
    <w:p>
      <w:pPr>
        <w:spacing w:after="0" w:line="382" w:lineRule="exact"/>
        <w:jc w:val="left"/>
        <w:rPr>
          <w:rFonts w:ascii="黑体" w:eastAsia="黑体" w:hint="eastAsia"/>
          <w:sz w:val="36"/>
        </w:rPr>
        <w:sectPr>
          <w:headerReference w:type="default" r:id="rId65"/>
          <w:footerReference w:type="default" r:id="rId66"/>
          <w:type w:val="continuous"/>
          <w:pgSz w:w="17870" w:h="25270"/>
          <w:pgMar w:top="1340" w:right="2360" w:bottom="280" w:left="2540" w:header="708" w:footer="708"/>
          <w:pgNumType w:start="27"/>
          <w:cols w:num="2" w:space="708" w:equalWidth="0">
            <w:col w:w="2777" w:space="40"/>
            <w:col w:w="10153" w:space="0"/>
          </w:cols>
        </w:sectPr>
      </w:pPr>
    </w:p>
    <w:p>
      <w:pPr>
        <w:spacing w:before="0" w:line="206" w:lineRule="exact"/>
        <w:ind w:left="2506" w:right="0" w:firstLine="0"/>
        <w:jc w:val="left"/>
        <w:rPr>
          <w:rFonts w:ascii="黑体"/>
          <w:sz w:val="18"/>
        </w:rPr>
      </w:pPr>
      <w:r>
        <w:rPr>
          <w:rFonts w:ascii="黑体"/>
          <w:sz w:val="18"/>
        </w:rPr>
        <w:t>2 3</w:t>
      </w:r>
    </w:p>
    <w:p>
      <w:pPr>
        <w:pStyle w:val="BodyText"/>
        <w:spacing w:before="65" w:line="340" w:lineRule="auto"/>
        <w:ind w:right="319" w:firstLine="720"/>
      </w:pPr>
      <w:r>
        <w:rPr>
          <w:spacing w:val="-9"/>
        </w:rPr>
        <w:t>将三口烧瓶固定在水浴锅中，并安装好电动搅拌器。用两个分液漏斗作为加</w:t>
      </w:r>
      <w:r>
        <w:t>料器，分别固定在铁架台上。</w:t>
      </w:r>
    </w:p>
    <w:p>
      <w:pPr>
        <w:spacing w:after="0" w:line="340" w:lineRule="auto"/>
        <w:sectPr>
          <w:headerReference w:type="default" r:id="rId67"/>
          <w:footerReference w:type="default" r:id="rId68"/>
          <w:type w:val="continuous"/>
          <w:pgSz w:w="17870" w:h="25270"/>
          <w:pgMar w:top="1340" w:right="2360" w:bottom="280" w:left="2540" w:header="708" w:footer="708"/>
          <w:pgNumType w:start="28"/>
          <w:cols w:space="708"/>
        </w:sectPr>
      </w:pPr>
    </w:p>
    <w:p>
      <w:pPr>
        <w:pStyle w:val="BodyText"/>
        <w:ind w:left="0"/>
        <w:rPr>
          <w:sz w:val="20"/>
        </w:rPr>
      </w:pPr>
    </w:p>
    <w:p>
      <w:pPr>
        <w:pStyle w:val="BodyText"/>
        <w:spacing w:before="7"/>
        <w:ind w:left="0"/>
        <w:rPr>
          <w:sz w:val="25"/>
        </w:rPr>
      </w:pPr>
    </w:p>
    <w:p>
      <w:pPr>
        <w:pStyle w:val="BodyText"/>
        <w:spacing w:before="49" w:line="340" w:lineRule="auto"/>
        <w:ind w:right="319" w:firstLine="720"/>
      </w:pPr>
      <w:r>
        <w:rPr>
          <w:spacing w:val="-11"/>
        </w:rPr>
        <w:t>在烧瓶的两个边口上，塞上带有玻璃短管的橡皮塞，再用乳胶管将两个分液</w:t>
      </w:r>
      <w:r>
        <w:t>漏斗的出口分别与烧瓶的这两个边口相连。</w:t>
      </w:r>
    </w:p>
    <w:p>
      <w:pPr>
        <w:spacing w:after="0" w:line="340" w:lineRule="auto"/>
        <w:sectPr>
          <w:headerReference w:type="default" r:id="rId69"/>
          <w:footerReference w:type="default" r:id="rId70"/>
          <w:pgSz w:w="17870" w:h="25270"/>
          <w:pgMar w:top="1400" w:right="2360" w:bottom="1720" w:left="2540" w:header="1068" w:footer="1532"/>
          <w:pgNumType w:start="29"/>
          <w:cols w:space="708"/>
        </w:sectPr>
      </w:pPr>
    </w:p>
    <w:p>
      <w:pPr>
        <w:pStyle w:val="BodyText"/>
        <w:spacing w:before="19" w:line="409" w:lineRule="exact"/>
        <w:ind w:left="884"/>
      </w:pPr>
      <w:r>
        <w:t>称取 6.5g AlCl</w:t>
      </w:r>
    </w:p>
    <w:p>
      <w:pPr>
        <w:spacing w:before="0" w:line="178" w:lineRule="exact"/>
        <w:ind w:left="0" w:right="0" w:firstLine="0"/>
        <w:jc w:val="right"/>
        <w:rPr>
          <w:sz w:val="18"/>
        </w:rPr>
      </w:pPr>
      <w:r>
        <w:rPr>
          <w:sz w:val="18"/>
        </w:rPr>
        <w:t>3</w:t>
      </w:r>
    </w:p>
    <w:p>
      <w:pPr>
        <w:pStyle w:val="BodyText"/>
        <w:spacing w:before="19"/>
        <w:ind w:left="4"/>
      </w:pPr>
      <w:r>
        <w:br w:type="column"/>
      </w:r>
      <w:r>
        <w:t>放至烧杯中，用 150mL 蒸馏水溶解，倒入烧杯中，作为稳</w:t>
      </w:r>
    </w:p>
    <w:p>
      <w:pPr>
        <w:spacing w:after="0"/>
        <w:sectPr>
          <w:headerReference w:type="default" r:id="rId71"/>
          <w:footerReference w:type="default" r:id="rId72"/>
          <w:type w:val="continuous"/>
          <w:pgSz w:w="17870" w:h="25270"/>
          <w:pgMar w:top="1340" w:right="2360" w:bottom="280" w:left="2540" w:header="708" w:footer="708"/>
          <w:pgNumType w:start="30"/>
          <w:cols w:num="2" w:space="708" w:equalWidth="0">
            <w:col w:w="3453" w:space="40"/>
            <w:col w:w="9477" w:space="0"/>
          </w:cols>
        </w:sectPr>
      </w:pPr>
    </w:p>
    <w:p>
      <w:pPr>
        <w:pStyle w:val="BodyText"/>
        <w:spacing w:before="66"/>
      </w:pPr>
      <w:r>
        <w:t>定 pH 值的缓冲溶液。</w:t>
      </w:r>
    </w:p>
    <w:p>
      <w:pPr>
        <w:pStyle w:val="BodyText"/>
        <w:spacing w:before="191" w:line="409" w:lineRule="exact"/>
        <w:ind w:left="884"/>
      </w:pPr>
      <w:r>
        <w:t>接通电源加热到 85℃，开动搅拌器，缓慢滴加氨水及AlCl</w:t>
      </w:r>
    </w:p>
    <w:p>
      <w:pPr>
        <w:spacing w:before="0" w:line="179" w:lineRule="exact"/>
        <w:ind w:left="0" w:right="0" w:firstLine="0"/>
        <w:jc w:val="right"/>
        <w:rPr>
          <w:sz w:val="18"/>
        </w:rPr>
      </w:pPr>
      <w:r>
        <w:rPr>
          <w:sz w:val="18"/>
        </w:rPr>
        <w:t>3</w:t>
      </w:r>
    </w:p>
    <w:p>
      <w:pPr>
        <w:pStyle w:val="BodyText"/>
        <w:ind w:left="0"/>
      </w:pPr>
      <w:r>
        <w:br w:type="column"/>
      </w:r>
    </w:p>
    <w:p>
      <w:pPr>
        <w:pStyle w:val="BodyText"/>
        <w:spacing w:before="257"/>
        <w:ind w:left="4"/>
      </w:pPr>
      <w:r>
        <w:t>溶液，两者滴加</w:t>
      </w:r>
    </w:p>
    <w:p>
      <w:pPr>
        <w:spacing w:after="0"/>
        <w:sectPr>
          <w:headerReference w:type="default" r:id="rId73"/>
          <w:footerReference w:type="default" r:id="rId74"/>
          <w:type w:val="continuous"/>
          <w:pgSz w:w="17870" w:h="25270"/>
          <w:pgMar w:top="1340" w:right="2360" w:bottom="280" w:left="2540" w:header="708" w:footer="708"/>
          <w:pgNumType w:start="31"/>
          <w:cols w:num="2" w:space="708" w:equalWidth="0">
            <w:col w:w="10121" w:space="40"/>
            <w:col w:w="2809" w:space="0"/>
          </w:cols>
        </w:sectPr>
      </w:pPr>
    </w:p>
    <w:p>
      <w:pPr>
        <w:pStyle w:val="BodyText"/>
        <w:spacing w:before="88" w:line="340" w:lineRule="auto"/>
        <w:ind w:right="301"/>
        <w:jc w:val="both"/>
      </w:pPr>
      <w:r>
        <w:rPr>
          <w:spacing w:val="-21"/>
        </w:rPr>
        <w:t xml:space="preserve">速度均控制约 </w:t>
      </w:r>
      <w:r>
        <w:rPr>
          <w:rFonts w:ascii="Bookman Old Style" w:eastAsia="Bookman Old Style"/>
          <w:b w:val="0"/>
        </w:rPr>
        <w:t>3mL/min</w:t>
      </w:r>
      <w:r>
        <w:rPr>
          <w:spacing w:val="-46"/>
        </w:rPr>
        <w:t xml:space="preserve">，约 </w:t>
      </w:r>
      <w:r>
        <w:t>50min</w:t>
      </w:r>
      <w:r>
        <w:rPr>
          <w:spacing w:val="-21"/>
        </w:rPr>
        <w:t xml:space="preserve"> 滴加完毕。在滴加过程中，每隔 </w:t>
      </w:r>
      <w:r>
        <w:t>5min</w:t>
      </w:r>
      <w:r>
        <w:rPr>
          <w:spacing w:val="-37"/>
        </w:rPr>
        <w:t xml:space="preserve"> 用精密</w:t>
      </w:r>
      <w:r>
        <w:rPr>
          <w:spacing w:val="-46"/>
        </w:rPr>
        <w:t xml:space="preserve">试纸测量溶液的 </w:t>
      </w:r>
      <w:r>
        <w:t>pH</w:t>
      </w:r>
      <w:r>
        <w:rPr>
          <w:spacing w:val="-28"/>
        </w:rPr>
        <w:t xml:space="preserve"> 值，使溶液的 </w:t>
      </w:r>
      <w:r>
        <w:t>pH</w:t>
      </w:r>
      <w:r>
        <w:rPr>
          <w:spacing w:val="-36"/>
        </w:rPr>
        <w:t xml:space="preserve"> 值保持在 </w:t>
      </w:r>
      <w:r>
        <w:rPr>
          <w:rFonts w:ascii="Bookman Old Style" w:eastAsia="Bookman Old Style"/>
          <w:b w:val="0"/>
        </w:rPr>
        <w:t xml:space="preserve">8.5-9.2 </w:t>
      </w:r>
      <w:r>
        <w:rPr>
          <w:spacing w:val="-2"/>
        </w:rPr>
        <w:t xml:space="preserve">的范围内。在此过程中， </w:t>
      </w:r>
      <w:r>
        <w:t>观察到有沉淀生成。</w:t>
      </w:r>
    </w:p>
    <w:p>
      <w:pPr>
        <w:pStyle w:val="BodyText"/>
        <w:spacing w:before="17"/>
        <w:ind w:left="884"/>
      </w:pPr>
      <w:r>
        <w:t>加料结束后，继续在 85℃保温搅拌 10min。</w:t>
      </w:r>
    </w:p>
    <w:p>
      <w:pPr>
        <w:pStyle w:val="BodyText"/>
        <w:spacing w:before="192"/>
        <w:ind w:left="884"/>
      </w:pPr>
      <w:r>
        <w:t>从水浴锅中取出烧瓶，将悬浮液用布氏漏斗趁热过滤。</w:t>
      </w:r>
    </w:p>
    <w:p>
      <w:pPr>
        <w:pStyle w:val="BodyText"/>
        <w:spacing w:before="192" w:line="350" w:lineRule="auto"/>
        <w:ind w:right="317" w:firstLine="720"/>
      </w:pPr>
      <w:r>
        <w:rPr>
          <w:spacing w:val="-11"/>
        </w:rPr>
        <w:t xml:space="preserve">将滤饼转移至烧杯中，加入 </w:t>
      </w:r>
      <w:r>
        <w:t>80℃</w:t>
      </w:r>
      <w:r>
        <w:rPr>
          <w:spacing w:val="-22"/>
        </w:rPr>
        <w:t xml:space="preserve">蒸馏水 </w:t>
      </w:r>
      <w:r>
        <w:rPr>
          <w:spacing w:val="-8"/>
        </w:rPr>
        <w:t>200mL</w:t>
      </w:r>
      <w:r>
        <w:rPr>
          <w:spacing w:val="-7"/>
        </w:rPr>
        <w:t>，不断用玻璃棒慢速搅拌，在</w:t>
      </w:r>
      <w:r>
        <w:t>80</w:t>
      </w:r>
      <w:r>
        <w:rPr>
          <w:spacing w:val="-18"/>
        </w:rPr>
        <w:t xml:space="preserve">℃下老化 </w:t>
      </w:r>
      <w:r>
        <w:t>1h。</w:t>
      </w:r>
    </w:p>
    <w:p>
      <w:pPr>
        <w:pStyle w:val="BodyText"/>
        <w:spacing w:line="443" w:lineRule="exact"/>
        <w:ind w:left="884"/>
      </w:pPr>
      <w:r>
        <w:t>老化结束后，用布氏漏斗抽滤，并用 80℃蒸馏水洗涤滤饼几次。将滤饼放</w:t>
      </w:r>
    </w:p>
    <w:p>
      <w:pPr>
        <w:pStyle w:val="BodyText"/>
        <w:spacing w:before="191"/>
      </w:pPr>
      <w:r>
        <w:t xml:space="preserve">入干燥箱内，在 </w:t>
      </w:r>
      <w:r>
        <w:rPr>
          <w:rFonts w:ascii="Bookman Old Style" w:eastAsia="Bookman Old Style" w:hAnsi="Bookman Old Style"/>
          <w:b w:val="0"/>
        </w:rPr>
        <w:t>105</w:t>
      </w:r>
      <w:r>
        <w:t xml:space="preserve">℃下干燥 </w:t>
      </w:r>
      <w:r>
        <w:rPr>
          <w:rFonts w:ascii="Bookman Old Style" w:eastAsia="Bookman Old Style" w:hAnsi="Bookman Old Style"/>
          <w:b w:val="0"/>
        </w:rPr>
        <w:t>5h</w:t>
      </w:r>
      <w:r>
        <w:t>，干燥出非结合水分。</w:t>
      </w:r>
    </w:p>
    <w:p>
      <w:pPr>
        <w:pStyle w:val="BodyText"/>
        <w:spacing w:before="26" w:line="650" w:lineRule="atLeast"/>
        <w:ind w:right="303" w:firstLine="608"/>
      </w:pPr>
      <w:r>
        <w:rPr>
          <w:spacing w:val="-5"/>
        </w:rPr>
        <w:t xml:space="preserve">取出干燥后的滤饼，用研钵粉碎成能通过 </w:t>
      </w:r>
      <w:r>
        <w:t>100</w:t>
      </w:r>
      <w:r>
        <w:rPr>
          <w:spacing w:val="-11"/>
        </w:rPr>
        <w:t xml:space="preserve"> 目筛的粉末，放入马弗炉中， </w:t>
      </w:r>
      <w:r>
        <w:rPr>
          <w:spacing w:val="-46"/>
        </w:rPr>
        <w:t xml:space="preserve">在 </w:t>
      </w:r>
      <w:r>
        <w:t>500-550</w:t>
      </w:r>
      <w:r>
        <w:rPr>
          <w:spacing w:val="-23"/>
        </w:rPr>
        <w:t xml:space="preserve">℃焙烧 </w:t>
      </w:r>
      <w:r>
        <w:t>4h，氧化铝水合物即转化成</w:t>
      </w:r>
      <w:r>
        <w:rPr>
          <w:rFonts w:ascii="幼圆" w:eastAsia="幼圆" w:hAnsi="幼圆" w:hint="eastAsia"/>
        </w:rPr>
        <w:t>γ</w:t>
      </w:r>
      <w:r>
        <w:t>- Al</w:t>
      </w:r>
      <w:r>
        <w:rPr>
          <w:spacing w:val="-89"/>
        </w:rPr>
        <w:t xml:space="preserve"> </w:t>
      </w:r>
      <w:r>
        <w:t>O</w:t>
      </w:r>
      <w:r>
        <w:rPr>
          <w:spacing w:val="-10"/>
        </w:rPr>
        <w:t xml:space="preserve"> 。取出，冷却，称重。</w:t>
      </w:r>
    </w:p>
    <w:p>
      <w:pPr>
        <w:spacing w:before="0" w:line="130" w:lineRule="exact"/>
        <w:ind w:left="8453" w:right="0" w:firstLine="0"/>
        <w:jc w:val="left"/>
        <w:rPr>
          <w:sz w:val="18"/>
        </w:rPr>
      </w:pPr>
      <w:r>
        <w:rPr>
          <w:sz w:val="18"/>
        </w:rPr>
        <w:t>2 3</w:t>
      </w:r>
    </w:p>
    <w:p>
      <w:pPr>
        <w:pStyle w:val="BodyText"/>
        <w:ind w:left="0"/>
        <w:rPr>
          <w:sz w:val="20"/>
        </w:rPr>
      </w:pPr>
    </w:p>
    <w:p>
      <w:pPr>
        <w:pStyle w:val="BodyText"/>
        <w:ind w:left="0"/>
        <w:rPr>
          <w:sz w:val="20"/>
        </w:rPr>
      </w:pPr>
    </w:p>
    <w:p>
      <w:pPr>
        <w:pStyle w:val="ListParagraph"/>
        <w:numPr>
          <w:ilvl w:val="2"/>
          <w:numId w:val="4"/>
        </w:numPr>
        <w:tabs>
          <w:tab w:val="left" w:pos="1244"/>
          <w:tab w:val="left" w:pos="1245"/>
        </w:tabs>
        <w:spacing w:before="228" w:after="0" w:line="240" w:lineRule="auto"/>
        <w:ind w:left="1244" w:right="0" w:hanging="1082"/>
        <w:jc w:val="left"/>
        <w:rPr>
          <w:rFonts w:ascii="Bookman Old Style" w:eastAsia="Bookman Old Style"/>
          <w:sz w:val="36"/>
        </w:rPr>
      </w:pPr>
      <w:r>
        <w:rPr>
          <w:rFonts w:ascii="幼圆" w:eastAsia="幼圆" w:hint="eastAsia"/>
          <w:sz w:val="36"/>
        </w:rPr>
        <w:t>指示剂法测定表面固体酸的分布</w:t>
      </w:r>
    </w:p>
    <w:p>
      <w:pPr>
        <w:pStyle w:val="BodyText"/>
        <w:spacing w:before="192" w:line="343" w:lineRule="auto"/>
        <w:ind w:right="116" w:firstLine="720"/>
      </w:pPr>
      <w:r>
        <w:rPr>
          <w:spacing w:val="-4"/>
        </w:rPr>
        <w:t xml:space="preserve">将样品充分研细后，快速称取 </w:t>
      </w:r>
      <w:r>
        <w:rPr>
          <w:rFonts w:ascii="Bookman Old Style" w:eastAsia="Bookman Old Style" w:hAnsi="Bookman Old Style"/>
          <w:b w:val="0"/>
        </w:rPr>
        <w:t>0.1g</w:t>
      </w:r>
      <w:r>
        <w:rPr>
          <w:rFonts w:ascii="Bookman Old Style" w:eastAsia="Bookman Old Style" w:hAnsi="Bookman Old Style"/>
          <w:b w:val="0"/>
          <w:spacing w:val="-12"/>
        </w:rPr>
        <w:t xml:space="preserve"> </w:t>
      </w:r>
      <w:r>
        <w:t xml:space="preserve">催化剂样品放进透明无色的小试管中， </w:t>
      </w:r>
      <w:r>
        <w:rPr>
          <w:spacing w:val="-30"/>
        </w:rPr>
        <w:t xml:space="preserve">加入 </w:t>
      </w:r>
      <w:r>
        <w:rPr>
          <w:rFonts w:ascii="Bookman Old Style" w:eastAsia="Bookman Old Style" w:hAnsi="Bookman Old Style"/>
          <w:b w:val="0"/>
          <w:w w:val="84"/>
        </w:rPr>
        <w:t>1~2ml</w:t>
      </w:r>
      <w:r>
        <w:rPr>
          <w:rFonts w:ascii="Bookman Old Style" w:eastAsia="Bookman Old Style" w:hAnsi="Bookman Old Style"/>
          <w:b w:val="0"/>
          <w:spacing w:val="-37"/>
        </w:rPr>
        <w:t xml:space="preserve"> </w:t>
      </w:r>
      <w:r>
        <w:rPr>
          <w:spacing w:val="-30"/>
        </w:rPr>
        <w:t xml:space="preserve">环己烷，加入 </w:t>
      </w:r>
      <w:r>
        <w:rPr>
          <w:rFonts w:ascii="Bookman Old Style" w:eastAsia="Bookman Old Style" w:hAnsi="Bookman Old Style"/>
          <w:b w:val="0"/>
          <w:w w:val="83"/>
        </w:rPr>
        <w:t>1~2</w:t>
      </w:r>
      <w:r>
        <w:rPr>
          <w:rFonts w:ascii="Bookman Old Style" w:eastAsia="Bookman Old Style" w:hAnsi="Bookman Old Style"/>
          <w:b w:val="0"/>
          <w:spacing w:val="-17"/>
        </w:rPr>
        <w:t xml:space="preserve"> </w:t>
      </w:r>
      <w:r>
        <w:rPr>
          <w:spacing w:val="-26"/>
        </w:rPr>
        <w:t>滴指示剂溶液，封闭管口，摇匀</w:t>
      </w:r>
      <w:r>
        <w:t>（</w:t>
      </w:r>
      <w:r>
        <w:rPr>
          <w:spacing w:val="-22"/>
        </w:rPr>
        <w:t xml:space="preserve">温水浴 </w:t>
      </w:r>
      <w:r>
        <w:rPr>
          <w:rFonts w:ascii="Bookman Old Style" w:eastAsia="Bookman Old Style" w:hAnsi="Bookman Old Style"/>
          <w:b w:val="0"/>
          <w:w w:val="82"/>
        </w:rPr>
        <w:t>30~4</w:t>
      </w:r>
      <w:r>
        <w:rPr>
          <w:rFonts w:ascii="Bookman Old Style" w:eastAsia="Bookman Old Style" w:hAnsi="Bookman Old Style"/>
          <w:b w:val="0"/>
          <w:spacing w:val="8"/>
          <w:w w:val="82"/>
        </w:rPr>
        <w:t>0</w:t>
      </w:r>
      <w:r>
        <w:t>℃</w:t>
      </w:r>
      <w:r>
        <w:rPr>
          <w:spacing w:val="-180"/>
        </w:rPr>
        <w:t>）</w:t>
      </w:r>
      <w:r>
        <w:rPr>
          <w:spacing w:val="-11"/>
        </w:rPr>
        <w:t>。</w:t>
      </w:r>
      <w:r>
        <w:rPr>
          <w:spacing w:val="-12"/>
        </w:rPr>
        <w:t xml:space="preserve">观察固体表面颜色的变化，以粗略判断酸强度范围。通常从 </w:t>
      </w:r>
      <w:r>
        <w:t>pKa</w:t>
      </w:r>
      <w:r>
        <w:rPr>
          <w:spacing w:val="-13"/>
        </w:rPr>
        <w:t xml:space="preserve"> 值最小的指示剂</w:t>
      </w:r>
      <w:r>
        <w:rPr>
          <w:spacing w:val="-33"/>
        </w:rPr>
        <w:t xml:space="preserve">开始，按 </w:t>
      </w:r>
      <w:r>
        <w:t>pKa</w:t>
      </w:r>
      <w:r>
        <w:rPr>
          <w:spacing w:val="-14"/>
        </w:rPr>
        <w:t xml:space="preserve"> 值由小到大的顺序进行试验。若指示剂呈酸型色，则样品的酸度函</w:t>
      </w:r>
    </w:p>
    <w:p>
      <w:pPr>
        <w:pStyle w:val="BodyText"/>
        <w:spacing w:line="406" w:lineRule="exact"/>
      </w:pPr>
      <w:r>
        <w:rPr>
          <w:spacing w:val="-58"/>
        </w:rPr>
        <w:t xml:space="preserve">数 </w:t>
      </w:r>
      <w:r>
        <w:t>H</w:t>
      </w:r>
      <w:r>
        <w:rPr>
          <w:spacing w:val="-19"/>
        </w:rPr>
        <w:t xml:space="preserve"> 等于或低于该指示剂的 </w:t>
      </w:r>
      <w:r>
        <w:rPr>
          <w:rFonts w:ascii="Bookman Old Style" w:eastAsia="Bookman Old Style"/>
          <w:b w:val="0"/>
          <w:spacing w:val="2"/>
        </w:rPr>
        <w:t>pKa</w:t>
      </w:r>
      <w:r>
        <w:rPr>
          <w:spacing w:val="-12"/>
        </w:rPr>
        <w:t>。若呈碱型色，继续试验下一个指示剂，直到能</w:t>
      </w:r>
    </w:p>
    <w:p>
      <w:pPr>
        <w:spacing w:before="0" w:line="179" w:lineRule="exact"/>
        <w:ind w:left="794" w:right="0" w:firstLine="0"/>
        <w:jc w:val="left"/>
        <w:rPr>
          <w:sz w:val="18"/>
        </w:rPr>
      </w:pPr>
      <w:r>
        <w:rPr>
          <w:sz w:val="18"/>
        </w:rPr>
        <w:t>0</w:t>
      </w:r>
    </w:p>
    <w:p>
      <w:pPr>
        <w:spacing w:after="0" w:line="179" w:lineRule="exact"/>
        <w:jc w:val="left"/>
        <w:rPr>
          <w:sz w:val="18"/>
        </w:rPr>
        <w:sectPr>
          <w:headerReference w:type="default" r:id="rId75"/>
          <w:footerReference w:type="default" r:id="rId76"/>
          <w:type w:val="continuous"/>
          <w:pgSz w:w="17870" w:h="25270"/>
          <w:pgMar w:top="1340" w:right="2360" w:bottom="280" w:left="2540" w:header="708" w:footer="708"/>
          <w:pgNumType w:start="32"/>
          <w:cols w:space="708"/>
        </w:sectPr>
      </w:pPr>
    </w:p>
    <w:p>
      <w:pPr>
        <w:pStyle w:val="BodyText"/>
        <w:spacing w:before="88" w:line="409" w:lineRule="exact"/>
      </w:pPr>
      <w:r>
        <w:t>使其呈酸型色，则样品酸强度 H</w:t>
      </w:r>
    </w:p>
    <w:p>
      <w:pPr>
        <w:spacing w:before="0" w:line="179" w:lineRule="exact"/>
        <w:ind w:left="0" w:right="0" w:firstLine="0"/>
        <w:jc w:val="right"/>
        <w:rPr>
          <w:sz w:val="18"/>
        </w:rPr>
      </w:pPr>
      <w:r>
        <w:rPr>
          <w:sz w:val="18"/>
        </w:rPr>
        <w:t>0</w:t>
      </w:r>
    </w:p>
    <w:p>
      <w:pPr>
        <w:pStyle w:val="BodyText"/>
        <w:spacing w:before="88"/>
        <w:ind w:left="139"/>
      </w:pPr>
      <w:r>
        <w:br w:type="column"/>
      </w:r>
      <w:r>
        <w:t>≤ pKa。如某样品不能使蒽醌变色而能使亚苄</w:t>
      </w:r>
    </w:p>
    <w:p>
      <w:pPr>
        <w:spacing w:after="0"/>
        <w:sectPr>
          <w:headerReference w:type="default" r:id="rId77"/>
          <w:footerReference w:type="default" r:id="rId78"/>
          <w:type w:val="continuous"/>
          <w:pgSz w:w="17870" w:h="25270"/>
          <w:pgMar w:top="1340" w:right="2360" w:bottom="280" w:left="2540" w:header="708" w:footer="708"/>
          <w:pgNumType w:start="33"/>
          <w:cols w:num="2" w:space="708" w:equalWidth="0">
            <w:col w:w="5255" w:space="40"/>
            <w:col w:w="7675" w:space="0"/>
          </w:cols>
        </w:sectPr>
      </w:pPr>
    </w:p>
    <w:p>
      <w:pPr>
        <w:pStyle w:val="BodyText"/>
        <w:spacing w:before="65" w:line="409" w:lineRule="exact"/>
      </w:pPr>
      <w:r>
        <w:t>基乙酰苯变黄色，则该样品的酸强度记作-8.2 &lt; H</w:t>
      </w:r>
    </w:p>
    <w:p>
      <w:pPr>
        <w:spacing w:before="0" w:line="179" w:lineRule="exact"/>
        <w:ind w:left="0" w:right="0" w:firstLine="0"/>
        <w:jc w:val="right"/>
        <w:rPr>
          <w:sz w:val="18"/>
        </w:rPr>
      </w:pPr>
      <w:r>
        <w:rPr>
          <w:sz w:val="18"/>
        </w:rPr>
        <w:t>0</w:t>
      </w:r>
    </w:p>
    <w:p>
      <w:pPr>
        <w:pStyle w:val="BodyText"/>
        <w:spacing w:before="65"/>
        <w:ind w:left="139"/>
      </w:pPr>
      <w:r>
        <w:br w:type="column"/>
      </w:r>
      <w:r>
        <w:t>≤ -5.6。</w:t>
      </w:r>
    </w:p>
    <w:p>
      <w:pPr>
        <w:spacing w:after="0"/>
        <w:sectPr>
          <w:headerReference w:type="default" r:id="rId79"/>
          <w:footerReference w:type="default" r:id="rId80"/>
          <w:type w:val="continuous"/>
          <w:pgSz w:w="17870" w:h="25270"/>
          <w:pgMar w:top="1340" w:right="2360" w:bottom="280" w:left="2540" w:header="708" w:footer="708"/>
          <w:pgNumType w:start="34"/>
          <w:cols w:num="2" w:space="708" w:equalWidth="0">
            <w:col w:w="8184" w:space="40"/>
            <w:col w:w="4746" w:space="0"/>
          </w:cols>
        </w:sectPr>
      </w:pPr>
    </w:p>
    <w:p>
      <w:pPr>
        <w:pStyle w:val="BodyText"/>
        <w:spacing w:before="66" w:line="345" w:lineRule="auto"/>
        <w:ind w:right="321" w:firstLine="720"/>
        <w:jc w:val="both"/>
      </w:pPr>
      <w:r>
        <w:rPr>
          <w:spacing w:val="2"/>
        </w:rPr>
        <w:t>以正丁胺溶液滴定。因固体酸的中和反应较慢，可置于</w:t>
      </w:r>
      <w:r>
        <w:t>30~40</w:t>
      </w:r>
      <w:r>
        <w:rPr>
          <w:spacing w:val="-3"/>
        </w:rPr>
        <w:t>℃温水浴中不</w:t>
      </w:r>
      <w:r>
        <w:rPr>
          <w:spacing w:val="-13"/>
        </w:rPr>
        <w:t>断振荡，观察固体颜色变化，以确定正丁胺消耗的范围。根据此量再进行重复滴</w:t>
      </w:r>
      <w:r>
        <w:t>定，仔细观察，记下终点需滴定剂体积。</w:t>
      </w:r>
    </w:p>
    <w:p>
      <w:pPr>
        <w:pStyle w:val="BodyText"/>
        <w:spacing w:line="450" w:lineRule="exact"/>
        <w:ind w:left="884"/>
        <w:jc w:val="both"/>
      </w:pPr>
      <w:r>
        <w:rPr>
          <w:spacing w:val="-10"/>
        </w:rPr>
        <w:t xml:space="preserve">根据指示剂化学计量点所消耗正丁胺的多少，计算每克催化剂在某 </w:t>
      </w:r>
      <w:r>
        <w:t>pKa</w:t>
      </w:r>
      <w:r>
        <w:rPr>
          <w:spacing w:val="-30"/>
        </w:rPr>
        <w:t xml:space="preserve"> 范围</w:t>
      </w:r>
    </w:p>
    <w:p>
      <w:pPr>
        <w:pStyle w:val="BodyText"/>
        <w:spacing w:before="11"/>
        <w:ind w:left="0"/>
        <w:rPr>
          <w:sz w:val="12"/>
        </w:rPr>
      </w:pPr>
    </w:p>
    <w:p>
      <w:pPr>
        <w:pStyle w:val="BodyText"/>
        <w:spacing w:before="50" w:line="383" w:lineRule="exact"/>
      </w:pPr>
      <w:r>
        <w:rPr>
          <w:spacing w:val="-6"/>
        </w:rPr>
        <w:t xml:space="preserve">内的酸度，如用数个指示剂，列 </w:t>
      </w:r>
      <w:r>
        <w:t>H</w:t>
      </w:r>
      <w:r>
        <w:rPr>
          <w:spacing w:val="-23"/>
        </w:rPr>
        <w:t xml:space="preserve"> -酸度</w:t>
      </w:r>
      <w:r>
        <w:t>（mmol/g）</w:t>
      </w:r>
      <w:r>
        <w:rPr>
          <w:spacing w:val="-11"/>
        </w:rPr>
        <w:t xml:space="preserve">表，并以酸度对 </w:t>
      </w:r>
      <w:r>
        <w:t>H</w:t>
      </w:r>
      <w:r>
        <w:rPr>
          <w:spacing w:val="-10"/>
        </w:rPr>
        <w:t xml:space="preserve"> 作图，即</w:t>
      </w:r>
    </w:p>
    <w:p>
      <w:pPr>
        <w:tabs>
          <w:tab w:val="left" w:pos="11067"/>
        </w:tabs>
        <w:spacing w:before="0" w:line="205" w:lineRule="exact"/>
        <w:ind w:left="5479" w:right="0" w:firstLine="0"/>
        <w:jc w:val="left"/>
        <w:rPr>
          <w:sz w:val="18"/>
        </w:rPr>
      </w:pPr>
      <w:r>
        <w:rPr>
          <w:sz w:val="18"/>
        </w:rPr>
        <w:t>0</w:t>
        <w:tab/>
        <w:t>0</w:t>
      </w:r>
    </w:p>
    <w:p>
      <w:pPr>
        <w:pStyle w:val="BodyText"/>
        <w:spacing w:before="65"/>
      </w:pPr>
      <w:r>
        <w:t>得酸度分布曲线。</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1" w:history="1">
        <w:r>
          <w:rPr>
            <w:rFonts w:ascii="SimSun" w:eastAsia="SimSun" w:hAnsi="SimSun" w:cs="SimSun"/>
            <w:b/>
            <w:bCs/>
            <w:color w:val="0000EE"/>
            <w:sz w:val="30"/>
            <w:szCs w:val="30"/>
            <w:u w:val="single" w:color="0000EE"/>
          </w:rPr>
          <w:t>https://d.book118.com/968125126110006031</w:t>
        </w:r>
      </w:hyperlink>
    </w:p>
    <w:p>
      <w:pPr>
        <w:spacing w:after="0"/>
      </w:pPr>
    </w:p>
    <w:sectPr>
      <w:headerReference w:type="default" r:id="rId82"/>
      <w:footerReference w:type="default" r:id="rId83"/>
      <w:type w:val="continuous"/>
      <w:pgSz w:w="17870" w:h="25270"/>
      <w:pgMar w:top="1340" w:right="2360" w:bottom="280" w:left="2540" w:header="708" w:footer="708"/>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Courier New">
    <w:altName w:val="Courier New"/>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8.75pt;height:16.95pt;margin-top:1175.79pt;margin-left:442.82pt;mso-position-horizontal-relative:page;mso-position-vertical-relative:page;position:absolute;z-index:-251658240" filled="f" stroked="f">
          <v:textbox inset="0,0,0,0">
            <w:txbxContent>
              <w:p>
                <w:pPr>
                  <w:spacing w:before="4"/>
                  <w:ind w:left="20" w:right="0" w:firstLine="0"/>
                  <w:jc w:val="left"/>
                  <w:rPr>
                    <w:rFonts w:ascii="Bookman Old Style"/>
                    <w:b w:val="0"/>
                    <w:sz w:val="27"/>
                  </w:rPr>
                </w:pPr>
                <w:r>
                  <w:rPr>
                    <w:rFonts w:ascii="Bookman Old Style"/>
                    <w:b w:val="0"/>
                    <w:w w:val="80"/>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8.75pt;height:16.95pt;margin-top:1175.79pt;margin-left:442.82pt;mso-position-horizontal-relative:page;mso-position-vertical-relative:page;position:absolute;z-index:-251657216" filled="f" stroked="f">
          <v:textbox inset="0,0,0,0">
            <w:txbxContent>
              <w:p>
                <w:pPr>
                  <w:spacing w:before="4"/>
                  <w:ind w:left="20" w:right="0" w:firstLine="0"/>
                  <w:jc w:val="left"/>
                  <w:rPr>
                    <w:rFonts w:ascii="Bookman Old Style"/>
                    <w:b w:val="0"/>
                    <w:sz w:val="27"/>
                  </w:rPr>
                </w:pPr>
                <w:r>
                  <w:rPr>
                    <w:rFonts w:ascii="Bookman Old Style"/>
                    <w:b w:val="0"/>
                    <w:w w:val="80"/>
                    <w:sz w:val="27"/>
                  </w:rPr>
                  <w:t>1</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8.75pt;height:16.95pt;margin-top:1175.79pt;margin-left:442.82pt;mso-position-horizontal-relative:page;mso-position-vertical-relative:page;position:absolute;z-index:-251656192" filled="f" stroked="f">
          <v:textbox inset="0,0,0,0">
            <w:txbxContent>
              <w:p>
                <w:pPr>
                  <w:spacing w:before="4"/>
                  <w:ind w:left="20" w:right="0" w:firstLine="0"/>
                  <w:jc w:val="left"/>
                  <w:rPr>
                    <w:rFonts w:ascii="Bookman Old Style"/>
                    <w:b w:val="0"/>
                    <w:sz w:val="27"/>
                  </w:rPr>
                </w:pPr>
                <w:r>
                  <w:rPr>
                    <w:rFonts w:ascii="Bookman Old Style"/>
                    <w:b w:val="0"/>
                    <w:w w:val="80"/>
                    <w:sz w:val="27"/>
                  </w:rPr>
                  <w:t>1</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8.75pt;height:16.1pt;margin-top:1175.79pt;margin-left:442.82pt;mso-position-horizontal-relative:page;mso-position-vertical-relative:page;position:absolute;z-index:-251655168" filled="f" stroked="f">
          <v:textbox inset="0,0,0,0">
            <w:txbxContent>
              <w:p>
                <w:pPr>
                  <w:spacing w:before="7"/>
                  <w:ind w:left="20" w:right="0" w:firstLine="0"/>
                  <w:jc w:val="left"/>
                  <w:rPr>
                    <w:rFonts w:ascii="Times New Roman"/>
                    <w:sz w:val="27"/>
                  </w:rPr>
                </w:pPr>
                <w:r>
                  <w:rPr>
                    <w:rFonts w:ascii="Times New Roman"/>
                    <w:sz w:val="27"/>
                  </w:rPr>
                  <w:t>2</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9.5pt;height:18.25pt;margin-top:1174.46pt;margin-left:437.45pt;mso-position-horizontal-relative:page;mso-position-vertical-relative:page;position:absolute;z-index:-251654144"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19.5pt;height:18.25pt;margin-top:1174.46pt;margin-left:437.45pt;mso-position-horizontal-relative:page;mso-position-vertical-relative:page;position:absolute;z-index:-251653120"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19.5pt;height:18.25pt;margin-top:1174.46pt;margin-left:437.45pt;mso-position-horizontal-relative:page;mso-position-vertical-relative:page;position:absolute;z-index:-251652096"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19.5pt;height:18.25pt;margin-top:1174.46pt;margin-left:437.45pt;mso-position-horizontal-relative:page;mso-position-vertical-relative:page;position:absolute;z-index:-251651072"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9" type="#_x0000_t202" style="width:19.5pt;height:18.25pt;margin-top:1174.46pt;margin-left:437.45pt;mso-position-horizontal-relative:page;mso-position-vertical-relative:page;position:absolute;z-index:-251650048"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19.5pt;height:18.25pt;margin-top:1174.46pt;margin-left:437.45pt;mso-position-horizontal-relative:page;mso-position-vertical-relative:page;position:absolute;z-index:-251649024"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5" type="#_x0000_t202" style="width:19.5pt;height:18.25pt;margin-top:1174.46pt;margin-left:437.45pt;mso-position-horizontal-relative:page;mso-position-vertical-relative:page;position:absolute;z-index:-251648000"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19.5pt;height:18.25pt;margin-top:1174.46pt;margin-left:437.45pt;mso-position-horizontal-relative:page;mso-position-vertical-relative:page;position:absolute;z-index:-251646976"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1" type="#_x0000_t202" style="width:19.5pt;height:18.25pt;margin-top:1174.46pt;margin-left:437.45pt;mso-position-horizontal-relative:page;mso-position-vertical-relative:page;position:absolute;z-index:-251645952"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19.5pt;height:18.25pt;margin-top:1174.46pt;margin-left:437.45pt;mso-position-horizontal-relative:page;mso-position-vertical-relative:page;position:absolute;z-index:-251644928"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7" type="#_x0000_t202" style="width:19.5pt;height:18.25pt;margin-top:1174.46pt;margin-left:437.45pt;mso-position-horizontal-relative:page;mso-position-vertical-relative:page;position:absolute;z-index:-251643904"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19.5pt;height:18.25pt;margin-top:1174.46pt;margin-left:437.45pt;mso-position-horizontal-relative:page;mso-position-vertical-relative:page;position:absolute;z-index:-251642880"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3" type="#_x0000_t202" style="width:19.5pt;height:18.25pt;margin-top:1174.46pt;margin-left:437.45pt;mso-position-horizontal-relative:page;mso-position-vertical-relative:page;position:absolute;z-index:-251641856"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19.5pt;height:18.25pt;margin-top:1174.46pt;margin-left:437.45pt;mso-position-horizontal-relative:page;mso-position-vertical-relative:page;position:absolute;z-index:-251640832"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9" type="#_x0000_t202" style="width:19.5pt;height:18.25pt;margin-top:1174.46pt;margin-left:437.45pt;mso-position-horizontal-relative:page;mso-position-vertical-relative:page;position:absolute;z-index:-251639808"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2" type="#_x0000_t202" style="width:19.5pt;height:18.25pt;margin-top:1174.46pt;margin-left:437.45pt;mso-position-horizontal-relative:page;mso-position-vertical-relative:page;position:absolute;z-index:-251638784"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5" type="#_x0000_t202" style="width:19.5pt;height:18.25pt;margin-top:1174.46pt;margin-left:437.45pt;mso-position-horizontal-relative:page;mso-position-vertical-relative:page;position:absolute;z-index:-251637760"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8" type="#_x0000_t202" style="width:19.5pt;height:18.25pt;margin-top:1174.46pt;margin-left:437.45pt;mso-position-horizontal-relative:page;mso-position-vertical-relative:page;position:absolute;z-index:-251636736"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1" type="#_x0000_t202" style="width:19.5pt;height:18.25pt;margin-top:1174.46pt;margin-left:437.45pt;mso-position-horizontal-relative:page;mso-position-vertical-relative:page;position:absolute;z-index:-251635712"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4" type="#_x0000_t202" style="width:19.5pt;height:18.25pt;margin-top:1174.46pt;margin-left:437.45pt;mso-position-horizontal-relative:page;mso-position-vertical-relative:page;position:absolute;z-index:-251634688"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7" type="#_x0000_t202" style="width:19.5pt;height:18.25pt;margin-top:1174.46pt;margin-left:437.45pt;mso-position-horizontal-relative:page;mso-position-vertical-relative:page;position:absolute;z-index:-251633664"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0" type="#_x0000_t202" style="width:19.5pt;height:18.25pt;margin-top:1174.46pt;margin-left:437.45pt;mso-position-horizontal-relative:page;mso-position-vertical-relative:page;position:absolute;z-index:-251632640"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24</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3" type="#_x0000_t202" style="width:19.5pt;height:18.25pt;margin-top:1174.46pt;margin-left:437.45pt;mso-position-horizontal-relative:page;mso-position-vertical-relative:page;position:absolute;z-index:-251631616"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6" type="#_x0000_t202" style="width:19.5pt;height:18.25pt;margin-top:1174.46pt;margin-left:437.45pt;mso-position-horizontal-relative:page;mso-position-vertical-relative:page;position:absolute;z-index:-251630592"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9" type="#_x0000_t202" style="width:19.5pt;height:18.25pt;margin-top:1174.46pt;margin-left:437.45pt;mso-position-horizontal-relative:page;mso-position-vertical-relative:page;position:absolute;z-index:-251629568"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2" type="#_x0000_t202" style="width:19.5pt;height:18.25pt;margin-top:1174.46pt;margin-left:437.45pt;mso-position-horizontal-relative:page;mso-position-vertical-relative:page;position:absolute;z-index:-251628544"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5" type="#_x0000_t202" style="width:19.5pt;height:18.25pt;margin-top:1174.46pt;margin-left:437.45pt;mso-position-horizontal-relative:page;mso-position-vertical-relative:page;position:absolute;z-index:-251627520"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29</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8" type="#_x0000_t202" style="width:19.5pt;height:18.25pt;margin-top:1174.46pt;margin-left:437.45pt;mso-position-horizontal-relative:page;mso-position-vertical-relative:page;position:absolute;z-index:-251626496"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1" type="#_x0000_t202" style="width:19.5pt;height:18.25pt;margin-top:1174.46pt;margin-left:437.45pt;mso-position-horizontal-relative:page;mso-position-vertical-relative:page;position:absolute;z-index:-251625472"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4" type="#_x0000_t202" style="width:19.5pt;height:18.25pt;margin-top:1174.46pt;margin-left:437.45pt;mso-position-horizontal-relative:page;mso-position-vertical-relative:page;position:absolute;z-index:-251624448"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7" type="#_x0000_t202" style="width:19.5pt;height:18.25pt;margin-top:1174.46pt;margin-left:437.45pt;mso-position-horizontal-relative:page;mso-position-vertical-relative:page;position:absolute;z-index:-251623424"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0" type="#_x0000_t202" style="width:19.5pt;height:18.25pt;margin-top:1174.46pt;margin-left:437.45pt;mso-position-horizontal-relative:page;mso-position-vertical-relative:page;position:absolute;z-index:-251622400"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3" type="#_x0000_t202" style="width:19.5pt;height:18.25pt;margin-top:1174.46pt;margin-left:437.45pt;mso-position-horizontal-relative:page;mso-position-vertical-relative:page;position:absolute;z-index:-251621376" filled="f" stroked="f">
          <v:textbox inset="0,0,0,0">
            <w:txbxContent>
              <w:p>
                <w:pPr>
                  <w:spacing w:before="32"/>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50.5pt;height:15.5pt;margin-top:52.91pt;margin-left:371.87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沈阳理工大学设计专用纸</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50.5pt;height:15.5pt;margin-top:52.91pt;margin-left:371.87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沈阳理工大学设计专用纸</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1" style="mso-position-horizontal-relative:page;mso-position-vertical-relative:page;position:absolute;z-index:-25165619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52" type="#_x0000_t202" style="width:150.5pt;height:15.5pt;margin-top:52.38pt;margin-left:371.87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3" style="mso-position-horizontal-relative:page;mso-position-vertical-relative:page;position:absolute;z-index:-25165414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54" type="#_x0000_t202" style="width:150.5pt;height:15.5pt;margin-top:52.38pt;margin-left:371.87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6" style="mso-position-horizontal-relative:page;mso-position-vertical-relative:page;position:absolute;z-index:-25165209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57" type="#_x0000_t202" style="width:150.5pt;height:15.5pt;margin-top:52.38pt;margin-left:371.87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59" style="mso-position-horizontal-relative:page;mso-position-vertical-relative:page;position:absolute;z-index:-251650048"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60" type="#_x0000_t202" style="width:150.5pt;height:15.5pt;margin-top:52.38pt;margin-left:371.87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62" style="mso-position-horizontal-relative:page;mso-position-vertical-relative:page;position:absolute;z-index:-251648000"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63" type="#_x0000_t202" style="width:150.5pt;height:15.5pt;margin-top:52.38pt;margin-left:371.87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65" style="mso-position-horizontal-relative:page;mso-position-vertical-relative:page;position:absolute;z-index:-25164595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66" type="#_x0000_t202" style="width:150.5pt;height:15.5pt;margin-top:52.38pt;margin-left:371.87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68" style="mso-position-horizontal-relative:page;mso-position-vertical-relative:page;position:absolute;z-index:-25164390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69" type="#_x0000_t202" style="width:150.5pt;height:15.5pt;margin-top:52.38pt;margin-left:371.87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71" style="mso-position-horizontal-relative:page;mso-position-vertical-relative:page;position:absolute;z-index:-25164185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72" type="#_x0000_t202" style="width:150.5pt;height:15.5pt;margin-top:52.38pt;margin-left:371.87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74" style="mso-position-horizontal-relative:page;mso-position-vertical-relative:page;position:absolute;z-index:-251639808"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75" type="#_x0000_t202" style="width:150.5pt;height:15.5pt;margin-top:52.38pt;margin-left:371.87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77" style="mso-position-horizontal-relative:page;mso-position-vertical-relative:page;position:absolute;z-index:-251637760"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78" type="#_x0000_t202" style="width:150.5pt;height:15.5pt;margin-top:52.38pt;margin-left:371.87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80" style="mso-position-horizontal-relative:page;mso-position-vertical-relative:page;position:absolute;z-index:-25163571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81" type="#_x0000_t202" style="width:150.5pt;height:15.5pt;margin-top:52.38pt;margin-left:371.87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83" style="mso-position-horizontal-relative:page;mso-position-vertical-relative:page;position:absolute;z-index:-25163366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84" type="#_x0000_t202" style="width:150.5pt;height:15.5pt;margin-top:52.38pt;margin-left:371.87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86" style="mso-position-horizontal-relative:page;mso-position-vertical-relative:page;position:absolute;z-index:-25163161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87" type="#_x0000_t202" style="width:150.5pt;height:15.5pt;margin-top:52.38pt;margin-left:371.87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89" style="mso-position-horizontal-relative:page;mso-position-vertical-relative:page;position:absolute;z-index:-251629568"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90" type="#_x0000_t202" style="width:150.5pt;height:15.5pt;margin-top:52.38pt;margin-left:371.87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92" style="mso-position-horizontal-relative:page;mso-position-vertical-relative:page;position:absolute;z-index:-251627520"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93" type="#_x0000_t202" style="width:150.5pt;height:15.5pt;margin-top:52.38pt;margin-left:371.87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95" style="mso-position-horizontal-relative:page;mso-position-vertical-relative:page;position:absolute;z-index:-25162547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96" type="#_x0000_t202" style="width:150.5pt;height:15.5pt;margin-top:52.38pt;margin-left:371.87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098" style="mso-position-horizontal-relative:page;mso-position-vertical-relative:page;position:absolute;z-index:-25162342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099" type="#_x0000_t202" style="width:150.5pt;height:15.5pt;margin-top:52.38pt;margin-left:371.87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01" style="mso-position-horizontal-relative:page;mso-position-vertical-relative:page;position:absolute;z-index:-25162137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02" type="#_x0000_t202" style="width:150.5pt;height:15.5pt;margin-top:52.38pt;margin-left:371.87pt;mso-position-horizontal-relative:page;mso-position-vertical-relative:page;position:absolute;z-index:-25162035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04" style="mso-position-horizontal-relative:page;mso-position-vertical-relative:page;position:absolute;z-index:-251619328"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05" type="#_x0000_t202" style="width:150.5pt;height:15.5pt;margin-top:52.38pt;margin-left:371.87pt;mso-position-horizontal-relative:page;mso-position-vertical-relative:page;position:absolute;z-index:-251618304"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07" style="mso-position-horizontal-relative:page;mso-position-vertical-relative:page;position:absolute;z-index:-251617280"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08" type="#_x0000_t202" style="width:150.5pt;height:15.5pt;margin-top:52.38pt;margin-left:371.87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10" style="mso-position-horizontal-relative:page;mso-position-vertical-relative:page;position:absolute;z-index:-25161523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11" type="#_x0000_t202" style="width:150.5pt;height:15.5pt;margin-top:52.38pt;margin-left:371.87pt;mso-position-horizontal-relative:page;mso-position-vertical-relative:page;position:absolute;z-index:-25161420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13" style="mso-position-horizontal-relative:page;mso-position-vertical-relative:page;position:absolute;z-index:-25161318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14" type="#_x0000_t202" style="width:150.5pt;height:15.5pt;margin-top:52.38pt;margin-left:371.87pt;mso-position-horizontal-relative:page;mso-position-vertical-relative:page;position:absolute;z-index:-25161216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16" style="mso-position-horizontal-relative:page;mso-position-vertical-relative:page;position:absolute;z-index:-25161113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17" type="#_x0000_t202" style="width:150.5pt;height:15.5pt;margin-top:52.38pt;margin-left:371.87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19" style="mso-position-horizontal-relative:page;mso-position-vertical-relative:page;position:absolute;z-index:-251609088"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20" type="#_x0000_t202" style="width:150.5pt;height:15.5pt;margin-top:52.38pt;margin-left:371.87pt;mso-position-horizontal-relative:page;mso-position-vertical-relative:page;position:absolute;z-index:-251608064"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22" style="mso-position-horizontal-relative:page;mso-position-vertical-relative:page;position:absolute;z-index:-251607040"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23" type="#_x0000_t202" style="width:150.5pt;height:15.5pt;margin-top:52.38pt;margin-left:371.87pt;mso-position-horizontal-relative:page;mso-position-vertical-relative:page;position:absolute;z-index:-251606016"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25" style="mso-position-horizontal-relative:page;mso-position-vertical-relative:page;position:absolute;z-index:-25160499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26" type="#_x0000_t202" style="width:150.5pt;height:15.5pt;margin-top:52.38pt;margin-left:371.87pt;mso-position-horizontal-relative:page;mso-position-vertical-relative:page;position:absolute;z-index:-25160396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28" style="mso-position-horizontal-relative:page;mso-position-vertical-relative:page;position:absolute;z-index:-25160294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29" type="#_x0000_t202" style="width:150.5pt;height:15.5pt;margin-top:52.38pt;margin-left:371.87pt;mso-position-horizontal-relative:page;mso-position-vertical-relative:page;position:absolute;z-index:-25160192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31" style="mso-position-horizontal-relative:page;mso-position-vertical-relative:page;position:absolute;z-index:-25160089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32" type="#_x0000_t202" style="width:150.5pt;height:15.5pt;margin-top:52.38pt;margin-left:371.87pt;mso-position-horizontal-relative:page;mso-position-vertical-relative:page;position:absolute;z-index:-25159987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34" style="mso-position-horizontal-relative:page;mso-position-vertical-relative:page;position:absolute;z-index:-251598848"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35" type="#_x0000_t202" style="width:150.5pt;height:15.5pt;margin-top:52.38pt;margin-left:371.87pt;mso-position-horizontal-relative:page;mso-position-vertical-relative:page;position:absolute;z-index:-251597824"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37" style="mso-position-horizontal-relative:page;mso-position-vertical-relative:page;position:absolute;z-index:-251596800"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38" type="#_x0000_t202" style="width:150.5pt;height:15.5pt;margin-top:52.38pt;margin-left:371.87pt;mso-position-horizontal-relative:page;mso-position-vertical-relative:page;position:absolute;z-index:-251595776"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40" style="mso-position-horizontal-relative:page;mso-position-vertical-relative:page;position:absolute;z-index:-25159475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41" type="#_x0000_t202" style="width:150.5pt;height:15.5pt;margin-top:52.38pt;margin-left:371.87pt;mso-position-horizontal-relative:page;mso-position-vertical-relative:page;position:absolute;z-index:-25159372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43" style="mso-position-horizontal-relative:page;mso-position-vertical-relative:page;position:absolute;z-index:-25159270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44" type="#_x0000_t202" style="width:150.5pt;height:15.5pt;margin-top:52.38pt;margin-left:371.87pt;mso-position-horizontal-relative:page;mso-position-vertical-relative:page;position:absolute;z-index:-25159168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46" style="mso-position-horizontal-relative:page;mso-position-vertical-relative:page;position:absolute;z-index:-25159065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47" type="#_x0000_t202" style="width:150.5pt;height:15.5pt;margin-top:52.38pt;margin-left:371.87pt;mso-position-horizontal-relative:page;mso-position-vertical-relative:page;position:absolute;z-index:-25158963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49" style="mso-position-horizontal-relative:page;mso-position-vertical-relative:page;position:absolute;z-index:-251588608"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50" type="#_x0000_t202" style="width:150.5pt;height:15.5pt;margin-top:52.38pt;margin-left:371.87pt;mso-position-horizontal-relative:page;mso-position-vertical-relative:page;position:absolute;z-index:-251587584"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52" style="mso-position-horizontal-relative:page;mso-position-vertical-relative:page;position:absolute;z-index:-251586560"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53" type="#_x0000_t202" style="width:150.5pt;height:15.5pt;margin-top:52.38pt;margin-left:371.87pt;mso-position-horizontal-relative:page;mso-position-vertical-relative:page;position:absolute;z-index:-251585536"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55" style="mso-position-horizontal-relative:page;mso-position-vertical-relative:page;position:absolute;z-index:-251584512"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56" type="#_x0000_t202" style="width:150.5pt;height:15.5pt;margin-top:52.38pt;margin-left:371.87pt;mso-position-horizontal-relative:page;mso-position-vertical-relative:page;position:absolute;z-index:-251583488"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58" style="mso-position-horizontal-relative:page;mso-position-vertical-relative:page;position:absolute;z-index:-251582464"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59" type="#_x0000_t202" style="width:150.5pt;height:15.5pt;margin-top:52.38pt;margin-left:371.87pt;mso-position-horizontal-relative:page;mso-position-vertical-relative:page;position:absolute;z-index:-251581440"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line id="_x0000_s2161" style="mso-position-horizontal-relative:page;mso-position-vertical-relative:page;position:absolute;z-index:-251580416" from="132pt,69pt" to="763pt,69pt" stroked="t" strokecolor="black" strokeweight="2pt">
          <v:stroke dashstyle="solid"/>
        </v:line>
      </w:pict>
    </w:r>
    <w:r>
      <w:pict>
        <v:shapetype id="_x0000_t202" coordsize="21600,21600" o:spt="202" path="m,l,21600r21600,l21600,xe">
          <v:stroke joinstyle="miter"/>
          <v:path gradientshapeok="t" o:connecttype="rect"/>
        </v:shapetype>
        <v:shape id="_x0000_s2162" type="#_x0000_t202" style="width:150.5pt;height:15.5pt;margin-top:52.38pt;margin-left:371.87pt;mso-position-horizontal-relative:page;mso-position-vertical-relative:page;position:absolute;z-index:-251579392" filled="f" stroked="f">
          <v:textbox inset="0,0,0,0">
            <w:txbxContent>
              <w:p>
                <w:pPr>
                  <w:spacing w:before="0" w:line="310" w:lineRule="exact"/>
                  <w:ind w:left="20" w:right="0" w:firstLine="0"/>
                  <w:jc w:val="left"/>
                  <w:rPr>
                    <w:sz w:val="27"/>
                  </w:rPr>
                </w:pPr>
                <w:r>
                  <w:rPr>
                    <w:sz w:val="27"/>
                  </w:rPr>
                  <w:t>沈阳理工大学设计专用纸</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A065"/>
    <w:multiLevelType w:val="hybridMultilevel"/>
    <w:tmpl w:val="00000000"/>
    <w:lvl w:ilvl="0">
      <w:start w:val="2"/>
      <w:numFmt w:val="decimal"/>
      <w:lvlText w:val="（%1）"/>
      <w:lvlJc w:val="left"/>
      <w:pPr>
        <w:ind w:left="1064" w:hanging="901"/>
        <w:jc w:val="left"/>
      </w:pPr>
      <w:rPr>
        <w:rFonts w:ascii="宋体" w:eastAsia="宋体" w:hAnsi="宋体" w:cs="宋体" w:hint="default"/>
        <w:spacing w:val="-1"/>
        <w:w w:val="100"/>
        <w:sz w:val="34"/>
        <w:szCs w:val="34"/>
      </w:rPr>
    </w:lvl>
    <w:lvl w:ilvl="1">
      <w:start w:val="0"/>
      <w:numFmt w:val="bullet"/>
      <w:lvlText w:val="•"/>
      <w:lvlJc w:val="left"/>
      <w:pPr>
        <w:ind w:left="2250" w:hanging="901"/>
      </w:pPr>
      <w:rPr>
        <w:rFonts w:hint="default"/>
      </w:rPr>
    </w:lvl>
    <w:lvl w:ilvl="2">
      <w:start w:val="0"/>
      <w:numFmt w:val="bullet"/>
      <w:lvlText w:val="•"/>
      <w:lvlJc w:val="left"/>
      <w:pPr>
        <w:ind w:left="3441" w:hanging="901"/>
      </w:pPr>
      <w:rPr>
        <w:rFonts w:hint="default"/>
      </w:rPr>
    </w:lvl>
    <w:lvl w:ilvl="3">
      <w:start w:val="0"/>
      <w:numFmt w:val="bullet"/>
      <w:lvlText w:val="•"/>
      <w:lvlJc w:val="left"/>
      <w:pPr>
        <w:ind w:left="4631" w:hanging="901"/>
      </w:pPr>
      <w:rPr>
        <w:rFonts w:hint="default"/>
      </w:rPr>
    </w:lvl>
    <w:lvl w:ilvl="4">
      <w:start w:val="0"/>
      <w:numFmt w:val="bullet"/>
      <w:lvlText w:val="•"/>
      <w:lvlJc w:val="left"/>
      <w:pPr>
        <w:ind w:left="5822" w:hanging="901"/>
      </w:pPr>
      <w:rPr>
        <w:rFonts w:hint="default"/>
      </w:rPr>
    </w:lvl>
    <w:lvl w:ilvl="5">
      <w:start w:val="0"/>
      <w:numFmt w:val="bullet"/>
      <w:lvlText w:val="•"/>
      <w:lvlJc w:val="left"/>
      <w:pPr>
        <w:ind w:left="7012" w:hanging="901"/>
      </w:pPr>
      <w:rPr>
        <w:rFonts w:hint="default"/>
      </w:rPr>
    </w:lvl>
    <w:lvl w:ilvl="6">
      <w:start w:val="0"/>
      <w:numFmt w:val="bullet"/>
      <w:lvlText w:val="•"/>
      <w:lvlJc w:val="left"/>
      <w:pPr>
        <w:ind w:left="8203" w:hanging="901"/>
      </w:pPr>
      <w:rPr>
        <w:rFonts w:hint="default"/>
      </w:rPr>
    </w:lvl>
    <w:lvl w:ilvl="7">
      <w:start w:val="0"/>
      <w:numFmt w:val="bullet"/>
      <w:lvlText w:val="•"/>
      <w:lvlJc w:val="left"/>
      <w:pPr>
        <w:ind w:left="9393" w:hanging="901"/>
      </w:pPr>
      <w:rPr>
        <w:rFonts w:hint="default"/>
      </w:rPr>
    </w:lvl>
    <w:lvl w:ilvl="8">
      <w:start w:val="0"/>
      <w:numFmt w:val="bullet"/>
      <w:lvlText w:val="•"/>
      <w:lvlJc w:val="left"/>
      <w:pPr>
        <w:ind w:left="10584" w:hanging="901"/>
      </w:pPr>
      <w:rPr>
        <w:rFonts w:hint="default"/>
      </w:rPr>
    </w:lvl>
  </w:abstractNum>
  <w:abstractNum w:abstractNumId="1">
    <w:nsid w:val="2911A230"/>
    <w:multiLevelType w:val="hybridMultilevel"/>
    <w:tmpl w:val="00000000"/>
    <w:lvl w:ilvl="0">
      <w:start w:val="1"/>
      <w:numFmt w:val="decimal"/>
      <w:lvlText w:val="%1"/>
      <w:lvlJc w:val="left"/>
      <w:pPr>
        <w:ind w:left="1425" w:hanging="631"/>
        <w:jc w:val="left"/>
      </w:pPr>
      <w:rPr>
        <w:rFonts w:hint="default"/>
      </w:rPr>
    </w:lvl>
    <w:lvl w:ilvl="1">
      <w:start w:val="1"/>
      <w:numFmt w:val="decimal"/>
      <w:lvlText w:val="%1.%2"/>
      <w:lvlJc w:val="left"/>
      <w:pPr>
        <w:ind w:left="1425" w:hanging="631"/>
        <w:jc w:val="left"/>
      </w:pPr>
      <w:rPr>
        <w:rFonts w:ascii="黑体" w:eastAsia="黑体" w:hAnsi="黑体" w:cs="黑体" w:hint="default"/>
        <w:w w:val="101"/>
        <w:sz w:val="31"/>
        <w:szCs w:val="31"/>
      </w:rPr>
    </w:lvl>
    <w:lvl w:ilvl="2">
      <w:start w:val="0"/>
      <w:numFmt w:val="bullet"/>
      <w:lvlText w:val="•"/>
      <w:lvlJc w:val="left"/>
      <w:pPr>
        <w:ind w:left="3729" w:hanging="631"/>
      </w:pPr>
      <w:rPr>
        <w:rFonts w:hint="default"/>
      </w:rPr>
    </w:lvl>
    <w:lvl w:ilvl="3">
      <w:start w:val="0"/>
      <w:numFmt w:val="bullet"/>
      <w:lvlText w:val="•"/>
      <w:lvlJc w:val="left"/>
      <w:pPr>
        <w:ind w:left="4883" w:hanging="631"/>
      </w:pPr>
      <w:rPr>
        <w:rFonts w:hint="default"/>
      </w:rPr>
    </w:lvl>
    <w:lvl w:ilvl="4">
      <w:start w:val="0"/>
      <w:numFmt w:val="bullet"/>
      <w:lvlText w:val="•"/>
      <w:lvlJc w:val="left"/>
      <w:pPr>
        <w:ind w:left="6038" w:hanging="631"/>
      </w:pPr>
      <w:rPr>
        <w:rFonts w:hint="default"/>
      </w:rPr>
    </w:lvl>
    <w:lvl w:ilvl="5">
      <w:start w:val="0"/>
      <w:numFmt w:val="bullet"/>
      <w:lvlText w:val="•"/>
      <w:lvlJc w:val="left"/>
      <w:pPr>
        <w:ind w:left="7192" w:hanging="631"/>
      </w:pPr>
      <w:rPr>
        <w:rFonts w:hint="default"/>
      </w:rPr>
    </w:lvl>
    <w:lvl w:ilvl="6">
      <w:start w:val="0"/>
      <w:numFmt w:val="bullet"/>
      <w:lvlText w:val="•"/>
      <w:lvlJc w:val="left"/>
      <w:pPr>
        <w:ind w:left="8347" w:hanging="631"/>
      </w:pPr>
      <w:rPr>
        <w:rFonts w:hint="default"/>
      </w:rPr>
    </w:lvl>
    <w:lvl w:ilvl="7">
      <w:start w:val="0"/>
      <w:numFmt w:val="bullet"/>
      <w:lvlText w:val="•"/>
      <w:lvlJc w:val="left"/>
      <w:pPr>
        <w:ind w:left="9501" w:hanging="631"/>
      </w:pPr>
      <w:rPr>
        <w:rFonts w:hint="default"/>
      </w:rPr>
    </w:lvl>
    <w:lvl w:ilvl="8">
      <w:start w:val="0"/>
      <w:numFmt w:val="bullet"/>
      <w:lvlText w:val="•"/>
      <w:lvlJc w:val="left"/>
      <w:pPr>
        <w:ind w:left="10656" w:hanging="631"/>
      </w:pPr>
      <w:rPr>
        <w:rFonts w:hint="default"/>
      </w:rPr>
    </w:lvl>
  </w:abstractNum>
  <w:abstractNum w:abstractNumId="2">
    <w:nsid w:val="2B246C0C"/>
    <w:multiLevelType w:val="hybridMultilevel"/>
    <w:tmpl w:val="00000000"/>
    <w:lvl w:ilvl="0">
      <w:start w:val="2"/>
      <w:numFmt w:val="decimal"/>
      <w:lvlText w:val="%1"/>
      <w:lvlJc w:val="left"/>
      <w:pPr>
        <w:ind w:left="1583" w:hanging="789"/>
        <w:jc w:val="left"/>
      </w:pPr>
      <w:rPr>
        <w:rFonts w:hint="default"/>
      </w:rPr>
    </w:lvl>
    <w:lvl w:ilvl="1">
      <w:start w:val="1"/>
      <w:numFmt w:val="decimal"/>
      <w:lvlText w:val="%1.%2"/>
      <w:lvlJc w:val="left"/>
      <w:pPr>
        <w:ind w:left="1583" w:hanging="789"/>
        <w:jc w:val="left"/>
      </w:pPr>
      <w:rPr>
        <w:rFonts w:ascii="黑体" w:eastAsia="黑体" w:hAnsi="黑体" w:cs="黑体" w:hint="default"/>
        <w:w w:val="101"/>
        <w:sz w:val="31"/>
        <w:szCs w:val="31"/>
      </w:rPr>
    </w:lvl>
    <w:lvl w:ilvl="2">
      <w:start w:val="1"/>
      <w:numFmt w:val="decimal"/>
      <w:lvlText w:val="%1.%2.%3"/>
      <w:lvlJc w:val="left"/>
      <w:pPr>
        <w:ind w:left="2551" w:hanging="1127"/>
        <w:jc w:val="left"/>
      </w:pPr>
      <w:rPr>
        <w:rFonts w:ascii="Arial" w:eastAsia="Arial" w:hAnsi="Arial" w:cs="Arial" w:hint="default"/>
        <w:w w:val="91"/>
        <w:sz w:val="31"/>
        <w:szCs w:val="31"/>
      </w:rPr>
    </w:lvl>
    <w:lvl w:ilvl="3">
      <w:start w:val="0"/>
      <w:numFmt w:val="bullet"/>
      <w:lvlText w:val="•"/>
      <w:lvlJc w:val="left"/>
      <w:pPr>
        <w:ind w:left="4872" w:hanging="1127"/>
      </w:pPr>
      <w:rPr>
        <w:rFonts w:hint="default"/>
      </w:rPr>
    </w:lvl>
    <w:lvl w:ilvl="4">
      <w:start w:val="0"/>
      <w:numFmt w:val="bullet"/>
      <w:lvlText w:val="•"/>
      <w:lvlJc w:val="left"/>
      <w:pPr>
        <w:ind w:left="6028" w:hanging="1127"/>
      </w:pPr>
      <w:rPr>
        <w:rFonts w:hint="default"/>
      </w:rPr>
    </w:lvl>
    <w:lvl w:ilvl="5">
      <w:start w:val="0"/>
      <w:numFmt w:val="bullet"/>
      <w:lvlText w:val="•"/>
      <w:lvlJc w:val="left"/>
      <w:pPr>
        <w:ind w:left="7184" w:hanging="1127"/>
      </w:pPr>
      <w:rPr>
        <w:rFonts w:hint="default"/>
      </w:rPr>
    </w:lvl>
    <w:lvl w:ilvl="6">
      <w:start w:val="0"/>
      <w:numFmt w:val="bullet"/>
      <w:lvlText w:val="•"/>
      <w:lvlJc w:val="left"/>
      <w:pPr>
        <w:ind w:left="8340" w:hanging="1127"/>
      </w:pPr>
      <w:rPr>
        <w:rFonts w:hint="default"/>
      </w:rPr>
    </w:lvl>
    <w:lvl w:ilvl="7">
      <w:start w:val="0"/>
      <w:numFmt w:val="bullet"/>
      <w:lvlText w:val="•"/>
      <w:lvlJc w:val="left"/>
      <w:pPr>
        <w:ind w:left="9496" w:hanging="1127"/>
      </w:pPr>
      <w:rPr>
        <w:rFonts w:hint="default"/>
      </w:rPr>
    </w:lvl>
    <w:lvl w:ilvl="8">
      <w:start w:val="0"/>
      <w:numFmt w:val="bullet"/>
      <w:lvlText w:val="•"/>
      <w:lvlJc w:val="left"/>
      <w:pPr>
        <w:ind w:left="10652" w:hanging="1127"/>
      </w:pPr>
      <w:rPr>
        <w:rFonts w:hint="default"/>
      </w:rPr>
    </w:lvl>
  </w:abstractNum>
  <w:abstractNum w:abstractNumId="3">
    <w:nsid w:val="42F223E4"/>
    <w:multiLevelType w:val="hybridMultilevel"/>
    <w:tmpl w:val="00000000"/>
    <w:lvl w:ilvl="0">
      <w:start w:val="1"/>
      <w:numFmt w:val="decimal"/>
      <w:lvlText w:val="%1"/>
      <w:lvlJc w:val="left"/>
      <w:pPr>
        <w:ind w:left="884" w:hanging="540"/>
        <w:jc w:val="left"/>
      </w:pPr>
      <w:rPr>
        <w:rFonts w:ascii="Bookman Old Style" w:eastAsia="Bookman Old Style" w:hAnsi="Bookman Old Style" w:cs="Bookman Old Style" w:hint="default"/>
        <w:w w:val="80"/>
        <w:sz w:val="36"/>
        <w:szCs w:val="36"/>
      </w:rPr>
    </w:lvl>
    <w:lvl w:ilvl="1">
      <w:start w:val="0"/>
      <w:numFmt w:val="bullet"/>
      <w:lvlText w:val="•"/>
      <w:lvlJc w:val="left"/>
      <w:pPr>
        <w:ind w:left="2088" w:hanging="540"/>
      </w:pPr>
      <w:rPr>
        <w:rFonts w:hint="default"/>
      </w:rPr>
    </w:lvl>
    <w:lvl w:ilvl="2">
      <w:start w:val="0"/>
      <w:numFmt w:val="bullet"/>
      <w:lvlText w:val="•"/>
      <w:lvlJc w:val="left"/>
      <w:pPr>
        <w:ind w:left="3297" w:hanging="540"/>
      </w:pPr>
      <w:rPr>
        <w:rFonts w:hint="default"/>
      </w:rPr>
    </w:lvl>
    <w:lvl w:ilvl="3">
      <w:start w:val="0"/>
      <w:numFmt w:val="bullet"/>
      <w:lvlText w:val="•"/>
      <w:lvlJc w:val="left"/>
      <w:pPr>
        <w:ind w:left="4505" w:hanging="540"/>
      </w:pPr>
      <w:rPr>
        <w:rFonts w:hint="default"/>
      </w:rPr>
    </w:lvl>
    <w:lvl w:ilvl="4">
      <w:start w:val="0"/>
      <w:numFmt w:val="bullet"/>
      <w:lvlText w:val="•"/>
      <w:lvlJc w:val="left"/>
      <w:pPr>
        <w:ind w:left="5714" w:hanging="540"/>
      </w:pPr>
      <w:rPr>
        <w:rFonts w:hint="default"/>
      </w:rPr>
    </w:lvl>
    <w:lvl w:ilvl="5">
      <w:start w:val="0"/>
      <w:numFmt w:val="bullet"/>
      <w:lvlText w:val="•"/>
      <w:lvlJc w:val="left"/>
      <w:pPr>
        <w:ind w:left="6922" w:hanging="540"/>
      </w:pPr>
      <w:rPr>
        <w:rFonts w:hint="default"/>
      </w:rPr>
    </w:lvl>
    <w:lvl w:ilvl="6">
      <w:start w:val="0"/>
      <w:numFmt w:val="bullet"/>
      <w:lvlText w:val="•"/>
      <w:lvlJc w:val="left"/>
      <w:pPr>
        <w:ind w:left="8131" w:hanging="540"/>
      </w:pPr>
      <w:rPr>
        <w:rFonts w:hint="default"/>
      </w:rPr>
    </w:lvl>
    <w:lvl w:ilvl="7">
      <w:start w:val="0"/>
      <w:numFmt w:val="bullet"/>
      <w:lvlText w:val="•"/>
      <w:lvlJc w:val="left"/>
      <w:pPr>
        <w:ind w:left="9339" w:hanging="540"/>
      </w:pPr>
      <w:rPr>
        <w:rFonts w:hint="default"/>
      </w:rPr>
    </w:lvl>
    <w:lvl w:ilvl="8">
      <w:start w:val="0"/>
      <w:numFmt w:val="bullet"/>
      <w:lvlText w:val="•"/>
      <w:lvlJc w:val="left"/>
      <w:pPr>
        <w:ind w:left="10548" w:hanging="540"/>
      </w:pPr>
      <w:rPr>
        <w:rFonts w:hint="default"/>
      </w:rPr>
    </w:lvl>
  </w:abstractNum>
  <w:abstractNum w:abstractNumId="4">
    <w:nsid w:val="45C8C34E"/>
    <w:multiLevelType w:val="hybridMultilevel"/>
    <w:tmpl w:val="00000000"/>
    <w:lvl w:ilvl="0">
      <w:start w:val="1"/>
      <w:numFmt w:val="decimal"/>
      <w:lvlText w:val="%1"/>
      <w:lvlJc w:val="left"/>
      <w:pPr>
        <w:ind w:left="1019" w:hanging="856"/>
        <w:jc w:val="left"/>
      </w:pPr>
      <w:rPr>
        <w:rFonts w:hint="default"/>
      </w:rPr>
    </w:lvl>
    <w:lvl w:ilvl="1">
      <w:start w:val="1"/>
      <w:numFmt w:val="decimal"/>
      <w:lvlText w:val="%1.%2"/>
      <w:lvlJc w:val="left"/>
      <w:pPr>
        <w:ind w:left="1019" w:hanging="856"/>
        <w:jc w:val="left"/>
      </w:pPr>
      <w:rPr>
        <w:rFonts w:ascii="黑体" w:eastAsia="黑体" w:hAnsi="黑体" w:cs="黑体" w:hint="default"/>
        <w:w w:val="99"/>
        <w:sz w:val="43"/>
        <w:szCs w:val="43"/>
      </w:rPr>
    </w:lvl>
    <w:lvl w:ilvl="2">
      <w:start w:val="0"/>
      <w:numFmt w:val="bullet"/>
      <w:lvlText w:val="•"/>
      <w:lvlJc w:val="left"/>
      <w:pPr>
        <w:ind w:left="3409" w:hanging="856"/>
      </w:pPr>
      <w:rPr>
        <w:rFonts w:hint="default"/>
      </w:rPr>
    </w:lvl>
    <w:lvl w:ilvl="3">
      <w:start w:val="0"/>
      <w:numFmt w:val="bullet"/>
      <w:lvlText w:val="•"/>
      <w:lvlJc w:val="left"/>
      <w:pPr>
        <w:ind w:left="4603" w:hanging="856"/>
      </w:pPr>
      <w:rPr>
        <w:rFonts w:hint="default"/>
      </w:rPr>
    </w:lvl>
    <w:lvl w:ilvl="4">
      <w:start w:val="0"/>
      <w:numFmt w:val="bullet"/>
      <w:lvlText w:val="•"/>
      <w:lvlJc w:val="left"/>
      <w:pPr>
        <w:ind w:left="5798" w:hanging="856"/>
      </w:pPr>
      <w:rPr>
        <w:rFonts w:hint="default"/>
      </w:rPr>
    </w:lvl>
    <w:lvl w:ilvl="5">
      <w:start w:val="0"/>
      <w:numFmt w:val="bullet"/>
      <w:lvlText w:val="•"/>
      <w:lvlJc w:val="left"/>
      <w:pPr>
        <w:ind w:left="6992" w:hanging="856"/>
      </w:pPr>
      <w:rPr>
        <w:rFonts w:hint="default"/>
      </w:rPr>
    </w:lvl>
    <w:lvl w:ilvl="6">
      <w:start w:val="0"/>
      <w:numFmt w:val="bullet"/>
      <w:lvlText w:val="•"/>
      <w:lvlJc w:val="left"/>
      <w:pPr>
        <w:ind w:left="8187" w:hanging="856"/>
      </w:pPr>
      <w:rPr>
        <w:rFonts w:hint="default"/>
      </w:rPr>
    </w:lvl>
    <w:lvl w:ilvl="7">
      <w:start w:val="0"/>
      <w:numFmt w:val="bullet"/>
      <w:lvlText w:val="•"/>
      <w:lvlJc w:val="left"/>
      <w:pPr>
        <w:ind w:left="9381" w:hanging="856"/>
      </w:pPr>
      <w:rPr>
        <w:rFonts w:hint="default"/>
      </w:rPr>
    </w:lvl>
    <w:lvl w:ilvl="8">
      <w:start w:val="0"/>
      <w:numFmt w:val="bullet"/>
      <w:lvlText w:val="•"/>
      <w:lvlJc w:val="left"/>
      <w:pPr>
        <w:ind w:left="10576" w:hanging="856"/>
      </w:pPr>
      <w:rPr>
        <w:rFonts w:hint="default"/>
      </w:rPr>
    </w:lvl>
  </w:abstractNum>
  <w:abstractNum w:abstractNumId="5">
    <w:nsid w:val="481FC7AF"/>
    <w:multiLevelType w:val="hybridMultilevel"/>
    <w:tmpl w:val="00000000"/>
    <w:lvl w:ilvl="0">
      <w:start w:val="3"/>
      <w:numFmt w:val="decimal"/>
      <w:lvlText w:val="%1"/>
      <w:lvlJc w:val="left"/>
      <w:pPr>
        <w:ind w:left="1425" w:hanging="631"/>
        <w:jc w:val="left"/>
      </w:pPr>
      <w:rPr>
        <w:rFonts w:hint="default"/>
      </w:rPr>
    </w:lvl>
    <w:lvl w:ilvl="1">
      <w:start w:val="1"/>
      <w:numFmt w:val="decimal"/>
      <w:lvlText w:val="%1.%2"/>
      <w:lvlJc w:val="left"/>
      <w:pPr>
        <w:ind w:left="1425" w:hanging="631"/>
        <w:jc w:val="left"/>
      </w:pPr>
      <w:rPr>
        <w:rFonts w:ascii="黑体" w:eastAsia="黑体" w:hAnsi="黑体" w:cs="黑体" w:hint="default"/>
        <w:w w:val="101"/>
        <w:sz w:val="31"/>
        <w:szCs w:val="31"/>
      </w:rPr>
    </w:lvl>
    <w:lvl w:ilvl="2">
      <w:start w:val="0"/>
      <w:numFmt w:val="bullet"/>
      <w:lvlText w:val="•"/>
      <w:lvlJc w:val="left"/>
      <w:pPr>
        <w:ind w:left="5000" w:hanging="631"/>
      </w:pPr>
      <w:rPr>
        <w:rFonts w:hint="default"/>
      </w:rPr>
    </w:lvl>
    <w:lvl w:ilvl="3">
      <w:start w:val="0"/>
      <w:numFmt w:val="bullet"/>
      <w:lvlText w:val="•"/>
      <w:lvlJc w:val="left"/>
      <w:pPr>
        <w:ind w:left="5820" w:hanging="631"/>
      </w:pPr>
      <w:rPr>
        <w:rFonts w:hint="default"/>
      </w:rPr>
    </w:lvl>
    <w:lvl w:ilvl="4">
      <w:start w:val="0"/>
      <w:numFmt w:val="bullet"/>
      <w:lvlText w:val="•"/>
      <w:lvlJc w:val="left"/>
      <w:pPr>
        <w:ind w:left="6180" w:hanging="631"/>
      </w:pPr>
      <w:rPr>
        <w:rFonts w:hint="default"/>
      </w:rPr>
    </w:lvl>
    <w:lvl w:ilvl="5">
      <w:start w:val="0"/>
      <w:numFmt w:val="bullet"/>
      <w:lvlText w:val="•"/>
      <w:lvlJc w:val="left"/>
      <w:pPr>
        <w:ind w:left="7310" w:hanging="631"/>
      </w:pPr>
      <w:rPr>
        <w:rFonts w:hint="default"/>
      </w:rPr>
    </w:lvl>
    <w:lvl w:ilvl="6">
      <w:start w:val="0"/>
      <w:numFmt w:val="bullet"/>
      <w:lvlText w:val="•"/>
      <w:lvlJc w:val="left"/>
      <w:pPr>
        <w:ind w:left="8441" w:hanging="631"/>
      </w:pPr>
      <w:rPr>
        <w:rFonts w:hint="default"/>
      </w:rPr>
    </w:lvl>
    <w:lvl w:ilvl="7">
      <w:start w:val="0"/>
      <w:numFmt w:val="bullet"/>
      <w:lvlText w:val="•"/>
      <w:lvlJc w:val="left"/>
      <w:pPr>
        <w:ind w:left="9572" w:hanging="631"/>
      </w:pPr>
      <w:rPr>
        <w:rFonts w:hint="default"/>
      </w:rPr>
    </w:lvl>
    <w:lvl w:ilvl="8">
      <w:start w:val="0"/>
      <w:numFmt w:val="bullet"/>
      <w:lvlText w:val="•"/>
      <w:lvlJc w:val="left"/>
      <w:pPr>
        <w:ind w:left="10703" w:hanging="631"/>
      </w:pPr>
      <w:rPr>
        <w:rFonts w:hint="default"/>
      </w:rPr>
    </w:lvl>
  </w:abstractNum>
  <w:abstractNum w:abstractNumId="6">
    <w:nsid w:val="52A1182B"/>
    <w:multiLevelType w:val="hybridMultilevel"/>
    <w:tmpl w:val="00000000"/>
    <w:lvl w:ilvl="0">
      <w:start w:val="1"/>
      <w:numFmt w:val="decimal"/>
      <w:lvlText w:val="（%1）"/>
      <w:lvlJc w:val="left"/>
      <w:pPr>
        <w:ind w:left="1244" w:hanging="1081"/>
        <w:jc w:val="left"/>
      </w:pPr>
      <w:rPr>
        <w:rFonts w:ascii="宋体" w:eastAsia="宋体" w:hAnsi="宋体" w:cs="宋体" w:hint="default"/>
        <w:spacing w:val="-1"/>
        <w:w w:val="80"/>
        <w:sz w:val="36"/>
        <w:szCs w:val="36"/>
      </w:rPr>
    </w:lvl>
    <w:lvl w:ilvl="1">
      <w:start w:val="0"/>
      <w:numFmt w:val="bullet"/>
      <w:lvlText w:val="•"/>
      <w:lvlJc w:val="left"/>
      <w:pPr>
        <w:ind w:left="2412" w:hanging="1081"/>
      </w:pPr>
      <w:rPr>
        <w:rFonts w:hint="default"/>
      </w:rPr>
    </w:lvl>
    <w:lvl w:ilvl="2">
      <w:start w:val="0"/>
      <w:numFmt w:val="bullet"/>
      <w:lvlText w:val="•"/>
      <w:lvlJc w:val="left"/>
      <w:pPr>
        <w:ind w:left="3585" w:hanging="1081"/>
      </w:pPr>
      <w:rPr>
        <w:rFonts w:hint="default"/>
      </w:rPr>
    </w:lvl>
    <w:lvl w:ilvl="3">
      <w:start w:val="0"/>
      <w:numFmt w:val="bullet"/>
      <w:lvlText w:val="•"/>
      <w:lvlJc w:val="left"/>
      <w:pPr>
        <w:ind w:left="4757" w:hanging="1081"/>
      </w:pPr>
      <w:rPr>
        <w:rFonts w:hint="default"/>
      </w:rPr>
    </w:lvl>
    <w:lvl w:ilvl="4">
      <w:start w:val="0"/>
      <w:numFmt w:val="bullet"/>
      <w:lvlText w:val="•"/>
      <w:lvlJc w:val="left"/>
      <w:pPr>
        <w:ind w:left="5930" w:hanging="1081"/>
      </w:pPr>
      <w:rPr>
        <w:rFonts w:hint="default"/>
      </w:rPr>
    </w:lvl>
    <w:lvl w:ilvl="5">
      <w:start w:val="0"/>
      <w:numFmt w:val="bullet"/>
      <w:lvlText w:val="•"/>
      <w:lvlJc w:val="left"/>
      <w:pPr>
        <w:ind w:left="7102" w:hanging="1081"/>
      </w:pPr>
      <w:rPr>
        <w:rFonts w:hint="default"/>
      </w:rPr>
    </w:lvl>
    <w:lvl w:ilvl="6">
      <w:start w:val="0"/>
      <w:numFmt w:val="bullet"/>
      <w:lvlText w:val="•"/>
      <w:lvlJc w:val="left"/>
      <w:pPr>
        <w:ind w:left="8275" w:hanging="1081"/>
      </w:pPr>
      <w:rPr>
        <w:rFonts w:hint="default"/>
      </w:rPr>
    </w:lvl>
    <w:lvl w:ilvl="7">
      <w:start w:val="0"/>
      <w:numFmt w:val="bullet"/>
      <w:lvlText w:val="•"/>
      <w:lvlJc w:val="left"/>
      <w:pPr>
        <w:ind w:left="9447" w:hanging="1081"/>
      </w:pPr>
      <w:rPr>
        <w:rFonts w:hint="default"/>
      </w:rPr>
    </w:lvl>
    <w:lvl w:ilvl="8">
      <w:start w:val="0"/>
      <w:numFmt w:val="bullet"/>
      <w:lvlText w:val="•"/>
      <w:lvlJc w:val="left"/>
      <w:pPr>
        <w:ind w:left="10620" w:hanging="1081"/>
      </w:pPr>
      <w:rPr>
        <w:rFonts w:hint="default"/>
      </w:rPr>
    </w:lvl>
  </w:abstractNum>
  <w:abstractNum w:abstractNumId="7">
    <w:nsid w:val="53E673D7"/>
    <w:multiLevelType w:val="hybridMultilevel"/>
    <w:tmpl w:val="00000000"/>
    <w:lvl w:ilvl="0">
      <w:start w:val="3"/>
      <w:numFmt w:val="decimal"/>
      <w:lvlText w:val="%1"/>
      <w:lvlJc w:val="left"/>
      <w:pPr>
        <w:ind w:left="1019" w:hanging="856"/>
        <w:jc w:val="left"/>
      </w:pPr>
      <w:rPr>
        <w:rFonts w:hint="default"/>
      </w:rPr>
    </w:lvl>
    <w:lvl w:ilvl="1">
      <w:start w:val="1"/>
      <w:numFmt w:val="decimal"/>
      <w:lvlText w:val="%1.%2"/>
      <w:lvlJc w:val="left"/>
      <w:pPr>
        <w:ind w:left="1019" w:hanging="856"/>
        <w:jc w:val="left"/>
      </w:pPr>
      <w:rPr>
        <w:rFonts w:ascii="黑体" w:eastAsia="黑体" w:hAnsi="黑体" w:cs="黑体" w:hint="default"/>
        <w:w w:val="99"/>
        <w:sz w:val="43"/>
        <w:szCs w:val="43"/>
      </w:rPr>
    </w:lvl>
    <w:lvl w:ilvl="2">
      <w:start w:val="1"/>
      <w:numFmt w:val="decimal"/>
      <w:lvlText w:val="(%3)"/>
      <w:lvlJc w:val="left"/>
      <w:pPr>
        <w:ind w:left="1605" w:hanging="721"/>
        <w:jc w:val="left"/>
      </w:pPr>
      <w:rPr>
        <w:rFonts w:ascii="宋体" w:eastAsia="宋体" w:hAnsi="宋体" w:cs="宋体" w:hint="default"/>
        <w:w w:val="100"/>
        <w:sz w:val="36"/>
        <w:szCs w:val="36"/>
      </w:rPr>
    </w:lvl>
    <w:lvl w:ilvl="3">
      <w:start w:val="0"/>
      <w:numFmt w:val="bullet"/>
      <w:lvlText w:val="•"/>
      <w:lvlJc w:val="left"/>
      <w:pPr>
        <w:ind w:left="3178" w:hanging="721"/>
      </w:pPr>
      <w:rPr>
        <w:rFonts w:hint="default"/>
      </w:rPr>
    </w:lvl>
    <w:lvl w:ilvl="4">
      <w:start w:val="0"/>
      <w:numFmt w:val="bullet"/>
      <w:lvlText w:val="•"/>
      <w:lvlJc w:val="left"/>
      <w:pPr>
        <w:ind w:left="4576" w:hanging="721"/>
      </w:pPr>
      <w:rPr>
        <w:rFonts w:hint="default"/>
      </w:rPr>
    </w:lvl>
    <w:lvl w:ilvl="5">
      <w:start w:val="0"/>
      <w:numFmt w:val="bullet"/>
      <w:lvlText w:val="•"/>
      <w:lvlJc w:val="left"/>
      <w:pPr>
        <w:ind w:left="5974" w:hanging="721"/>
      </w:pPr>
      <w:rPr>
        <w:rFonts w:hint="default"/>
      </w:rPr>
    </w:lvl>
    <w:lvl w:ilvl="6">
      <w:start w:val="0"/>
      <w:numFmt w:val="bullet"/>
      <w:lvlText w:val="•"/>
      <w:lvlJc w:val="left"/>
      <w:pPr>
        <w:ind w:left="7372" w:hanging="721"/>
      </w:pPr>
      <w:rPr>
        <w:rFonts w:hint="default"/>
      </w:rPr>
    </w:lvl>
    <w:lvl w:ilvl="7">
      <w:start w:val="0"/>
      <w:numFmt w:val="bullet"/>
      <w:lvlText w:val="•"/>
      <w:lvlJc w:val="left"/>
      <w:pPr>
        <w:ind w:left="8770" w:hanging="721"/>
      </w:pPr>
      <w:rPr>
        <w:rFonts w:hint="default"/>
      </w:rPr>
    </w:lvl>
    <w:lvl w:ilvl="8">
      <w:start w:val="0"/>
      <w:numFmt w:val="bullet"/>
      <w:lvlText w:val="•"/>
      <w:lvlJc w:val="left"/>
      <w:pPr>
        <w:ind w:left="10168" w:hanging="721"/>
      </w:pPr>
      <w:rPr>
        <w:rFonts w:hint="default"/>
      </w:rPr>
    </w:lvl>
  </w:abstractNum>
  <w:abstractNum w:abstractNumId="8">
    <w:nsid w:val="5F3523E1"/>
    <w:multiLevelType w:val="hybridMultilevel"/>
    <w:tmpl w:val="00000000"/>
    <w:lvl w:ilvl="0">
      <w:start w:val="2"/>
      <w:numFmt w:val="decimal"/>
      <w:lvlText w:val="%1"/>
      <w:lvlJc w:val="left"/>
      <w:pPr>
        <w:ind w:left="1425" w:hanging="1262"/>
        <w:jc w:val="left"/>
      </w:pPr>
      <w:rPr>
        <w:rFonts w:hint="default"/>
      </w:rPr>
    </w:lvl>
    <w:lvl w:ilvl="1">
      <w:start w:val="4"/>
      <w:numFmt w:val="decimal"/>
      <w:lvlText w:val="%1.%2"/>
      <w:lvlJc w:val="left"/>
      <w:pPr>
        <w:ind w:left="1425" w:hanging="1262"/>
        <w:jc w:val="left"/>
      </w:pPr>
      <w:rPr>
        <w:rFonts w:hint="default"/>
      </w:rPr>
    </w:lvl>
    <w:lvl w:ilvl="2">
      <w:start w:val="1"/>
      <w:numFmt w:val="decimal"/>
      <w:lvlText w:val="%1.%2.%3"/>
      <w:lvlJc w:val="left"/>
      <w:pPr>
        <w:ind w:left="1425" w:hanging="1262"/>
        <w:jc w:val="left"/>
      </w:pPr>
      <w:rPr>
        <w:rFonts w:hint="default"/>
        <w:w w:val="100"/>
      </w:rPr>
    </w:lvl>
    <w:lvl w:ilvl="3">
      <w:start w:val="0"/>
      <w:numFmt w:val="bullet"/>
      <w:lvlText w:val="•"/>
      <w:lvlJc w:val="left"/>
      <w:pPr>
        <w:ind w:left="1827" w:hanging="1262"/>
      </w:pPr>
      <w:rPr>
        <w:rFonts w:hint="default"/>
      </w:rPr>
    </w:lvl>
    <w:lvl w:ilvl="4">
      <w:start w:val="0"/>
      <w:numFmt w:val="bullet"/>
      <w:lvlText w:val="•"/>
      <w:lvlJc w:val="left"/>
      <w:pPr>
        <w:ind w:left="1962" w:hanging="1262"/>
      </w:pPr>
      <w:rPr>
        <w:rFonts w:hint="default"/>
      </w:rPr>
    </w:lvl>
    <w:lvl w:ilvl="5">
      <w:start w:val="0"/>
      <w:numFmt w:val="bullet"/>
      <w:lvlText w:val="•"/>
      <w:lvlJc w:val="left"/>
      <w:pPr>
        <w:ind w:left="2098" w:hanging="1262"/>
      </w:pPr>
      <w:rPr>
        <w:rFonts w:hint="default"/>
      </w:rPr>
    </w:lvl>
    <w:lvl w:ilvl="6">
      <w:start w:val="0"/>
      <w:numFmt w:val="bullet"/>
      <w:lvlText w:val="•"/>
      <w:lvlJc w:val="left"/>
      <w:pPr>
        <w:ind w:left="2234" w:hanging="1262"/>
      </w:pPr>
      <w:rPr>
        <w:rFonts w:hint="default"/>
      </w:rPr>
    </w:lvl>
    <w:lvl w:ilvl="7">
      <w:start w:val="0"/>
      <w:numFmt w:val="bullet"/>
      <w:lvlText w:val="•"/>
      <w:lvlJc w:val="left"/>
      <w:pPr>
        <w:ind w:left="2369" w:hanging="1262"/>
      </w:pPr>
      <w:rPr>
        <w:rFonts w:hint="default"/>
      </w:rPr>
    </w:lvl>
    <w:lvl w:ilvl="8">
      <w:start w:val="0"/>
      <w:numFmt w:val="bullet"/>
      <w:lvlText w:val="•"/>
      <w:lvlJc w:val="left"/>
      <w:pPr>
        <w:ind w:left="2505" w:hanging="1262"/>
      </w:pPr>
      <w:rPr>
        <w:rFonts w:hint="default"/>
      </w:rPr>
    </w:lvl>
  </w:abstractNum>
  <w:abstractNum w:abstractNumId="9">
    <w:nsid w:val="7D1C9DE6"/>
    <w:multiLevelType w:val="hybridMultilevel"/>
    <w:tmpl w:val="00000000"/>
    <w:lvl w:ilvl="0">
      <w:start w:val="2"/>
      <w:numFmt w:val="decimal"/>
      <w:lvlText w:val="%1"/>
      <w:lvlJc w:val="left"/>
      <w:pPr>
        <w:ind w:left="1222" w:hanging="1059"/>
        <w:jc w:val="left"/>
      </w:pPr>
      <w:rPr>
        <w:rFonts w:hint="default"/>
      </w:rPr>
    </w:lvl>
    <w:lvl w:ilvl="1">
      <w:start w:val="1"/>
      <w:numFmt w:val="decimal"/>
      <w:lvlText w:val="%1.%2"/>
      <w:lvlJc w:val="left"/>
      <w:pPr>
        <w:ind w:left="1222" w:hanging="1059"/>
        <w:jc w:val="left"/>
      </w:pPr>
      <w:rPr>
        <w:rFonts w:ascii="黑体" w:eastAsia="黑体" w:hAnsi="黑体" w:cs="黑体" w:hint="default"/>
        <w:w w:val="99"/>
        <w:sz w:val="43"/>
        <w:szCs w:val="43"/>
      </w:rPr>
    </w:lvl>
    <w:lvl w:ilvl="2">
      <w:start w:val="1"/>
      <w:numFmt w:val="decimal"/>
      <w:lvlText w:val="（%3）"/>
      <w:lvlJc w:val="left"/>
      <w:pPr>
        <w:ind w:left="163" w:hanging="902"/>
        <w:jc w:val="left"/>
      </w:pPr>
      <w:rPr>
        <w:rFonts w:ascii="宋体" w:eastAsia="宋体" w:hAnsi="宋体" w:cs="宋体" w:hint="default"/>
        <w:w w:val="100"/>
        <w:sz w:val="34"/>
        <w:szCs w:val="34"/>
      </w:rPr>
    </w:lvl>
    <w:lvl w:ilvl="3">
      <w:start w:val="0"/>
      <w:numFmt w:val="bullet"/>
      <w:lvlText w:val="•"/>
      <w:lvlJc w:val="left"/>
      <w:pPr>
        <w:ind w:left="4245" w:hanging="902"/>
      </w:pPr>
      <w:rPr>
        <w:rFonts w:hint="default"/>
      </w:rPr>
    </w:lvl>
    <w:lvl w:ilvl="4">
      <w:start w:val="0"/>
      <w:numFmt w:val="bullet"/>
      <w:lvlText w:val="•"/>
      <w:lvlJc w:val="left"/>
      <w:pPr>
        <w:ind w:left="5491" w:hanging="902"/>
      </w:pPr>
      <w:rPr>
        <w:rFonts w:hint="default"/>
      </w:rPr>
    </w:lvl>
    <w:lvl w:ilvl="5">
      <w:start w:val="0"/>
      <w:numFmt w:val="bullet"/>
      <w:lvlText w:val="•"/>
      <w:lvlJc w:val="left"/>
      <w:pPr>
        <w:ind w:left="6736" w:hanging="902"/>
      </w:pPr>
      <w:rPr>
        <w:rFonts w:hint="default"/>
      </w:rPr>
    </w:lvl>
    <w:lvl w:ilvl="6">
      <w:start w:val="0"/>
      <w:numFmt w:val="bullet"/>
      <w:lvlText w:val="•"/>
      <w:lvlJc w:val="left"/>
      <w:pPr>
        <w:ind w:left="7982" w:hanging="902"/>
      </w:pPr>
      <w:rPr>
        <w:rFonts w:hint="default"/>
      </w:rPr>
    </w:lvl>
    <w:lvl w:ilvl="7">
      <w:start w:val="0"/>
      <w:numFmt w:val="bullet"/>
      <w:lvlText w:val="•"/>
      <w:lvlJc w:val="left"/>
      <w:pPr>
        <w:ind w:left="9228" w:hanging="902"/>
      </w:pPr>
      <w:rPr>
        <w:rFonts w:hint="default"/>
      </w:rPr>
    </w:lvl>
    <w:lvl w:ilvl="8">
      <w:start w:val="0"/>
      <w:numFmt w:val="bullet"/>
      <w:lvlText w:val="•"/>
      <w:lvlJc w:val="left"/>
      <w:pPr>
        <w:ind w:left="10473" w:hanging="902"/>
      </w:pPr>
      <w:rPr>
        <w:rFonts w:hint="default"/>
      </w:rPr>
    </w:lvl>
  </w:abstractNum>
  <w:num w:numId="1">
    <w:abstractNumId w:val="3"/>
  </w:num>
  <w:num w:numId="2">
    <w:abstractNumId w:val="0"/>
  </w:num>
  <w:num w:numId="3">
    <w:abstractNumId w:val="7"/>
  </w:num>
  <w:num w:numId="4">
    <w:abstractNumId w:val="8"/>
  </w:num>
  <w:num w:numId="5">
    <w:abstractNumId w:val="9"/>
  </w:num>
  <w:num w:numId="6">
    <w:abstractNumId w:val="6"/>
  </w:num>
  <w:num w:numId="7">
    <w:abstractNumId w:val="4"/>
  </w:num>
  <w:num w:numId="8">
    <w:abstractNumId w:val="5"/>
  </w:num>
  <w:num w:numId="9">
    <w:abstractNumId w:val="2"/>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7"/>
      <w:outlineLvl w:val="0"/>
    </w:pPr>
    <w:rPr>
      <w:rFonts w:ascii="黑体" w:eastAsia="黑体" w:hAnsi="黑体" w:cs="黑体"/>
      <w:sz w:val="47"/>
      <w:szCs w:val="47"/>
    </w:rPr>
  </w:style>
  <w:style w:type="paragraph" w:styleId="Heading2">
    <w:name w:val="heading 2"/>
    <w:basedOn w:val="Normal"/>
    <w:uiPriority w:val="1"/>
    <w:qFormat/>
    <w:pPr>
      <w:ind w:left="1222" w:hanging="1059"/>
      <w:outlineLvl w:val="1"/>
    </w:pPr>
    <w:rPr>
      <w:rFonts w:ascii="黑体" w:eastAsia="黑体" w:hAnsi="黑体" w:cs="黑体"/>
      <w:sz w:val="43"/>
      <w:szCs w:val="4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29"/>
      <w:ind w:right="166"/>
      <w:jc w:val="center"/>
    </w:pPr>
    <w:rPr>
      <w:rFonts w:ascii="黑体" w:eastAsia="黑体" w:hAnsi="黑体" w:cs="黑体"/>
      <w:sz w:val="43"/>
      <w:szCs w:val="43"/>
    </w:rPr>
  </w:style>
  <w:style w:type="paragraph" w:styleId="TOC2">
    <w:name w:val="toc 2"/>
    <w:basedOn w:val="Normal"/>
    <w:uiPriority w:val="1"/>
    <w:qFormat/>
    <w:pPr>
      <w:spacing w:before="128"/>
      <w:ind w:left="163"/>
    </w:pPr>
    <w:rPr>
      <w:rFonts w:ascii="黑体" w:eastAsia="黑体" w:hAnsi="黑体" w:cs="黑体"/>
      <w:sz w:val="43"/>
      <w:szCs w:val="43"/>
    </w:rPr>
  </w:style>
  <w:style w:type="paragraph" w:styleId="TOC3">
    <w:name w:val="toc 3"/>
    <w:basedOn w:val="Normal"/>
    <w:uiPriority w:val="1"/>
    <w:qFormat/>
    <w:pPr>
      <w:spacing w:before="76"/>
      <w:ind w:left="1583" w:hanging="789"/>
    </w:pPr>
    <w:rPr>
      <w:rFonts w:ascii="黑体" w:eastAsia="黑体" w:hAnsi="黑体" w:cs="黑体"/>
      <w:sz w:val="31"/>
      <w:szCs w:val="31"/>
    </w:rPr>
  </w:style>
  <w:style w:type="paragraph" w:styleId="TOC4">
    <w:name w:val="toc 4"/>
    <w:basedOn w:val="Normal"/>
    <w:uiPriority w:val="1"/>
    <w:qFormat/>
    <w:pPr>
      <w:spacing w:line="332" w:lineRule="exact"/>
      <w:ind w:left="2393" w:hanging="1127"/>
    </w:pPr>
    <w:rPr>
      <w:rFonts w:ascii="黑体" w:eastAsia="黑体" w:hAnsi="黑体" w:cs="黑体"/>
      <w:sz w:val="31"/>
      <w:szCs w:val="31"/>
    </w:rPr>
  </w:style>
  <w:style w:type="paragraph" w:styleId="TOC5">
    <w:name w:val="toc 5"/>
    <w:basedOn w:val="Normal"/>
    <w:uiPriority w:val="1"/>
    <w:qFormat/>
    <w:pPr>
      <w:spacing w:line="144" w:lineRule="exact"/>
      <w:ind w:left="3497"/>
    </w:pPr>
    <w:rPr>
      <w:rFonts w:ascii="黑体" w:eastAsia="黑体" w:hAnsi="黑体" w:cs="黑体"/>
      <w:sz w:val="15"/>
      <w:szCs w:val="15"/>
    </w:rPr>
  </w:style>
  <w:style w:type="paragraph" w:styleId="BodyText">
    <w:name w:val="Body Text"/>
    <w:basedOn w:val="Normal"/>
    <w:uiPriority w:val="1"/>
    <w:qFormat/>
    <w:pPr>
      <w:ind w:left="163"/>
    </w:pPr>
    <w:rPr>
      <w:rFonts w:ascii="宋体" w:eastAsia="宋体" w:hAnsi="宋体" w:cs="宋体"/>
      <w:sz w:val="36"/>
      <w:szCs w:val="36"/>
    </w:rPr>
  </w:style>
  <w:style w:type="paragraph" w:styleId="Title">
    <w:name w:val="Title"/>
    <w:basedOn w:val="Normal"/>
    <w:uiPriority w:val="1"/>
    <w:qFormat/>
    <w:pPr>
      <w:spacing w:line="1000" w:lineRule="exact"/>
      <w:ind w:right="135"/>
      <w:jc w:val="center"/>
    </w:pPr>
    <w:rPr>
      <w:rFonts w:ascii="黑体" w:eastAsia="黑体" w:hAnsi="黑体" w:cs="黑体"/>
      <w:sz w:val="79"/>
      <w:szCs w:val="79"/>
    </w:rPr>
  </w:style>
  <w:style w:type="paragraph" w:styleId="ListParagraph">
    <w:name w:val="List Paragraph"/>
    <w:basedOn w:val="Normal"/>
    <w:uiPriority w:val="1"/>
    <w:qFormat/>
    <w:pPr>
      <w:ind w:left="703" w:hanging="1059"/>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footer" Target="footer3.xml" /><Relationship Id="rId13" Type="http://schemas.openxmlformats.org/officeDocument/2006/relationships/header" Target="header7.xml" /><Relationship Id="rId14" Type="http://schemas.openxmlformats.org/officeDocument/2006/relationships/footer" Target="footer4.xml" /><Relationship Id="rId15" Type="http://schemas.openxmlformats.org/officeDocument/2006/relationships/header" Target="header8.xml" /><Relationship Id="rId16" Type="http://schemas.openxmlformats.org/officeDocument/2006/relationships/footer" Target="footer5.xml" /><Relationship Id="rId17" Type="http://schemas.openxmlformats.org/officeDocument/2006/relationships/header" Target="header9.xml" /><Relationship Id="rId18" Type="http://schemas.openxmlformats.org/officeDocument/2006/relationships/footer" Target="footer6.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11.xml" /><Relationship Id="rId22" Type="http://schemas.openxmlformats.org/officeDocument/2006/relationships/footer" Target="footer8.xml" /><Relationship Id="rId23" Type="http://schemas.openxmlformats.org/officeDocument/2006/relationships/header" Target="header12.xml" /><Relationship Id="rId24" Type="http://schemas.openxmlformats.org/officeDocument/2006/relationships/footer" Target="footer9.xml" /><Relationship Id="rId25" Type="http://schemas.openxmlformats.org/officeDocument/2006/relationships/header" Target="header13.xml" /><Relationship Id="rId26" Type="http://schemas.openxmlformats.org/officeDocument/2006/relationships/footer" Target="footer10.xml" /><Relationship Id="rId27" Type="http://schemas.openxmlformats.org/officeDocument/2006/relationships/header" Target="header14.xml" /><Relationship Id="rId28" Type="http://schemas.openxmlformats.org/officeDocument/2006/relationships/footer" Target="footer11.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6.xml" /><Relationship Id="rId32" Type="http://schemas.openxmlformats.org/officeDocument/2006/relationships/footer" Target="footer13.xml" /><Relationship Id="rId33" Type="http://schemas.openxmlformats.org/officeDocument/2006/relationships/header" Target="header17.xml" /><Relationship Id="rId34" Type="http://schemas.openxmlformats.org/officeDocument/2006/relationships/footer" Target="footer14.xml" /><Relationship Id="rId35" Type="http://schemas.openxmlformats.org/officeDocument/2006/relationships/header" Target="header18.xml" /><Relationship Id="rId36" Type="http://schemas.openxmlformats.org/officeDocument/2006/relationships/footer" Target="footer15.xml" /><Relationship Id="rId37" Type="http://schemas.openxmlformats.org/officeDocument/2006/relationships/header" Target="header19.xml" /><Relationship Id="rId38" Type="http://schemas.openxmlformats.org/officeDocument/2006/relationships/footer" Target="footer16.xml" /><Relationship Id="rId39" Type="http://schemas.openxmlformats.org/officeDocument/2006/relationships/header" Target="header20.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eader" Target="header21.xml" /><Relationship Id="rId42" Type="http://schemas.openxmlformats.org/officeDocument/2006/relationships/footer" Target="footer18.xml" /><Relationship Id="rId43" Type="http://schemas.openxmlformats.org/officeDocument/2006/relationships/header" Target="header22.xml" /><Relationship Id="rId44" Type="http://schemas.openxmlformats.org/officeDocument/2006/relationships/footer" Target="footer19.xml" /><Relationship Id="rId45" Type="http://schemas.openxmlformats.org/officeDocument/2006/relationships/header" Target="header23.xml" /><Relationship Id="rId46" Type="http://schemas.openxmlformats.org/officeDocument/2006/relationships/footer" Target="footer20.xml" /><Relationship Id="rId47" Type="http://schemas.openxmlformats.org/officeDocument/2006/relationships/header" Target="header24.xml" /><Relationship Id="rId48" Type="http://schemas.openxmlformats.org/officeDocument/2006/relationships/footer" Target="footer21.xml" /><Relationship Id="rId49" Type="http://schemas.openxmlformats.org/officeDocument/2006/relationships/header" Target="header25.xml" /><Relationship Id="rId5" Type="http://schemas.openxmlformats.org/officeDocument/2006/relationships/header" Target="header2.xml" /><Relationship Id="rId50" Type="http://schemas.openxmlformats.org/officeDocument/2006/relationships/footer" Target="footer22.xml" /><Relationship Id="rId51" Type="http://schemas.openxmlformats.org/officeDocument/2006/relationships/header" Target="header26.xml" /><Relationship Id="rId52" Type="http://schemas.openxmlformats.org/officeDocument/2006/relationships/footer" Target="footer23.xml" /><Relationship Id="rId53" Type="http://schemas.openxmlformats.org/officeDocument/2006/relationships/header" Target="header27.xml" /><Relationship Id="rId54" Type="http://schemas.openxmlformats.org/officeDocument/2006/relationships/footer" Target="footer24.xml" /><Relationship Id="rId55" Type="http://schemas.openxmlformats.org/officeDocument/2006/relationships/image" Target="media/image1.png" /><Relationship Id="rId56" Type="http://schemas.openxmlformats.org/officeDocument/2006/relationships/header" Target="header28.xml" /><Relationship Id="rId57" Type="http://schemas.openxmlformats.org/officeDocument/2006/relationships/footer" Target="footer25.xml" /><Relationship Id="rId58" Type="http://schemas.openxmlformats.org/officeDocument/2006/relationships/header" Target="header29.xml" /><Relationship Id="rId59" Type="http://schemas.openxmlformats.org/officeDocument/2006/relationships/footer" Target="footer26.xml" /><Relationship Id="rId6" Type="http://schemas.openxmlformats.org/officeDocument/2006/relationships/header" Target="header3.xml" /><Relationship Id="rId60" Type="http://schemas.openxmlformats.org/officeDocument/2006/relationships/header" Target="header30.xml" /><Relationship Id="rId61" Type="http://schemas.openxmlformats.org/officeDocument/2006/relationships/footer" Target="footer27.xml" /><Relationship Id="rId62" Type="http://schemas.openxmlformats.org/officeDocument/2006/relationships/image" Target="media/image2.png" /><Relationship Id="rId63" Type="http://schemas.openxmlformats.org/officeDocument/2006/relationships/header" Target="header31.xml" /><Relationship Id="rId64" Type="http://schemas.openxmlformats.org/officeDocument/2006/relationships/footer" Target="footer28.xml" /><Relationship Id="rId65" Type="http://schemas.openxmlformats.org/officeDocument/2006/relationships/header" Target="header32.xml" /><Relationship Id="rId66" Type="http://schemas.openxmlformats.org/officeDocument/2006/relationships/footer" Target="footer29.xml" /><Relationship Id="rId67" Type="http://schemas.openxmlformats.org/officeDocument/2006/relationships/header" Target="header33.xml" /><Relationship Id="rId68" Type="http://schemas.openxmlformats.org/officeDocument/2006/relationships/footer" Target="footer30.xml" /><Relationship Id="rId69" Type="http://schemas.openxmlformats.org/officeDocument/2006/relationships/header" Target="header34.xml" /><Relationship Id="rId7" Type="http://schemas.openxmlformats.org/officeDocument/2006/relationships/header" Target="header4.xml" /><Relationship Id="rId70" Type="http://schemas.openxmlformats.org/officeDocument/2006/relationships/footer" Target="footer31.xml" /><Relationship Id="rId71" Type="http://schemas.openxmlformats.org/officeDocument/2006/relationships/header" Target="header35.xml" /><Relationship Id="rId72" Type="http://schemas.openxmlformats.org/officeDocument/2006/relationships/footer" Target="footer32.xml" /><Relationship Id="rId73" Type="http://schemas.openxmlformats.org/officeDocument/2006/relationships/header" Target="header36.xml" /><Relationship Id="rId74" Type="http://schemas.openxmlformats.org/officeDocument/2006/relationships/footer" Target="footer33.xml" /><Relationship Id="rId75" Type="http://schemas.openxmlformats.org/officeDocument/2006/relationships/header" Target="header37.xml" /><Relationship Id="rId76" Type="http://schemas.openxmlformats.org/officeDocument/2006/relationships/footer" Target="footer34.xml" /><Relationship Id="rId77" Type="http://schemas.openxmlformats.org/officeDocument/2006/relationships/header" Target="header38.xml" /><Relationship Id="rId78" Type="http://schemas.openxmlformats.org/officeDocument/2006/relationships/footer" Target="footer35.xml" /><Relationship Id="rId79" Type="http://schemas.openxmlformats.org/officeDocument/2006/relationships/header" Target="header39.xml" /><Relationship Id="rId8" Type="http://schemas.openxmlformats.org/officeDocument/2006/relationships/footer" Target="footer1.xml" /><Relationship Id="rId80" Type="http://schemas.openxmlformats.org/officeDocument/2006/relationships/footer" Target="footer36.xml" /><Relationship Id="rId81" Type="http://schemas.openxmlformats.org/officeDocument/2006/relationships/hyperlink" Target="https://d.book118.com/968125126110006031" TargetMode="External" /><Relationship Id="rId82" Type="http://schemas.openxmlformats.org/officeDocument/2006/relationships/header" Target="header40.xml" /><Relationship Id="rId83" Type="http://schemas.openxmlformats.org/officeDocument/2006/relationships/footer" Target="footer37.xml" /><Relationship Id="rId84" Type="http://schemas.openxmlformats.org/officeDocument/2006/relationships/theme" Target="theme/theme1.xml" /><Relationship Id="rId85" Type="http://schemas.openxmlformats.org/officeDocument/2006/relationships/numbering" Target="numbering.xml" /><Relationship Id="rId86" Type="http://schemas.openxmlformats.org/officeDocument/2006/relationships/styles" Target="styles.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2024-01-03T09:49:56Z</dcterms:created>
  <dcterms:modified xsi:type="dcterms:W3CDTF">2024-01-03T09:49:56Z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2024-01-03T00:00:00Z</vt:filetime>
  </property>
</Properties>
</file>