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甲基六氢苯酐项目规划设计方案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 w:history="1">
        <w:r>
          <w:rPr>
            <w:rFonts w:ascii="仿宋" w:eastAsia="仿宋" w:hAnsi="仿宋" w:cs="仿宋" w:hint="eastAsia"/>
            <w:lang w:eastAsia="zh-CN"/>
          </w:rPr>
          <w:t>前言</w:t>
        </w:r>
        <w:r>
          <w:tab/>
        </w:r>
        <w:r>
          <w:fldChar w:fldCharType="begin"/>
        </w:r>
        <w:r>
          <w:instrText xml:space="preserve"> PAGEREF _Toc157 \h </w:instrText>
        </w:r>
        <w:r>
          <w:fldChar w:fldCharType="separate"/>
        </w:r>
        <w:r>
          <w:t>3</w:t>
        </w:r>
        <w:r>
          <w:fldChar w:fldCharType="end"/>
        </w:r>
      </w:hyperlink>
    </w:p>
    <w:p>
      <w:pPr>
        <w:pStyle w:val="TOC1"/>
        <w:tabs>
          <w:tab w:val="right" w:leader="dot" w:pos="8306"/>
        </w:tabs>
      </w:pPr>
      <w:hyperlink w:anchor="_Toc17230" w:history="1">
        <w:r>
          <w:rPr>
            <w:rFonts w:ascii="仿宋" w:eastAsia="仿宋" w:hAnsi="仿宋" w:cs="仿宋" w:hint="eastAsia"/>
            <w:lang w:eastAsia="zh-CN"/>
          </w:rPr>
          <w:t>一、工艺说明</w:t>
        </w:r>
        <w:r>
          <w:tab/>
        </w:r>
        <w:r>
          <w:fldChar w:fldCharType="begin"/>
        </w:r>
        <w:r>
          <w:instrText xml:space="preserve"> PAGEREF _Toc17230 \h </w:instrText>
        </w:r>
        <w:r>
          <w:fldChar w:fldCharType="separate"/>
        </w:r>
        <w:r>
          <w:t>3</w:t>
        </w:r>
        <w:r>
          <w:fldChar w:fldCharType="end"/>
        </w:r>
      </w:hyperlink>
    </w:p>
    <w:p>
      <w:pPr>
        <w:pStyle w:val="TOC2"/>
        <w:tabs>
          <w:tab w:val="right" w:leader="dot" w:pos="8306"/>
        </w:tabs>
      </w:pPr>
      <w:hyperlink w:anchor="_Toc30895" w:history="1">
        <w:r>
          <w:rPr>
            <w:rFonts w:ascii="仿宋" w:eastAsia="仿宋" w:hAnsi="仿宋" w:cs="仿宋" w:hint="eastAsia"/>
            <w:lang w:eastAsia="zh-CN"/>
          </w:rPr>
          <w:t>(一)、技术管理特点</w:t>
        </w:r>
        <w:r>
          <w:tab/>
        </w:r>
        <w:r>
          <w:fldChar w:fldCharType="begin"/>
        </w:r>
        <w:r>
          <w:instrText xml:space="preserve"> PAGEREF _Toc30895 \h </w:instrText>
        </w:r>
        <w:r>
          <w:fldChar w:fldCharType="separate"/>
        </w:r>
        <w:r>
          <w:t>3</w:t>
        </w:r>
        <w:r>
          <w:fldChar w:fldCharType="end"/>
        </w:r>
      </w:hyperlink>
    </w:p>
    <w:p>
      <w:pPr>
        <w:pStyle w:val="TOC2"/>
        <w:tabs>
          <w:tab w:val="right" w:leader="dot" w:pos="8306"/>
        </w:tabs>
      </w:pPr>
      <w:hyperlink w:anchor="_Toc32358" w:history="1">
        <w:r>
          <w:rPr>
            <w:rFonts w:ascii="仿宋" w:eastAsia="仿宋" w:hAnsi="仿宋" w:cs="仿宋" w:hint="eastAsia"/>
            <w:lang w:eastAsia="zh-CN"/>
          </w:rPr>
          <w:t>(二)、甲基六氢苯酐项目工艺技术设计方案</w:t>
        </w:r>
        <w:r>
          <w:tab/>
        </w:r>
        <w:r>
          <w:fldChar w:fldCharType="begin"/>
        </w:r>
        <w:r>
          <w:instrText xml:space="preserve"> PAGEREF _Toc32358 \h </w:instrText>
        </w:r>
        <w:r>
          <w:fldChar w:fldCharType="separate"/>
        </w:r>
        <w:r>
          <w:t>4</w:t>
        </w:r>
        <w:r>
          <w:fldChar w:fldCharType="end"/>
        </w:r>
      </w:hyperlink>
    </w:p>
    <w:p>
      <w:pPr>
        <w:pStyle w:val="TOC2"/>
        <w:tabs>
          <w:tab w:val="right" w:leader="dot" w:pos="8306"/>
        </w:tabs>
      </w:pPr>
      <w:hyperlink w:anchor="_Toc24864" w:history="1">
        <w:r>
          <w:rPr>
            <w:rFonts w:ascii="仿宋" w:eastAsia="仿宋" w:hAnsi="仿宋" w:cs="仿宋" w:hint="eastAsia"/>
            <w:lang w:eastAsia="zh-CN"/>
          </w:rPr>
          <w:t>(三)、设备选型方案</w:t>
        </w:r>
        <w:r>
          <w:tab/>
        </w:r>
        <w:r>
          <w:fldChar w:fldCharType="begin"/>
        </w:r>
        <w:r>
          <w:instrText xml:space="preserve"> PAGEREF _Toc24864 \h </w:instrText>
        </w:r>
        <w:r>
          <w:fldChar w:fldCharType="separate"/>
        </w:r>
        <w:r>
          <w:t>5</w:t>
        </w:r>
        <w:r>
          <w:fldChar w:fldCharType="end"/>
        </w:r>
      </w:hyperlink>
    </w:p>
    <w:p>
      <w:pPr>
        <w:pStyle w:val="TOC1"/>
        <w:tabs>
          <w:tab w:val="right" w:leader="dot" w:pos="8306"/>
        </w:tabs>
      </w:pPr>
      <w:hyperlink w:anchor="_Toc27905" w:history="1">
        <w:r>
          <w:rPr>
            <w:rFonts w:ascii="仿宋" w:eastAsia="仿宋" w:hAnsi="仿宋" w:cs="仿宋" w:hint="eastAsia"/>
            <w:lang w:eastAsia="zh-CN"/>
          </w:rPr>
          <w:t>二、甲基六氢苯酐项目可持续发展</w:t>
        </w:r>
        <w:r>
          <w:tab/>
        </w:r>
        <w:r>
          <w:fldChar w:fldCharType="begin"/>
        </w:r>
        <w:r>
          <w:instrText xml:space="preserve"> PAGEREF _Toc27905 \h </w:instrText>
        </w:r>
        <w:r>
          <w:fldChar w:fldCharType="separate"/>
        </w:r>
        <w:r>
          <w:t>7</w:t>
        </w:r>
        <w:r>
          <w:fldChar w:fldCharType="end"/>
        </w:r>
      </w:hyperlink>
    </w:p>
    <w:p>
      <w:pPr>
        <w:pStyle w:val="TOC2"/>
        <w:tabs>
          <w:tab w:val="right" w:leader="dot" w:pos="8306"/>
        </w:tabs>
      </w:pPr>
      <w:hyperlink w:anchor="_Toc15905" w:history="1">
        <w:r>
          <w:rPr>
            <w:rFonts w:ascii="仿宋" w:eastAsia="仿宋" w:hAnsi="仿宋" w:cs="仿宋" w:hint="eastAsia"/>
            <w:lang w:eastAsia="zh-CN"/>
          </w:rPr>
          <w:t>(一)、可持续战略与实践</w:t>
        </w:r>
        <w:r>
          <w:tab/>
        </w:r>
        <w:r>
          <w:fldChar w:fldCharType="begin"/>
        </w:r>
        <w:r>
          <w:instrText xml:space="preserve"> PAGEREF _Toc15905 \h </w:instrText>
        </w:r>
        <w:r>
          <w:fldChar w:fldCharType="separate"/>
        </w:r>
        <w:r>
          <w:t>7</w:t>
        </w:r>
        <w:r>
          <w:fldChar w:fldCharType="end"/>
        </w:r>
      </w:hyperlink>
    </w:p>
    <w:p>
      <w:pPr>
        <w:pStyle w:val="TOC2"/>
        <w:tabs>
          <w:tab w:val="right" w:leader="dot" w:pos="8306"/>
        </w:tabs>
      </w:pPr>
      <w:hyperlink w:anchor="_Toc31147" w:history="1">
        <w:r>
          <w:rPr>
            <w:rFonts w:ascii="仿宋" w:eastAsia="仿宋" w:hAnsi="仿宋" w:cs="仿宋" w:hint="eastAsia"/>
            <w:lang w:eastAsia="zh-CN"/>
          </w:rPr>
          <w:t>(二)、环保与社会责任</w:t>
        </w:r>
        <w:r>
          <w:tab/>
        </w:r>
        <w:r>
          <w:fldChar w:fldCharType="begin"/>
        </w:r>
        <w:r>
          <w:instrText xml:space="preserve"> PAGEREF _Toc31147 \h </w:instrText>
        </w:r>
        <w:r>
          <w:fldChar w:fldCharType="separate"/>
        </w:r>
        <w:r>
          <w:t>7</w:t>
        </w:r>
        <w:r>
          <w:fldChar w:fldCharType="end"/>
        </w:r>
      </w:hyperlink>
    </w:p>
    <w:p>
      <w:pPr>
        <w:pStyle w:val="TOC1"/>
        <w:tabs>
          <w:tab w:val="right" w:leader="dot" w:pos="8306"/>
        </w:tabs>
      </w:pPr>
      <w:hyperlink w:anchor="_Toc21180" w:history="1">
        <w:r>
          <w:rPr>
            <w:rFonts w:ascii="仿宋" w:eastAsia="仿宋" w:hAnsi="仿宋" w:cs="仿宋" w:hint="eastAsia"/>
            <w:lang w:eastAsia="zh-CN"/>
          </w:rPr>
          <w:t>三、市场分析、调研</w:t>
        </w:r>
        <w:r>
          <w:tab/>
        </w:r>
        <w:r>
          <w:fldChar w:fldCharType="begin"/>
        </w:r>
        <w:r>
          <w:instrText xml:space="preserve"> PAGEREF _Toc21180 \h </w:instrText>
        </w:r>
        <w:r>
          <w:fldChar w:fldCharType="separate"/>
        </w:r>
        <w:r>
          <w:t>8</w:t>
        </w:r>
        <w:r>
          <w:fldChar w:fldCharType="end"/>
        </w:r>
      </w:hyperlink>
    </w:p>
    <w:p>
      <w:pPr>
        <w:pStyle w:val="TOC2"/>
        <w:tabs>
          <w:tab w:val="right" w:leader="dot" w:pos="8306"/>
        </w:tabs>
      </w:pPr>
      <w:hyperlink w:anchor="_Toc6957" w:history="1">
        <w:r>
          <w:rPr>
            <w:rFonts w:ascii="仿宋" w:eastAsia="仿宋" w:hAnsi="仿宋" w:cs="仿宋" w:hint="eastAsia"/>
            <w:lang w:eastAsia="zh-CN"/>
          </w:rPr>
          <w:t>(一)、甲基六氢苯酐行业分析</w:t>
        </w:r>
        <w:r>
          <w:tab/>
        </w:r>
        <w:r>
          <w:fldChar w:fldCharType="begin"/>
        </w:r>
        <w:r>
          <w:instrText xml:space="preserve"> PAGEREF _Toc6957 \h </w:instrText>
        </w:r>
        <w:r>
          <w:fldChar w:fldCharType="separate"/>
        </w:r>
        <w:r>
          <w:t>8</w:t>
        </w:r>
        <w:r>
          <w:fldChar w:fldCharType="end"/>
        </w:r>
      </w:hyperlink>
    </w:p>
    <w:p>
      <w:pPr>
        <w:pStyle w:val="TOC2"/>
        <w:tabs>
          <w:tab w:val="right" w:leader="dot" w:pos="8306"/>
        </w:tabs>
      </w:pPr>
      <w:hyperlink w:anchor="_Toc8920" w:history="1">
        <w:r>
          <w:rPr>
            <w:rFonts w:ascii="仿宋" w:eastAsia="仿宋" w:hAnsi="仿宋" w:cs="仿宋" w:hint="eastAsia"/>
            <w:lang w:eastAsia="zh-CN"/>
          </w:rPr>
          <w:t>(二)、甲基六氢苯酐市场分析预测</w:t>
        </w:r>
        <w:r>
          <w:tab/>
        </w:r>
        <w:r>
          <w:fldChar w:fldCharType="begin"/>
        </w:r>
        <w:r>
          <w:instrText xml:space="preserve"> PAGEREF _Toc8920 \h </w:instrText>
        </w:r>
        <w:r>
          <w:fldChar w:fldCharType="separate"/>
        </w:r>
        <w:r>
          <w:t>9</w:t>
        </w:r>
        <w:r>
          <w:fldChar w:fldCharType="end"/>
        </w:r>
      </w:hyperlink>
    </w:p>
    <w:p>
      <w:pPr>
        <w:pStyle w:val="TOC1"/>
        <w:tabs>
          <w:tab w:val="right" w:leader="dot" w:pos="8306"/>
        </w:tabs>
      </w:pPr>
      <w:hyperlink w:anchor="_Toc5391" w:history="1">
        <w:r>
          <w:rPr>
            <w:rFonts w:ascii="仿宋" w:eastAsia="仿宋" w:hAnsi="仿宋" w:cs="仿宋" w:hint="eastAsia"/>
            <w:lang w:eastAsia="zh-CN"/>
          </w:rPr>
          <w:t>四、甲基六氢苯酐项目建设单位说明</w:t>
        </w:r>
        <w:r>
          <w:tab/>
        </w:r>
        <w:r>
          <w:fldChar w:fldCharType="begin"/>
        </w:r>
        <w:r>
          <w:instrText xml:space="preserve"> PAGEREF _Toc5391 \h </w:instrText>
        </w:r>
        <w:r>
          <w:fldChar w:fldCharType="separate"/>
        </w:r>
        <w:r>
          <w:t>10</w:t>
        </w:r>
        <w:r>
          <w:fldChar w:fldCharType="end"/>
        </w:r>
      </w:hyperlink>
    </w:p>
    <w:p>
      <w:pPr>
        <w:pStyle w:val="TOC2"/>
        <w:tabs>
          <w:tab w:val="right" w:leader="dot" w:pos="8306"/>
        </w:tabs>
      </w:pPr>
      <w:hyperlink w:anchor="_Toc24116" w:history="1">
        <w:r>
          <w:rPr>
            <w:rFonts w:ascii="仿宋" w:eastAsia="仿宋" w:hAnsi="仿宋" w:cs="仿宋" w:hint="eastAsia"/>
            <w:lang w:eastAsia="zh-CN"/>
          </w:rPr>
          <w:t>(一)、甲基六氢苯酐项目承办单位基本情况</w:t>
        </w:r>
        <w:r>
          <w:tab/>
        </w:r>
        <w:r>
          <w:fldChar w:fldCharType="begin"/>
        </w:r>
        <w:r>
          <w:instrText xml:space="preserve"> PAGEREF _Toc24116 \h </w:instrText>
        </w:r>
        <w:r>
          <w:fldChar w:fldCharType="separate"/>
        </w:r>
        <w:r>
          <w:t>10</w:t>
        </w:r>
        <w:r>
          <w:fldChar w:fldCharType="end"/>
        </w:r>
      </w:hyperlink>
    </w:p>
    <w:p>
      <w:pPr>
        <w:pStyle w:val="TOC2"/>
        <w:tabs>
          <w:tab w:val="right" w:leader="dot" w:pos="8306"/>
        </w:tabs>
      </w:pPr>
      <w:hyperlink w:anchor="_Toc12573" w:history="1">
        <w:r>
          <w:rPr>
            <w:rFonts w:ascii="仿宋" w:eastAsia="仿宋" w:hAnsi="仿宋" w:cs="仿宋" w:hint="eastAsia"/>
            <w:lang w:eastAsia="zh-CN"/>
          </w:rPr>
          <w:t>(二)、公司经济效益分析</w:t>
        </w:r>
        <w:r>
          <w:tab/>
        </w:r>
        <w:r>
          <w:fldChar w:fldCharType="begin"/>
        </w:r>
        <w:r>
          <w:instrText xml:space="preserve"> PAGEREF _Toc12573 \h </w:instrText>
        </w:r>
        <w:r>
          <w:fldChar w:fldCharType="separate"/>
        </w:r>
        <w:r>
          <w:t>11</w:t>
        </w:r>
        <w:r>
          <w:fldChar w:fldCharType="end"/>
        </w:r>
      </w:hyperlink>
    </w:p>
    <w:p>
      <w:pPr>
        <w:pStyle w:val="TOC1"/>
        <w:tabs>
          <w:tab w:val="right" w:leader="dot" w:pos="8306"/>
        </w:tabs>
      </w:pPr>
      <w:hyperlink w:anchor="_Toc17480" w:history="1">
        <w:r>
          <w:rPr>
            <w:rFonts w:ascii="仿宋" w:eastAsia="仿宋" w:hAnsi="仿宋" w:cs="仿宋" w:hint="eastAsia"/>
            <w:lang w:eastAsia="zh-CN"/>
          </w:rPr>
          <w:t>五、甲基六氢苯酐项目土建工程</w:t>
        </w:r>
        <w:r>
          <w:tab/>
        </w:r>
        <w:r>
          <w:fldChar w:fldCharType="begin"/>
        </w:r>
        <w:r>
          <w:instrText xml:space="preserve"> PAGEREF _Toc17480 \h </w:instrText>
        </w:r>
        <w:r>
          <w:fldChar w:fldCharType="separate"/>
        </w:r>
        <w:r>
          <w:t>12</w:t>
        </w:r>
        <w:r>
          <w:fldChar w:fldCharType="end"/>
        </w:r>
      </w:hyperlink>
    </w:p>
    <w:p>
      <w:pPr>
        <w:pStyle w:val="TOC2"/>
        <w:tabs>
          <w:tab w:val="right" w:leader="dot" w:pos="8306"/>
        </w:tabs>
      </w:pPr>
      <w:hyperlink w:anchor="_Toc25160" w:history="1">
        <w:r>
          <w:rPr>
            <w:rFonts w:ascii="仿宋" w:eastAsia="仿宋" w:hAnsi="仿宋" w:cs="仿宋" w:hint="eastAsia"/>
            <w:lang w:eastAsia="zh-CN"/>
          </w:rPr>
          <w:t>(一)、建筑工程设计原则</w:t>
        </w:r>
        <w:r>
          <w:tab/>
        </w:r>
        <w:r>
          <w:fldChar w:fldCharType="begin"/>
        </w:r>
        <w:r>
          <w:instrText xml:space="preserve"> PAGEREF _Toc25160 \h </w:instrText>
        </w:r>
        <w:r>
          <w:fldChar w:fldCharType="separate"/>
        </w:r>
        <w:r>
          <w:t>12</w:t>
        </w:r>
        <w:r>
          <w:fldChar w:fldCharType="end"/>
        </w:r>
      </w:hyperlink>
    </w:p>
    <w:p>
      <w:pPr>
        <w:pStyle w:val="TOC2"/>
        <w:tabs>
          <w:tab w:val="right" w:leader="dot" w:pos="8306"/>
        </w:tabs>
      </w:pPr>
      <w:hyperlink w:anchor="_Toc20532" w:history="1">
        <w:r>
          <w:rPr>
            <w:rFonts w:ascii="仿宋" w:eastAsia="仿宋" w:hAnsi="仿宋" w:cs="仿宋" w:hint="eastAsia"/>
            <w:lang w:eastAsia="zh-CN"/>
          </w:rPr>
          <w:t>(二)、土建工程设计年限及安全等级</w:t>
        </w:r>
        <w:r>
          <w:tab/>
        </w:r>
        <w:r>
          <w:fldChar w:fldCharType="begin"/>
        </w:r>
        <w:r>
          <w:instrText xml:space="preserve"> PAGEREF _Toc20532 \h </w:instrText>
        </w:r>
        <w:r>
          <w:fldChar w:fldCharType="separate"/>
        </w:r>
        <w:r>
          <w:t>13</w:t>
        </w:r>
        <w:r>
          <w:fldChar w:fldCharType="end"/>
        </w:r>
      </w:hyperlink>
    </w:p>
    <w:p>
      <w:pPr>
        <w:pStyle w:val="TOC2"/>
        <w:tabs>
          <w:tab w:val="right" w:leader="dot" w:pos="8306"/>
        </w:tabs>
      </w:pPr>
      <w:hyperlink w:anchor="_Toc855" w:history="1">
        <w:r>
          <w:rPr>
            <w:rFonts w:ascii="仿宋" w:eastAsia="仿宋" w:hAnsi="仿宋" w:cs="仿宋" w:hint="eastAsia"/>
            <w:lang w:eastAsia="zh-CN"/>
          </w:rPr>
          <w:t>(三)、建筑工程设计总体要求</w:t>
        </w:r>
        <w:r>
          <w:tab/>
        </w:r>
        <w:r>
          <w:fldChar w:fldCharType="begin"/>
        </w:r>
        <w:r>
          <w:instrText xml:space="preserve"> PAGEREF _Toc855 \h </w:instrText>
        </w:r>
        <w:r>
          <w:fldChar w:fldCharType="separate"/>
        </w:r>
        <w:r>
          <w:t>14</w:t>
        </w:r>
        <w:r>
          <w:fldChar w:fldCharType="end"/>
        </w:r>
      </w:hyperlink>
    </w:p>
    <w:p>
      <w:pPr>
        <w:pStyle w:val="TOC2"/>
        <w:tabs>
          <w:tab w:val="right" w:leader="dot" w:pos="8306"/>
        </w:tabs>
      </w:pPr>
      <w:hyperlink w:anchor="_Toc13607" w:history="1">
        <w:r>
          <w:rPr>
            <w:rFonts w:ascii="仿宋" w:eastAsia="仿宋" w:hAnsi="仿宋" w:cs="仿宋" w:hint="eastAsia"/>
            <w:lang w:eastAsia="zh-CN"/>
          </w:rPr>
          <w:t>(四)、土建工程建设指标</w:t>
        </w:r>
        <w:r>
          <w:tab/>
        </w:r>
        <w:r>
          <w:fldChar w:fldCharType="begin"/>
        </w:r>
        <w:r>
          <w:instrText xml:space="preserve"> PAGEREF _Toc13607 \h </w:instrText>
        </w:r>
        <w:r>
          <w:fldChar w:fldCharType="separate"/>
        </w:r>
        <w:r>
          <w:t>15</w:t>
        </w:r>
        <w:r>
          <w:fldChar w:fldCharType="end"/>
        </w:r>
      </w:hyperlink>
    </w:p>
    <w:p>
      <w:pPr>
        <w:pStyle w:val="TOC1"/>
        <w:tabs>
          <w:tab w:val="right" w:leader="dot" w:pos="8306"/>
        </w:tabs>
      </w:pPr>
      <w:hyperlink w:anchor="_Toc14397" w:history="1">
        <w:r>
          <w:rPr>
            <w:rFonts w:ascii="仿宋" w:eastAsia="仿宋" w:hAnsi="仿宋" w:cs="仿宋" w:hint="eastAsia"/>
            <w:lang w:eastAsia="zh-CN"/>
          </w:rPr>
          <w:t>六、产品规划分析</w:t>
        </w:r>
        <w:r>
          <w:tab/>
        </w:r>
        <w:r>
          <w:fldChar w:fldCharType="begin"/>
        </w:r>
        <w:r>
          <w:instrText xml:space="preserve"> PAGEREF _Toc14397 \h </w:instrText>
        </w:r>
        <w:r>
          <w:fldChar w:fldCharType="separate"/>
        </w:r>
        <w:r>
          <w:t>15</w:t>
        </w:r>
        <w:r>
          <w:fldChar w:fldCharType="end"/>
        </w:r>
      </w:hyperlink>
    </w:p>
    <w:p>
      <w:pPr>
        <w:pStyle w:val="TOC2"/>
        <w:tabs>
          <w:tab w:val="right" w:leader="dot" w:pos="8306"/>
        </w:tabs>
      </w:pPr>
      <w:hyperlink w:anchor="_Toc14042" w:history="1">
        <w:r>
          <w:rPr>
            <w:rFonts w:ascii="仿宋" w:eastAsia="仿宋" w:hAnsi="仿宋" w:cs="仿宋" w:hint="eastAsia"/>
            <w:lang w:eastAsia="zh-CN"/>
          </w:rPr>
          <w:t>(一)、产品规划</w:t>
        </w:r>
        <w:r>
          <w:tab/>
        </w:r>
        <w:r>
          <w:fldChar w:fldCharType="begin"/>
        </w:r>
        <w:r>
          <w:instrText xml:space="preserve"> PAGEREF _Toc14042 \h </w:instrText>
        </w:r>
        <w:r>
          <w:fldChar w:fldCharType="separate"/>
        </w:r>
        <w:r>
          <w:t>15</w:t>
        </w:r>
        <w:r>
          <w:fldChar w:fldCharType="end"/>
        </w:r>
      </w:hyperlink>
    </w:p>
    <w:p>
      <w:pPr>
        <w:pStyle w:val="TOC2"/>
        <w:tabs>
          <w:tab w:val="right" w:leader="dot" w:pos="8306"/>
        </w:tabs>
      </w:pPr>
      <w:hyperlink w:anchor="_Toc28439" w:history="1">
        <w:r>
          <w:rPr>
            <w:rFonts w:ascii="仿宋" w:eastAsia="仿宋" w:hAnsi="仿宋" w:cs="仿宋" w:hint="eastAsia"/>
            <w:lang w:eastAsia="zh-CN"/>
          </w:rPr>
          <w:t>(二)、建设规模</w:t>
        </w:r>
        <w:r>
          <w:tab/>
        </w:r>
        <w:r>
          <w:fldChar w:fldCharType="begin"/>
        </w:r>
        <w:r>
          <w:instrText xml:space="preserve"> PAGEREF _Toc28439 \h </w:instrText>
        </w:r>
        <w:r>
          <w:fldChar w:fldCharType="separate"/>
        </w:r>
        <w:r>
          <w:t>16</w:t>
        </w:r>
        <w:r>
          <w:fldChar w:fldCharType="end"/>
        </w:r>
      </w:hyperlink>
    </w:p>
    <w:p>
      <w:pPr>
        <w:pStyle w:val="TOC1"/>
        <w:tabs>
          <w:tab w:val="right" w:leader="dot" w:pos="8306"/>
        </w:tabs>
      </w:pPr>
      <w:hyperlink w:anchor="_Toc1817" w:history="1">
        <w:r>
          <w:rPr>
            <w:rFonts w:ascii="仿宋" w:eastAsia="仿宋" w:hAnsi="仿宋" w:cs="仿宋" w:hint="eastAsia"/>
            <w:lang w:eastAsia="zh-CN"/>
          </w:rPr>
          <w:t>七、甲基六氢苯酐项目创新与研发</w:t>
        </w:r>
        <w:r>
          <w:tab/>
        </w:r>
        <w:r>
          <w:fldChar w:fldCharType="begin"/>
        </w:r>
        <w:r>
          <w:instrText xml:space="preserve"> PAGEREF _Toc1817 \h </w:instrText>
        </w:r>
        <w:r>
          <w:fldChar w:fldCharType="separate"/>
        </w:r>
        <w:r>
          <w:t>17</w:t>
        </w:r>
        <w:r>
          <w:fldChar w:fldCharType="end"/>
        </w:r>
      </w:hyperlink>
    </w:p>
    <w:p>
      <w:pPr>
        <w:pStyle w:val="TOC2"/>
        <w:tabs>
          <w:tab w:val="right" w:leader="dot" w:pos="8306"/>
        </w:tabs>
      </w:pPr>
      <w:hyperlink w:anchor="_Toc9753" w:history="1">
        <w:r>
          <w:rPr>
            <w:rFonts w:ascii="仿宋" w:eastAsia="仿宋" w:hAnsi="仿宋" w:cs="仿宋" w:hint="eastAsia"/>
            <w:lang w:eastAsia="zh-CN"/>
          </w:rPr>
          <w:t>(一)、创新策略与方向</w:t>
        </w:r>
        <w:r>
          <w:tab/>
        </w:r>
        <w:r>
          <w:fldChar w:fldCharType="begin"/>
        </w:r>
        <w:r>
          <w:instrText xml:space="preserve"> PAGEREF _Toc9753 \h </w:instrText>
        </w:r>
        <w:r>
          <w:fldChar w:fldCharType="separate"/>
        </w:r>
        <w:r>
          <w:t>17</w:t>
        </w:r>
        <w:r>
          <w:fldChar w:fldCharType="end"/>
        </w:r>
      </w:hyperlink>
    </w:p>
    <w:p>
      <w:pPr>
        <w:pStyle w:val="TOC2"/>
        <w:tabs>
          <w:tab w:val="right" w:leader="dot" w:pos="8306"/>
        </w:tabs>
      </w:pPr>
      <w:hyperlink w:anchor="_Toc22644" w:history="1">
        <w:r>
          <w:rPr>
            <w:rFonts w:ascii="仿宋" w:eastAsia="仿宋" w:hAnsi="仿宋" w:cs="仿宋" w:hint="eastAsia"/>
            <w:lang w:eastAsia="zh-CN"/>
          </w:rPr>
          <w:t>(二)、研发规划与投入</w:t>
        </w:r>
        <w:r>
          <w:tab/>
        </w:r>
        <w:r>
          <w:fldChar w:fldCharType="begin"/>
        </w:r>
        <w:r>
          <w:instrText xml:space="preserve"> PAGEREF _Toc22644 \h </w:instrText>
        </w:r>
        <w:r>
          <w:fldChar w:fldCharType="separate"/>
        </w:r>
        <w:r>
          <w:t>18</w:t>
        </w:r>
        <w:r>
          <w:fldChar w:fldCharType="end"/>
        </w:r>
      </w:hyperlink>
    </w:p>
    <w:p>
      <w:pPr>
        <w:pStyle w:val="TOC1"/>
        <w:tabs>
          <w:tab w:val="right" w:leader="dot" w:pos="8306"/>
        </w:tabs>
      </w:pPr>
      <w:hyperlink w:anchor="_Toc1531" w:history="1">
        <w:r>
          <w:rPr>
            <w:rFonts w:ascii="仿宋" w:eastAsia="仿宋" w:hAnsi="仿宋" w:cs="仿宋" w:hint="eastAsia"/>
            <w:lang w:eastAsia="zh-CN"/>
          </w:rPr>
          <w:t>八、甲基六氢苯酐项目人力资源培养与发展</w:t>
        </w:r>
        <w:r>
          <w:tab/>
        </w:r>
        <w:r>
          <w:fldChar w:fldCharType="begin"/>
        </w:r>
        <w:r>
          <w:instrText xml:space="preserve"> PAGEREF _Toc1531 \h </w:instrText>
        </w:r>
        <w:r>
          <w:fldChar w:fldCharType="separate"/>
        </w:r>
        <w:r>
          <w:t>20</w:t>
        </w:r>
        <w:r>
          <w:fldChar w:fldCharType="end"/>
        </w:r>
      </w:hyperlink>
    </w:p>
    <w:p>
      <w:pPr>
        <w:pStyle w:val="TOC2"/>
        <w:tabs>
          <w:tab w:val="right" w:leader="dot" w:pos="8306"/>
        </w:tabs>
      </w:pPr>
      <w:hyperlink w:anchor="_Toc6027" w:history="1">
        <w:r>
          <w:rPr>
            <w:rFonts w:ascii="仿宋" w:eastAsia="仿宋" w:hAnsi="仿宋" w:cs="仿宋" w:hint="eastAsia"/>
            <w:lang w:eastAsia="zh-CN"/>
          </w:rPr>
          <w:t>(一)、人才需求与规划</w:t>
        </w:r>
        <w:r>
          <w:tab/>
        </w:r>
        <w:r>
          <w:fldChar w:fldCharType="begin"/>
        </w:r>
        <w:r>
          <w:instrText xml:space="preserve"> PAGEREF _Toc6027 \h </w:instrText>
        </w:r>
        <w:r>
          <w:fldChar w:fldCharType="separate"/>
        </w:r>
        <w:r>
          <w:t>20</w:t>
        </w:r>
        <w:r>
          <w:fldChar w:fldCharType="end"/>
        </w:r>
      </w:hyperlink>
    </w:p>
    <w:p>
      <w:pPr>
        <w:pStyle w:val="TOC2"/>
        <w:tabs>
          <w:tab w:val="right" w:leader="dot" w:pos="8306"/>
        </w:tabs>
      </w:pPr>
      <w:hyperlink w:anchor="_Toc7326" w:history="1">
        <w:r>
          <w:rPr>
            <w:rFonts w:ascii="仿宋" w:eastAsia="仿宋" w:hAnsi="仿宋" w:cs="仿宋" w:hint="eastAsia"/>
            <w:lang w:eastAsia="zh-CN"/>
          </w:rPr>
          <w:t>(二)、培训与发展计划</w:t>
        </w:r>
        <w:r>
          <w:tab/>
        </w:r>
        <w:r>
          <w:fldChar w:fldCharType="begin"/>
        </w:r>
        <w:r>
          <w:instrText xml:space="preserve"> PAGEREF _Toc7326 \h </w:instrText>
        </w:r>
        <w:r>
          <w:fldChar w:fldCharType="separate"/>
        </w:r>
        <w:r>
          <w:t>20</w:t>
        </w:r>
        <w:r>
          <w:fldChar w:fldCharType="end"/>
        </w:r>
      </w:hyperlink>
    </w:p>
    <w:p>
      <w:pPr>
        <w:pStyle w:val="TOC1"/>
        <w:tabs>
          <w:tab w:val="right" w:leader="dot" w:pos="8306"/>
        </w:tabs>
      </w:pPr>
      <w:hyperlink w:anchor="_Toc1932" w:history="1">
        <w:r>
          <w:rPr>
            <w:rFonts w:ascii="仿宋" w:eastAsia="仿宋" w:hAnsi="仿宋" w:cs="仿宋" w:hint="eastAsia"/>
            <w:lang w:eastAsia="zh-CN"/>
          </w:rPr>
          <w:t>九、甲基六氢苯酐项目人力资源管理</w:t>
        </w:r>
        <w:r>
          <w:tab/>
        </w:r>
        <w:r>
          <w:fldChar w:fldCharType="begin"/>
        </w:r>
        <w:r>
          <w:instrText xml:space="preserve"> PAGEREF _Toc1932 \h </w:instrText>
        </w:r>
        <w:r>
          <w:fldChar w:fldCharType="separate"/>
        </w:r>
        <w:r>
          <w:t>21</w:t>
        </w:r>
        <w:r>
          <w:fldChar w:fldCharType="end"/>
        </w:r>
      </w:hyperlink>
    </w:p>
    <w:p>
      <w:pPr>
        <w:pStyle w:val="TOC2"/>
        <w:tabs>
          <w:tab w:val="right" w:leader="dot" w:pos="8306"/>
        </w:tabs>
      </w:pPr>
      <w:hyperlink w:anchor="_Toc8704" w:history="1">
        <w:r>
          <w:rPr>
            <w:rFonts w:ascii="仿宋" w:eastAsia="仿宋" w:hAnsi="仿宋" w:cs="仿宋" w:hint="eastAsia"/>
            <w:lang w:eastAsia="zh-CN"/>
          </w:rPr>
          <w:t>(一)、建立健全的预算管理制度</w:t>
        </w:r>
        <w:r>
          <w:tab/>
        </w:r>
        <w:r>
          <w:fldChar w:fldCharType="begin"/>
        </w:r>
        <w:r>
          <w:instrText xml:space="preserve"> PAGEREF _Toc8704 \h </w:instrText>
        </w:r>
        <w:r>
          <w:fldChar w:fldCharType="separate"/>
        </w:r>
        <w:r>
          <w:t>21</w:t>
        </w:r>
        <w:r>
          <w:fldChar w:fldCharType="end"/>
        </w:r>
      </w:hyperlink>
    </w:p>
    <w:p>
      <w:pPr>
        <w:pStyle w:val="TOC2"/>
        <w:tabs>
          <w:tab w:val="right" w:leader="dot" w:pos="8306"/>
        </w:tabs>
      </w:pPr>
      <w:hyperlink w:anchor="_Toc9183" w:history="1">
        <w:r>
          <w:rPr>
            <w:rFonts w:ascii="仿宋" w:eastAsia="仿宋" w:hAnsi="仿宋" w:cs="仿宋" w:hint="eastAsia"/>
            <w:lang w:eastAsia="zh-CN"/>
          </w:rPr>
          <w:t>(二)、加强资金流动监控</w:t>
        </w:r>
        <w:r>
          <w:tab/>
        </w:r>
        <w:r>
          <w:fldChar w:fldCharType="begin"/>
        </w:r>
        <w:r>
          <w:instrText xml:space="preserve"> PAGEREF _Toc9183 \h </w:instrText>
        </w:r>
        <w:r>
          <w:fldChar w:fldCharType="separate"/>
        </w:r>
        <w:r>
          <w:t>23</w:t>
        </w:r>
        <w:r>
          <w:fldChar w:fldCharType="end"/>
        </w:r>
      </w:hyperlink>
    </w:p>
    <w:p>
      <w:pPr>
        <w:pStyle w:val="TOC2"/>
        <w:tabs>
          <w:tab w:val="right" w:leader="dot" w:pos="8306"/>
        </w:tabs>
      </w:pPr>
      <w:hyperlink w:anchor="_Toc16829" w:history="1">
        <w:r>
          <w:rPr>
            <w:rFonts w:ascii="仿宋" w:eastAsia="仿宋" w:hAnsi="仿宋" w:cs="仿宋" w:hint="eastAsia"/>
            <w:lang w:eastAsia="zh-CN"/>
          </w:rPr>
          <w:t>(三)、制定完善的风险控制机制</w:t>
        </w:r>
        <w:r>
          <w:tab/>
        </w:r>
        <w:r>
          <w:fldChar w:fldCharType="begin"/>
        </w:r>
        <w:r>
          <w:instrText xml:space="preserve"> PAGEREF _Toc16829 \h </w:instrText>
        </w:r>
        <w:r>
          <w:fldChar w:fldCharType="separate"/>
        </w:r>
        <w:r>
          <w:t>24</w:t>
        </w:r>
        <w:r>
          <w:fldChar w:fldCharType="end"/>
        </w:r>
      </w:hyperlink>
    </w:p>
    <w:p>
      <w:pPr>
        <w:pStyle w:val="TOC2"/>
        <w:tabs>
          <w:tab w:val="right" w:leader="dot" w:pos="8306"/>
        </w:tabs>
      </w:pPr>
      <w:hyperlink w:anchor="_Toc30754" w:history="1">
        <w:r>
          <w:rPr>
            <w:rFonts w:ascii="仿宋" w:eastAsia="仿宋" w:hAnsi="仿宋" w:cs="仿宋" w:hint="eastAsia"/>
            <w:lang w:eastAsia="zh-CN"/>
          </w:rPr>
          <w:t>(四)、优化成本管理</w:t>
        </w:r>
        <w:r>
          <w:tab/>
        </w:r>
        <w:r>
          <w:fldChar w:fldCharType="begin"/>
        </w:r>
        <w:r>
          <w:instrText xml:space="preserve"> PAGEREF _Toc30754 \h </w:instrText>
        </w:r>
        <w:r>
          <w:fldChar w:fldCharType="separate"/>
        </w:r>
        <w:r>
          <w:t>25</w:t>
        </w:r>
        <w:r>
          <w:fldChar w:fldCharType="end"/>
        </w:r>
      </w:hyperlink>
    </w:p>
    <w:p>
      <w:pPr>
        <w:pStyle w:val="TOC1"/>
        <w:tabs>
          <w:tab w:val="right" w:leader="dot" w:pos="8306"/>
        </w:tabs>
      </w:pPr>
      <w:hyperlink w:anchor="_Toc30125" w:history="1">
        <w:r>
          <w:rPr>
            <w:rFonts w:ascii="仿宋" w:eastAsia="仿宋" w:hAnsi="仿宋" w:cs="仿宋" w:hint="eastAsia"/>
            <w:lang w:eastAsia="zh-CN"/>
          </w:rPr>
          <w:t>十、甲基六氢苯酐项目经营效益</w:t>
        </w:r>
        <w:r>
          <w:tab/>
        </w:r>
        <w:r>
          <w:fldChar w:fldCharType="begin"/>
        </w:r>
        <w:r>
          <w:instrText xml:space="preserve"> PAGEREF _Toc30125 \h </w:instrText>
        </w:r>
        <w:r>
          <w:fldChar w:fldCharType="separate"/>
        </w:r>
        <w:r>
          <w:t>27</w:t>
        </w:r>
        <w:r>
          <w:fldChar w:fldCharType="end"/>
        </w:r>
      </w:hyperlink>
    </w:p>
    <w:p>
      <w:pPr>
        <w:pStyle w:val="TOC2"/>
        <w:tabs>
          <w:tab w:val="right" w:leader="dot" w:pos="8306"/>
        </w:tabs>
      </w:pPr>
      <w:hyperlink w:anchor="_Toc26826" w:history="1">
        <w:r>
          <w:rPr>
            <w:rFonts w:ascii="仿宋" w:eastAsia="仿宋" w:hAnsi="仿宋" w:cs="仿宋" w:hint="eastAsia"/>
            <w:lang w:eastAsia="zh-CN"/>
          </w:rPr>
          <w:t>(一)、经济评价财务测算</w:t>
        </w:r>
        <w:r>
          <w:tab/>
        </w:r>
        <w:r>
          <w:fldChar w:fldCharType="begin"/>
        </w:r>
        <w:r>
          <w:instrText xml:space="preserve"> PAGEREF _Toc26826 \h </w:instrText>
        </w:r>
        <w:r>
          <w:fldChar w:fldCharType="separate"/>
        </w:r>
        <w:r>
          <w:t>27</w:t>
        </w:r>
        <w:r>
          <w:fldChar w:fldCharType="end"/>
        </w:r>
      </w:hyperlink>
    </w:p>
    <w:p>
      <w:pPr>
        <w:pStyle w:val="TOC2"/>
        <w:tabs>
          <w:tab w:val="right" w:leader="dot" w:pos="8306"/>
        </w:tabs>
      </w:pPr>
      <w:hyperlink w:anchor="_Toc8803" w:history="1">
        <w:r>
          <w:rPr>
            <w:rFonts w:ascii="仿宋" w:eastAsia="仿宋" w:hAnsi="仿宋" w:cs="仿宋" w:hint="eastAsia"/>
            <w:lang w:eastAsia="zh-CN"/>
          </w:rPr>
          <w:t>(二)、甲基六氢苯酐项目盈利能力分析</w:t>
        </w:r>
        <w:r>
          <w:tab/>
        </w:r>
        <w:r>
          <w:fldChar w:fldCharType="begin"/>
        </w:r>
        <w:r>
          <w:instrText xml:space="preserve"> PAGEREF _Toc8803 \h </w:instrText>
        </w:r>
        <w:r>
          <w:fldChar w:fldCharType="separate"/>
        </w:r>
        <w:r>
          <w:t>28</w:t>
        </w:r>
        <w:r>
          <w:fldChar w:fldCharType="end"/>
        </w:r>
      </w:hyperlink>
    </w:p>
    <w:p>
      <w:pPr>
        <w:pStyle w:val="TOC1"/>
        <w:tabs>
          <w:tab w:val="right" w:leader="dot" w:pos="8306"/>
        </w:tabs>
      </w:pPr>
      <w:hyperlink w:anchor="_Toc31288" w:history="1">
        <w:r>
          <w:rPr>
            <w:rFonts w:ascii="仿宋" w:eastAsia="仿宋" w:hAnsi="仿宋" w:cs="仿宋" w:hint="eastAsia"/>
            <w:lang w:eastAsia="zh-CN"/>
          </w:rPr>
          <w:t>十一、甲基六氢苯酐项目风险管理</w:t>
        </w:r>
        <w:r>
          <w:tab/>
        </w:r>
        <w:r>
          <w:fldChar w:fldCharType="begin"/>
        </w:r>
        <w:r>
          <w:instrText xml:space="preserve"> PAGEREF _Toc31288 \h </w:instrText>
        </w:r>
        <w:r>
          <w:fldChar w:fldCharType="separate"/>
        </w:r>
        <w:r>
          <w:t>29</w:t>
        </w:r>
        <w:r>
          <w:fldChar w:fldCharType="end"/>
        </w:r>
      </w:hyperlink>
    </w:p>
    <w:p>
      <w:pPr>
        <w:pStyle w:val="TOC2"/>
        <w:tabs>
          <w:tab w:val="right" w:leader="dot" w:pos="8306"/>
        </w:tabs>
      </w:pPr>
      <w:hyperlink w:anchor="_Toc27790" w:history="1">
        <w:r>
          <w:rPr>
            <w:rFonts w:ascii="仿宋" w:eastAsia="仿宋" w:hAnsi="仿宋" w:cs="仿宋" w:hint="eastAsia"/>
            <w:lang w:eastAsia="zh-CN"/>
          </w:rPr>
          <w:t>(一)、风险识别与评估</w:t>
        </w:r>
        <w:r>
          <w:tab/>
        </w:r>
        <w:r>
          <w:fldChar w:fldCharType="begin"/>
        </w:r>
        <w:r>
          <w:instrText xml:space="preserve"> PAGEREF _Toc27790 \h </w:instrText>
        </w:r>
        <w:r>
          <w:fldChar w:fldCharType="separate"/>
        </w:r>
        <w:r>
          <w:t>29</w:t>
        </w:r>
        <w:r>
          <w:fldChar w:fldCharType="end"/>
        </w:r>
      </w:hyperlink>
    </w:p>
    <w:p>
      <w:pPr>
        <w:pStyle w:val="TOC2"/>
        <w:tabs>
          <w:tab w:val="right" w:leader="dot" w:pos="8306"/>
        </w:tabs>
      </w:pPr>
      <w:hyperlink w:anchor="_Toc20731" w:history="1">
        <w:r>
          <w:rPr>
            <w:rFonts w:ascii="仿宋" w:eastAsia="仿宋" w:hAnsi="仿宋" w:cs="仿宋" w:hint="eastAsia"/>
            <w:lang w:eastAsia="zh-CN"/>
          </w:rPr>
          <w:t>(二)、风险应对策略</w:t>
        </w:r>
        <w:r>
          <w:tab/>
        </w:r>
        <w:r>
          <w:fldChar w:fldCharType="begin"/>
        </w:r>
        <w:r>
          <w:instrText xml:space="preserve"> PAGEREF _Toc20731 \h </w:instrText>
        </w:r>
        <w:r>
          <w:fldChar w:fldCharType="separate"/>
        </w:r>
        <w:r>
          <w:t>30</w:t>
        </w:r>
        <w:r>
          <w:fldChar w:fldCharType="end"/>
        </w:r>
      </w:hyperlink>
    </w:p>
    <w:p>
      <w:pPr>
        <w:pStyle w:val="TOC2"/>
        <w:tabs>
          <w:tab w:val="right" w:leader="dot" w:pos="8306"/>
        </w:tabs>
      </w:pPr>
      <w:hyperlink w:anchor="_Toc13973" w:history="1">
        <w:r>
          <w:rPr>
            <w:rFonts w:ascii="仿宋" w:eastAsia="仿宋" w:hAnsi="仿宋" w:cs="仿宋" w:hint="eastAsia"/>
            <w:lang w:eastAsia="zh-CN"/>
          </w:rPr>
          <w:t>(三)、风险监控与控制</w:t>
        </w:r>
        <w:r>
          <w:tab/>
        </w:r>
        <w:r>
          <w:fldChar w:fldCharType="begin"/>
        </w:r>
        <w:r>
          <w:instrText xml:space="preserve"> PAGEREF _Toc13973 \h </w:instrText>
        </w:r>
        <w:r>
          <w:fldChar w:fldCharType="separate"/>
        </w:r>
        <w:r>
          <w:t>32</w:t>
        </w:r>
        <w:r>
          <w:fldChar w:fldCharType="end"/>
        </w:r>
      </w:hyperlink>
    </w:p>
    <w:p>
      <w:pPr>
        <w:pStyle w:val="TOC1"/>
        <w:tabs>
          <w:tab w:val="right" w:leader="dot" w:pos="8306"/>
        </w:tabs>
      </w:pPr>
      <w:hyperlink w:anchor="_Toc15764" w:history="1">
        <w:r>
          <w:rPr>
            <w:rFonts w:ascii="仿宋" w:eastAsia="仿宋" w:hAnsi="仿宋" w:cs="仿宋" w:hint="eastAsia"/>
            <w:lang w:eastAsia="zh-CN"/>
          </w:rPr>
          <w:t>十二、甲基六氢苯酐项目财务管理</w:t>
        </w:r>
        <w:r>
          <w:tab/>
        </w:r>
        <w:r>
          <w:fldChar w:fldCharType="begin"/>
        </w:r>
        <w:r>
          <w:instrText xml:space="preserve"> PAGEREF _Toc15764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44" w:history="1">
        <w:r>
          <w:rPr>
            <w:rFonts w:ascii="仿宋" w:eastAsia="仿宋" w:hAnsi="仿宋" w:cs="仿宋" w:hint="eastAsia"/>
            <w:lang w:eastAsia="zh-CN"/>
          </w:rPr>
          <w:t>(一)、资金需求大</w:t>
        </w:r>
        <w:r>
          <w:tab/>
        </w:r>
        <w:r>
          <w:fldChar w:fldCharType="begin"/>
        </w:r>
        <w:r>
          <w:instrText xml:space="preserve"> PAGEREF _Toc28644 \h </w:instrText>
        </w:r>
        <w:r>
          <w:fldChar w:fldCharType="separate"/>
        </w:r>
        <w:r>
          <w:t>33</w:t>
        </w:r>
        <w:r>
          <w:fldChar w:fldCharType="end"/>
        </w:r>
      </w:hyperlink>
    </w:p>
    <w:p>
      <w:pPr>
        <w:pStyle w:val="TOC2"/>
        <w:tabs>
          <w:tab w:val="right" w:leader="dot" w:pos="8306"/>
        </w:tabs>
      </w:pPr>
      <w:hyperlink w:anchor="_Toc30462" w:history="1">
        <w:r>
          <w:rPr>
            <w:rFonts w:ascii="仿宋" w:eastAsia="仿宋" w:hAnsi="仿宋" w:cs="仿宋" w:hint="eastAsia"/>
            <w:lang w:eastAsia="zh-CN"/>
          </w:rPr>
          <w:t>(二)、研发周期长</w:t>
        </w:r>
        <w:r>
          <w:tab/>
        </w:r>
        <w:r>
          <w:fldChar w:fldCharType="begin"/>
        </w:r>
        <w:r>
          <w:instrText xml:space="preserve"> PAGEREF _Toc30462 \h </w:instrText>
        </w:r>
        <w:r>
          <w:fldChar w:fldCharType="separate"/>
        </w:r>
        <w:r>
          <w:t>34</w:t>
        </w:r>
        <w:r>
          <w:fldChar w:fldCharType="end"/>
        </w:r>
      </w:hyperlink>
    </w:p>
    <w:p>
      <w:pPr>
        <w:pStyle w:val="TOC2"/>
        <w:tabs>
          <w:tab w:val="right" w:leader="dot" w:pos="8306"/>
        </w:tabs>
      </w:pPr>
      <w:hyperlink w:anchor="_Toc27583" w:history="1">
        <w:r>
          <w:rPr>
            <w:rFonts w:ascii="仿宋" w:eastAsia="仿宋" w:hAnsi="仿宋" w:cs="仿宋" w:hint="eastAsia"/>
            <w:lang w:eastAsia="zh-CN"/>
          </w:rPr>
          <w:t>(三)、市场风险大</w:t>
        </w:r>
        <w:r>
          <w:tab/>
        </w:r>
        <w:r>
          <w:fldChar w:fldCharType="begin"/>
        </w:r>
        <w:r>
          <w:instrText xml:space="preserve"> PAGEREF _Toc27583 \h </w:instrText>
        </w:r>
        <w:r>
          <w:fldChar w:fldCharType="separate"/>
        </w:r>
        <w:r>
          <w:t>35</w:t>
        </w:r>
        <w:r>
          <w:fldChar w:fldCharType="end"/>
        </w:r>
      </w:hyperlink>
    </w:p>
    <w:p>
      <w:pPr>
        <w:pStyle w:val="TOC2"/>
        <w:tabs>
          <w:tab w:val="right" w:leader="dot" w:pos="8306"/>
        </w:tabs>
      </w:pPr>
      <w:hyperlink w:anchor="_Toc705" w:history="1">
        <w:r>
          <w:rPr>
            <w:rFonts w:ascii="仿宋" w:eastAsia="仿宋" w:hAnsi="仿宋" w:cs="仿宋" w:hint="eastAsia"/>
            <w:lang w:eastAsia="zh-CN"/>
          </w:rPr>
          <w:t>(四)、利润率高</w:t>
        </w:r>
        <w:r>
          <w:tab/>
        </w:r>
        <w:r>
          <w:fldChar w:fldCharType="begin"/>
        </w:r>
        <w:r>
          <w:instrText xml:space="preserve"> PAGEREF _Toc705 \h </w:instrText>
        </w:r>
        <w:r>
          <w:fldChar w:fldCharType="separate"/>
        </w:r>
        <w:r>
          <w:t>38</w:t>
        </w:r>
        <w:r>
          <w:fldChar w:fldCharType="end"/>
        </w:r>
      </w:hyperlink>
    </w:p>
    <w:p>
      <w:pPr>
        <w:pStyle w:val="TOC1"/>
        <w:tabs>
          <w:tab w:val="right" w:leader="dot" w:pos="8306"/>
        </w:tabs>
      </w:pPr>
      <w:hyperlink w:anchor="_Toc25499" w:history="1">
        <w:r>
          <w:rPr>
            <w:rFonts w:ascii="仿宋" w:eastAsia="仿宋" w:hAnsi="仿宋" w:cs="仿宋" w:hint="eastAsia"/>
            <w:lang w:eastAsia="zh-CN"/>
          </w:rPr>
          <w:t>十三、甲基六氢苯酐项目变更管理</w:t>
        </w:r>
        <w:r>
          <w:tab/>
        </w:r>
        <w:r>
          <w:fldChar w:fldCharType="begin"/>
        </w:r>
        <w:r>
          <w:instrText xml:space="preserve"> PAGEREF _Toc25499 \h </w:instrText>
        </w:r>
        <w:r>
          <w:fldChar w:fldCharType="separate"/>
        </w:r>
        <w:r>
          <w:t>40</w:t>
        </w:r>
        <w:r>
          <w:fldChar w:fldCharType="end"/>
        </w:r>
      </w:hyperlink>
    </w:p>
    <w:p>
      <w:pPr>
        <w:pStyle w:val="TOC2"/>
        <w:tabs>
          <w:tab w:val="right" w:leader="dot" w:pos="8306"/>
        </w:tabs>
      </w:pPr>
      <w:hyperlink w:anchor="_Toc32351" w:history="1">
        <w:r>
          <w:rPr>
            <w:rFonts w:ascii="仿宋" w:eastAsia="仿宋" w:hAnsi="仿宋" w:cs="仿宋" w:hint="eastAsia"/>
            <w:lang w:eastAsia="zh-CN"/>
          </w:rPr>
          <w:t>(一)、变更申请与评估</w:t>
        </w:r>
        <w:r>
          <w:tab/>
        </w:r>
        <w:r>
          <w:fldChar w:fldCharType="begin"/>
        </w:r>
        <w:r>
          <w:instrText xml:space="preserve"> PAGEREF _Toc32351 \h </w:instrText>
        </w:r>
        <w:r>
          <w:fldChar w:fldCharType="separate"/>
        </w:r>
        <w:r>
          <w:t>40</w:t>
        </w:r>
        <w:r>
          <w:fldChar w:fldCharType="end"/>
        </w:r>
      </w:hyperlink>
    </w:p>
    <w:p>
      <w:pPr>
        <w:pStyle w:val="TOC2"/>
        <w:tabs>
          <w:tab w:val="right" w:leader="dot" w:pos="8306"/>
        </w:tabs>
      </w:pPr>
      <w:hyperlink w:anchor="_Toc10569" w:history="1">
        <w:r>
          <w:rPr>
            <w:rFonts w:ascii="仿宋" w:eastAsia="仿宋" w:hAnsi="仿宋" w:cs="仿宋" w:hint="eastAsia"/>
            <w:lang w:eastAsia="zh-CN"/>
          </w:rPr>
          <w:t>(二)、变更实施与控制</w:t>
        </w:r>
        <w:r>
          <w:tab/>
        </w:r>
        <w:r>
          <w:fldChar w:fldCharType="begin"/>
        </w:r>
        <w:r>
          <w:instrText xml:space="preserve"> PAGEREF _Toc10569 \h </w:instrText>
        </w:r>
        <w:r>
          <w:fldChar w:fldCharType="separate"/>
        </w:r>
        <w:r>
          <w:t>40</w:t>
        </w:r>
        <w:r>
          <w:fldChar w:fldCharType="end"/>
        </w:r>
      </w:hyperlink>
    </w:p>
    <w:p>
      <w:pPr>
        <w:pStyle w:val="TOC1"/>
        <w:tabs>
          <w:tab w:val="right" w:leader="dot" w:pos="8306"/>
        </w:tabs>
      </w:pPr>
      <w:hyperlink w:anchor="_Toc23895" w:history="1">
        <w:r>
          <w:rPr>
            <w:rFonts w:ascii="仿宋" w:eastAsia="仿宋" w:hAnsi="仿宋" w:cs="仿宋" w:hint="eastAsia"/>
            <w:lang w:eastAsia="zh-CN"/>
          </w:rPr>
          <w:t>十四、营销与推广策略</w:t>
        </w:r>
        <w:r>
          <w:tab/>
        </w:r>
        <w:r>
          <w:fldChar w:fldCharType="begin"/>
        </w:r>
        <w:r>
          <w:instrText xml:space="preserve"> PAGEREF _Toc23895 \h </w:instrText>
        </w:r>
        <w:r>
          <w:fldChar w:fldCharType="separate"/>
        </w:r>
        <w:r>
          <w:t>41</w:t>
        </w:r>
        <w:r>
          <w:fldChar w:fldCharType="end"/>
        </w:r>
      </w:hyperlink>
    </w:p>
    <w:p>
      <w:pPr>
        <w:pStyle w:val="TOC2"/>
        <w:tabs>
          <w:tab w:val="right" w:leader="dot" w:pos="8306"/>
        </w:tabs>
      </w:pPr>
      <w:hyperlink w:anchor="_Toc28540" w:history="1">
        <w:r>
          <w:rPr>
            <w:rFonts w:ascii="仿宋" w:eastAsia="仿宋" w:hAnsi="仿宋" w:cs="仿宋" w:hint="eastAsia"/>
            <w:lang w:eastAsia="zh-CN"/>
          </w:rPr>
          <w:t>(一)、产品/服务定位与特点</w:t>
        </w:r>
        <w:r>
          <w:tab/>
        </w:r>
        <w:r>
          <w:fldChar w:fldCharType="begin"/>
        </w:r>
        <w:r>
          <w:instrText xml:space="preserve"> PAGEREF _Toc28540 \h </w:instrText>
        </w:r>
        <w:r>
          <w:fldChar w:fldCharType="separate"/>
        </w:r>
        <w:r>
          <w:t>41</w:t>
        </w:r>
        <w:r>
          <w:fldChar w:fldCharType="end"/>
        </w:r>
      </w:hyperlink>
    </w:p>
    <w:p>
      <w:pPr>
        <w:pStyle w:val="TOC2"/>
        <w:tabs>
          <w:tab w:val="right" w:leader="dot" w:pos="8306"/>
        </w:tabs>
      </w:pPr>
      <w:hyperlink w:anchor="_Toc2066" w:history="1">
        <w:r>
          <w:rPr>
            <w:rFonts w:ascii="仿宋" w:eastAsia="仿宋" w:hAnsi="仿宋" w:cs="仿宋" w:hint="eastAsia"/>
            <w:lang w:eastAsia="zh-CN"/>
          </w:rPr>
          <w:t>(二)、市场定位与竞争分析</w:t>
        </w:r>
        <w:r>
          <w:tab/>
        </w:r>
        <w:r>
          <w:fldChar w:fldCharType="begin"/>
        </w:r>
        <w:r>
          <w:instrText xml:space="preserve"> PAGEREF _Toc2066 \h </w:instrText>
        </w:r>
        <w:r>
          <w:fldChar w:fldCharType="separate"/>
        </w:r>
        <w:r>
          <w:t>42</w:t>
        </w:r>
        <w:r>
          <w:fldChar w:fldCharType="end"/>
        </w:r>
      </w:hyperlink>
    </w:p>
    <w:p>
      <w:pPr>
        <w:pStyle w:val="TOC2"/>
        <w:tabs>
          <w:tab w:val="right" w:leader="dot" w:pos="8306"/>
        </w:tabs>
      </w:pPr>
      <w:hyperlink w:anchor="_Toc876" w:history="1">
        <w:r>
          <w:rPr>
            <w:rFonts w:ascii="仿宋" w:eastAsia="仿宋" w:hAnsi="仿宋" w:cs="仿宋" w:hint="eastAsia"/>
            <w:lang w:eastAsia="zh-CN"/>
          </w:rPr>
          <w:t>(三)、营销渠道与策略</w:t>
        </w:r>
        <w:r>
          <w:tab/>
        </w:r>
        <w:r>
          <w:fldChar w:fldCharType="begin"/>
        </w:r>
        <w:r>
          <w:instrText xml:space="preserve"> PAGEREF _Toc876 \h </w:instrText>
        </w:r>
        <w:r>
          <w:fldChar w:fldCharType="separate"/>
        </w:r>
        <w:r>
          <w:t>44</w:t>
        </w:r>
        <w:r>
          <w:fldChar w:fldCharType="end"/>
        </w:r>
      </w:hyperlink>
    </w:p>
    <w:p>
      <w:pPr>
        <w:pStyle w:val="TOC2"/>
        <w:tabs>
          <w:tab w:val="right" w:leader="dot" w:pos="8306"/>
        </w:tabs>
      </w:pPr>
      <w:hyperlink w:anchor="_Toc27516" w:history="1">
        <w:r>
          <w:rPr>
            <w:rFonts w:ascii="仿宋" w:eastAsia="仿宋" w:hAnsi="仿宋" w:cs="仿宋" w:hint="eastAsia"/>
            <w:lang w:eastAsia="zh-CN"/>
          </w:rPr>
          <w:t>(四)、推广与宣传活动</w:t>
        </w:r>
        <w:r>
          <w:tab/>
        </w:r>
        <w:r>
          <w:fldChar w:fldCharType="begin"/>
        </w:r>
        <w:r>
          <w:instrText xml:space="preserve"> PAGEREF _Toc27516 \h </w:instrText>
        </w:r>
        <w:r>
          <w:fldChar w:fldCharType="separate"/>
        </w:r>
        <w:r>
          <w:t>45</w:t>
        </w:r>
        <w:r>
          <w:fldChar w:fldCharType="end"/>
        </w:r>
      </w:hyperlink>
    </w:p>
    <w:p>
      <w:pPr>
        <w:pStyle w:val="TOC1"/>
        <w:tabs>
          <w:tab w:val="right" w:leader="dot" w:pos="8306"/>
        </w:tabs>
      </w:pPr>
      <w:hyperlink w:anchor="_Toc26788" w:history="1">
        <w:r>
          <w:rPr>
            <w:rFonts w:ascii="仿宋" w:eastAsia="仿宋" w:hAnsi="仿宋" w:cs="仿宋" w:hint="eastAsia"/>
            <w:lang w:eastAsia="zh-CN"/>
          </w:rPr>
          <w:t>十五、质量管理体系</w:t>
        </w:r>
        <w:r>
          <w:tab/>
        </w:r>
        <w:r>
          <w:fldChar w:fldCharType="begin"/>
        </w:r>
        <w:r>
          <w:instrText xml:space="preserve"> PAGEREF _Toc26788 \h </w:instrText>
        </w:r>
        <w:r>
          <w:fldChar w:fldCharType="separate"/>
        </w:r>
        <w:r>
          <w:t>50</w:t>
        </w:r>
        <w:r>
          <w:fldChar w:fldCharType="end"/>
        </w:r>
      </w:hyperlink>
    </w:p>
    <w:p>
      <w:pPr>
        <w:pStyle w:val="TOC2"/>
        <w:tabs>
          <w:tab w:val="right" w:leader="dot" w:pos="8306"/>
        </w:tabs>
      </w:pPr>
      <w:hyperlink w:anchor="_Toc17938" w:history="1">
        <w:r>
          <w:rPr>
            <w:rFonts w:ascii="仿宋" w:eastAsia="仿宋" w:hAnsi="仿宋" w:cs="仿宋" w:hint="eastAsia"/>
            <w:lang w:eastAsia="zh-CN"/>
          </w:rPr>
          <w:t>(一)、质量目标与方针</w:t>
        </w:r>
        <w:r>
          <w:tab/>
        </w:r>
        <w:r>
          <w:fldChar w:fldCharType="begin"/>
        </w:r>
        <w:r>
          <w:instrText xml:space="preserve"> PAGEREF _Toc17938 \h </w:instrText>
        </w:r>
        <w:r>
          <w:fldChar w:fldCharType="separate"/>
        </w:r>
        <w:r>
          <w:t>50</w:t>
        </w:r>
        <w:r>
          <w:fldChar w:fldCharType="end"/>
        </w:r>
      </w:hyperlink>
    </w:p>
    <w:p>
      <w:pPr>
        <w:pStyle w:val="TOC2"/>
        <w:tabs>
          <w:tab w:val="right" w:leader="dot" w:pos="8306"/>
        </w:tabs>
      </w:pPr>
      <w:hyperlink w:anchor="_Toc4164" w:history="1">
        <w:r>
          <w:rPr>
            <w:rFonts w:ascii="仿宋" w:eastAsia="仿宋" w:hAnsi="仿宋" w:cs="仿宋" w:hint="eastAsia"/>
            <w:lang w:eastAsia="zh-CN"/>
          </w:rPr>
          <w:t>(二)、质量管理责任</w:t>
        </w:r>
        <w:r>
          <w:tab/>
        </w:r>
        <w:r>
          <w:fldChar w:fldCharType="begin"/>
        </w:r>
        <w:r>
          <w:instrText xml:space="preserve"> PAGEREF _Toc4164 \h </w:instrText>
        </w:r>
        <w:r>
          <w:fldChar w:fldCharType="separate"/>
        </w:r>
        <w:r>
          <w:t>51</w:t>
        </w:r>
        <w:r>
          <w:fldChar w:fldCharType="end"/>
        </w:r>
      </w:hyperlink>
    </w:p>
    <w:p>
      <w:pPr>
        <w:pStyle w:val="TOC2"/>
        <w:tabs>
          <w:tab w:val="right" w:leader="dot" w:pos="8306"/>
        </w:tabs>
      </w:pPr>
      <w:hyperlink w:anchor="_Toc9899" w:history="1">
        <w:r>
          <w:rPr>
            <w:rFonts w:ascii="仿宋" w:eastAsia="仿宋" w:hAnsi="仿宋" w:cs="仿宋" w:hint="eastAsia"/>
            <w:lang w:eastAsia="zh-CN"/>
          </w:rPr>
          <w:t>(三)、质量管理体系文件</w:t>
        </w:r>
        <w:r>
          <w:tab/>
        </w:r>
        <w:r>
          <w:fldChar w:fldCharType="begin"/>
        </w:r>
        <w:r>
          <w:instrText xml:space="preserve"> PAGEREF _Toc9899 \h </w:instrText>
        </w:r>
        <w:r>
          <w:fldChar w:fldCharType="separate"/>
        </w:r>
        <w:r>
          <w:t>52</w:t>
        </w:r>
        <w:r>
          <w:fldChar w:fldCharType="end"/>
        </w:r>
      </w:hyperlink>
    </w:p>
    <w:p>
      <w:pPr>
        <w:pStyle w:val="TOC2"/>
        <w:tabs>
          <w:tab w:val="right" w:leader="dot" w:pos="8306"/>
        </w:tabs>
      </w:pPr>
      <w:hyperlink w:anchor="_Toc28469" w:history="1">
        <w:r>
          <w:rPr>
            <w:rFonts w:ascii="仿宋" w:eastAsia="仿宋" w:hAnsi="仿宋" w:cs="仿宋" w:hint="eastAsia"/>
            <w:lang w:eastAsia="zh-CN"/>
          </w:rPr>
          <w:t>(四)、质量培训与教育</w:t>
        </w:r>
        <w:r>
          <w:tab/>
        </w:r>
        <w:r>
          <w:fldChar w:fldCharType="begin"/>
        </w:r>
        <w:r>
          <w:instrText xml:space="preserve"> PAGEREF _Toc28469 \h </w:instrText>
        </w:r>
        <w:r>
          <w:fldChar w:fldCharType="separate"/>
        </w:r>
        <w:r>
          <w:t>55</w:t>
        </w:r>
        <w:r>
          <w:fldChar w:fldCharType="end"/>
        </w:r>
      </w:hyperlink>
    </w:p>
    <w:p>
      <w:pPr>
        <w:pStyle w:val="TOC2"/>
        <w:tabs>
          <w:tab w:val="right" w:leader="dot" w:pos="8306"/>
        </w:tabs>
      </w:pPr>
      <w:hyperlink w:anchor="_Toc29257" w:history="1">
        <w:r>
          <w:rPr>
            <w:rFonts w:ascii="仿宋" w:eastAsia="仿宋" w:hAnsi="仿宋" w:cs="仿宋" w:hint="eastAsia"/>
            <w:lang w:eastAsia="zh-CN"/>
          </w:rPr>
          <w:t>(五)、质量审核与评价</w:t>
        </w:r>
        <w:r>
          <w:tab/>
        </w:r>
        <w:r>
          <w:fldChar w:fldCharType="begin"/>
        </w:r>
        <w:r>
          <w:instrText xml:space="preserve"> PAGEREF _Toc29257 \h </w:instrText>
        </w:r>
        <w:r>
          <w:fldChar w:fldCharType="separate"/>
        </w:r>
        <w:r>
          <w:t>56</w:t>
        </w:r>
        <w:r>
          <w:fldChar w:fldCharType="end"/>
        </w:r>
      </w:hyperlink>
    </w:p>
    <w:p>
      <w:pPr>
        <w:pStyle w:val="TOC2"/>
        <w:tabs>
          <w:tab w:val="right" w:leader="dot" w:pos="8306"/>
        </w:tabs>
      </w:pPr>
      <w:hyperlink w:anchor="_Toc4902" w:history="1">
        <w:r>
          <w:rPr>
            <w:rFonts w:ascii="仿宋" w:eastAsia="仿宋" w:hAnsi="仿宋" w:cs="仿宋" w:hint="eastAsia"/>
            <w:lang w:eastAsia="zh-CN"/>
          </w:rPr>
          <w:t>(六)、不符合与纠正措施</w:t>
        </w:r>
        <w:r>
          <w:tab/>
        </w:r>
        <w:r>
          <w:fldChar w:fldCharType="begin"/>
        </w:r>
        <w:r>
          <w:instrText xml:space="preserve"> PAGEREF _Toc4902 \h </w:instrText>
        </w:r>
        <w:r>
          <w:fldChar w:fldCharType="separate"/>
        </w:r>
        <w:r>
          <w:t>57</w:t>
        </w:r>
        <w:r>
          <w:fldChar w:fldCharType="end"/>
        </w:r>
      </w:hyperlink>
    </w:p>
    <w:p>
      <w:pPr>
        <w:pStyle w:val="TOC1"/>
        <w:tabs>
          <w:tab w:val="right" w:leader="dot" w:pos="8306"/>
        </w:tabs>
      </w:pPr>
      <w:hyperlink w:anchor="_Toc12724" w:history="1">
        <w:r>
          <w:rPr>
            <w:rFonts w:ascii="仿宋" w:eastAsia="仿宋" w:hAnsi="仿宋" w:cs="仿宋" w:hint="eastAsia"/>
            <w:lang w:eastAsia="zh-CN"/>
          </w:rPr>
          <w:t>十六、风险识别与分类</w:t>
        </w:r>
        <w:r>
          <w:tab/>
        </w:r>
        <w:r>
          <w:fldChar w:fldCharType="begin"/>
        </w:r>
        <w:r>
          <w:instrText xml:space="preserve"> PAGEREF _Toc12724 \h </w:instrText>
        </w:r>
        <w:r>
          <w:fldChar w:fldCharType="separate"/>
        </w:r>
        <w:r>
          <w:t>58</w:t>
        </w:r>
        <w:r>
          <w:fldChar w:fldCharType="end"/>
        </w:r>
      </w:hyperlink>
    </w:p>
    <w:p>
      <w:pPr>
        <w:pStyle w:val="TOC2"/>
        <w:tabs>
          <w:tab w:val="right" w:leader="dot" w:pos="8306"/>
        </w:tabs>
      </w:pPr>
      <w:hyperlink w:anchor="_Toc5195" w:history="1">
        <w:r>
          <w:rPr>
            <w:rFonts w:ascii="仿宋" w:eastAsia="仿宋" w:hAnsi="仿宋" w:cs="仿宋" w:hint="eastAsia"/>
            <w:lang w:eastAsia="zh-CN"/>
          </w:rPr>
          <w:t>(一)、风险识别</w:t>
        </w:r>
        <w:r>
          <w:tab/>
        </w:r>
        <w:r>
          <w:fldChar w:fldCharType="begin"/>
        </w:r>
        <w:r>
          <w:instrText xml:space="preserve"> PAGEREF _Toc5195 \h </w:instrText>
        </w:r>
        <w:r>
          <w:fldChar w:fldCharType="separate"/>
        </w:r>
        <w:r>
          <w:t>58</w:t>
        </w:r>
        <w:r>
          <w:fldChar w:fldCharType="end"/>
        </w:r>
      </w:hyperlink>
    </w:p>
    <w:p>
      <w:pPr>
        <w:pStyle w:val="TOC2"/>
        <w:tabs>
          <w:tab w:val="right" w:leader="dot" w:pos="8306"/>
        </w:tabs>
      </w:pPr>
      <w:hyperlink w:anchor="_Toc11440" w:history="1">
        <w:r>
          <w:rPr>
            <w:rFonts w:ascii="仿宋" w:eastAsia="仿宋" w:hAnsi="仿宋" w:cs="仿宋" w:hint="eastAsia"/>
            <w:lang w:eastAsia="zh-CN"/>
          </w:rPr>
          <w:t>(二)、风险分类</w:t>
        </w:r>
        <w:r>
          <w:tab/>
        </w:r>
        <w:r>
          <w:fldChar w:fldCharType="begin"/>
        </w:r>
        <w:r>
          <w:instrText xml:space="preserve"> PAGEREF _Toc11440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23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89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的技术管理特点体现在其创新导向。通过引入最先进的技术趋势和解决方案，甲基六氢苯酐项目致力于提升科技含量、提高质量和效率水平。这意味着我们将采用最新的工具和方法，确保甲基六氢苯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甲基六氢苯酐项目技术管理的显著特征。通过整合不同领域的技术资源，我们实现了跨学科的协同工作。这有助于优化技术架构，提高整体效能。此外，整合性策略还促进了不同技术团队之间的紧密沟通和高效合作，确保甲基六氢苯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甲基六氢苯酐项目所采用的技术。通过不断优化技术方案，甲基六氢苯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甲基六氢苯酐项目团队将在甲基六氢苯酐项目初期识别可能的技术风险，并采取相应的预防和应对措施。通过建立健全的风险评估机制，甲基六氢苯酐项目能够在实施过程中及时发现并解决潜在的技术问题，保障甲基六氢苯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甲基六氢苯酐项目中，技术将成为甲基六氢苯酐项目成功的有力支持。这一深度剖析揭示了技术管理在甲基六氢苯酐项目实施中的关键作用，为甲基六氢苯酐项目的技术基础奠定了坚实的基础。</w:t>
      </w:r>
    </w:p>
    <w:p>
      <w:pPr>
        <w:pStyle w:val="Heading2"/>
        <w:ind w:firstLine="560" w:firstLineChars="200"/>
        <w:rPr>
          <w:rFonts w:ascii="仿宋" w:eastAsia="仿宋" w:hAnsi="仿宋" w:cs="仿宋" w:hint="eastAsia"/>
          <w:sz w:val="28"/>
          <w:lang w:eastAsia="zh-CN"/>
        </w:rPr>
      </w:pPr>
      <w:bookmarkStart w:id="4" w:name="_Toc32358"/>
      <w:r>
        <w:rPr>
          <w:rFonts w:ascii="仿宋" w:eastAsia="仿宋" w:hAnsi="仿宋" w:cs="仿宋" w:hint="eastAsia"/>
          <w:sz w:val="28"/>
          <w:lang w:eastAsia="zh-CN"/>
        </w:rPr>
        <w:t>(二)、甲基六氢苯酐项目工艺技术设计方案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甲基六氢苯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甲基六氢苯酐项目将严格按照相关行业规范要求进行组织。通过有效控制产品质量，甲基六氢苯酐项目将致力于为顾客提供优质的甲基六氢苯酐项目产品和良好的服务。这体现了甲基六氢苯酐项目对于生产活动合规性和质量标准的高度重视，为甲基六氢苯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甲基六氢苯酐项目注重生态效益和清洁生产原则。甲基六氢苯酐项目建设将紧密结合地方特色经济发展，与社会经济发展规划和区域环境保护规划方案相协调一致。通过与当地区域自然生态系统的结合，甲基六氢苯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甲基六氢苯酐项目产品具有多样化的客户需求和个性化的特点。因此，甲基六氢苯酐项目产品规格品种多样，且单批生产数量较小。为满足这一特点，甲基六氢苯酐项目承办单位将建设先进的柔性制造生产线。通过广泛应用柔性制造技术，甲基六氢苯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甲基六氢苯酐项目采用的技术具有较高的技术含量和自动化水平，处于国内先进水平。这一技术选用不仅体现了对生产效率、质量和环境友好性的高标准要求，同时为甲基六氢苯酐项目的可持续发展奠定了坚实的基础。</w:t>
      </w:r>
    </w:p>
    <w:p>
      <w:pPr>
        <w:pStyle w:val="Heading2"/>
        <w:ind w:firstLine="560" w:firstLineChars="200"/>
        <w:rPr>
          <w:rFonts w:ascii="仿宋" w:eastAsia="仿宋" w:hAnsi="仿宋" w:cs="仿宋" w:hint="eastAsia"/>
          <w:sz w:val="28"/>
          <w:lang w:eastAsia="zh-CN"/>
        </w:rPr>
      </w:pPr>
      <w:bookmarkStart w:id="5" w:name="_Toc248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为确保甲基六氢苯酐项目的高效生产和技术实施，我们制定了一套精心设计的设备选型方案，以满足甲基六氢苯酐项目生产、质量和环保的要求。该方案的主要特点如下：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甲基六氢苯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针对甲基六氢苯酐项目产品的多样性和小批量生产的特点，我们将建设柔性制造生产线。通过在设备选型中考虑柔性制造技术，可以灵活应对不同产品规格和生产需求，实现生产线的高度灵活性和适应性。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905"/>
      <w:r>
        <w:rPr>
          <w:rFonts w:ascii="仿宋" w:eastAsia="仿宋" w:hAnsi="仿宋" w:cs="仿宋" w:hint="eastAsia"/>
          <w:sz w:val="28"/>
          <w:lang w:eastAsia="zh-CN"/>
        </w:rPr>
        <w:t>二、甲基六氢苯酐项目可持续发展</w:t>
      </w:r>
      <w:bookmarkEnd w:id="6"/>
    </w:p>
    <w:p>
      <w:pPr>
        <w:pStyle w:val="Heading2"/>
        <w:rPr>
          <w:rFonts w:ascii="仿宋" w:eastAsia="仿宋" w:hAnsi="仿宋" w:cs="仿宋" w:hint="eastAsia"/>
          <w:lang w:eastAsia="zh-CN"/>
        </w:rPr>
      </w:pPr>
      <w:bookmarkStart w:id="7" w:name="_Toc1590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六氢苯酐项目中，甲基六氢苯酐项目团队着眼于未来，明确了可持续发展的战略方向。制定的具体可持续发展目标包括降低资源使用、采用环保技术、最大化社会效益等。这一步骤不仅有助于甲基六氢苯酐项目在环保和社会责任方面达到最高标准，也为未来提供了明确的指引，确保甲基六氢苯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可持续实践的融入甲基六氢苯酐项目管理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甲基六氢苯酐项目管理周期。从甲基六氢苯酐项目规划开始，甲基六氢苯酐项目团队就考虑了环境和社会的因素。在执行阶段，甲基六氢苯酐项目团队积极推动绿色技术的应用，优化资源利用。此外，关注员工的社会责任，通过培训和沟通活动提高员工对可持续发展的认知，使他们能够在日常工作中践行可持续实践。这些举措不仅为甲基六氢苯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114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扎根于甲基六氢苯酐项目的可持续发展理念，我们深信环保与社会责任是甲基六氢苯酐项目成功的关键支柱。在甲基六氢苯酐项目的每一步，我们都致力于通过创新和实践，履行对环境和社会的坚定责任。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团队通过引入先进的环保技术、建立高效的废物处理系统以及推动能源节约措施，积极履行环保责任。定期的环保监测和评估确保甲基六氢苯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不仅致力于自身可持续发展，还注重对社会的回馈。通过支持社区甲基六氢苯酐项目、参与慈善事业、提供培训机会等方式，甲基六氢苯酐项目积极履行社会责任。与当地社区建立积极互动，关注员工的工作与生活平衡，以及员工的身心健康，是甲基六氢苯酐项目在社会责任层面的关键举措。这样的实践不仅增强了甲基六氢苯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118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6957"/>
      <w:r>
        <w:rPr>
          <w:rFonts w:ascii="仿宋" w:eastAsia="仿宋" w:hAnsi="仿宋" w:cs="仿宋" w:hint="eastAsia"/>
          <w:lang w:eastAsia="zh-CN"/>
        </w:rPr>
        <w:t>(一)、甲基六氢苯酐行业分析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行业一直以来都是市场的关注焦点。行业内的发展趋势、竞争态势以及潜在机会都对甲基六氢苯酐项目的推进产生深远的影响。通过深入研究行业的整体概貌，我们将更好地理解行业的核心特征，为甲基六氢苯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六氢苯酐行业，技术一直是推动创新和发展的关键因素。我们将对当前技术趋势进行详尽分析，包括但不限于人工智能、大数据应用、先进制造技术等。这有助于甲基六氢苯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甲基六氢苯酐项目成功的基础。我们将对主要竞争对手进行深入研究，包括其市场份额、产品特点、市场定位等。通过全面了解竞争对手的优势和劣势，甲基六氢苯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920"/>
      <w:r>
        <w:rPr>
          <w:rFonts w:ascii="仿宋" w:eastAsia="仿宋" w:hAnsi="仿宋" w:cs="仿宋" w:hint="eastAsia"/>
          <w:sz w:val="28"/>
          <w:lang w:eastAsia="zh-CN"/>
        </w:rPr>
        <w:t>(二)、甲基六氢苯酐市场分析预测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甲基六氢苯酐市场未来的增长趋势。这包括市场的整体规模、各细分领域的发展趋势等。甲基六氢苯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甲基六氢苯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甲基六氢苯酐项目实施过程中需要充分考虑的因素。我们将对市场风险进行全面评估，包括但不限于政策法规风险、市场竞争风险、技术变革风险等。通过对潜在风险的深入分析，甲基六氢苯酐项目可以制定相应的风险缓解策略，降低不确定性对甲基六氢苯酐项目的影响。</w:t>
      </w:r>
    </w:p>
    <w:p>
      <w:pPr>
        <w:pStyle w:val="Heading1"/>
        <w:ind w:firstLine="560" w:firstLineChars="200"/>
        <w:rPr>
          <w:rFonts w:ascii="仿宋" w:eastAsia="仿宋" w:hAnsi="仿宋" w:cs="仿宋" w:hint="eastAsia"/>
          <w:sz w:val="28"/>
          <w:lang w:eastAsia="zh-CN"/>
        </w:rPr>
      </w:pPr>
      <w:bookmarkStart w:id="12" w:name="_Toc5391"/>
      <w:r>
        <w:rPr>
          <w:rFonts w:ascii="仿宋" w:eastAsia="仿宋" w:hAnsi="仿宋" w:cs="仿宋" w:hint="eastAsia"/>
          <w:sz w:val="28"/>
          <w:lang w:eastAsia="zh-CN"/>
        </w:rPr>
        <w:t>四、甲基六氢苯酐项目建设单位说明</w:t>
      </w:r>
      <w:bookmarkEnd w:id="12"/>
    </w:p>
    <w:p>
      <w:pPr>
        <w:pStyle w:val="Heading2"/>
        <w:rPr>
          <w:rFonts w:ascii="仿宋" w:eastAsia="仿宋" w:hAnsi="仿宋" w:cs="仿宋" w:hint="eastAsia"/>
          <w:lang w:eastAsia="zh-CN"/>
        </w:rPr>
      </w:pPr>
      <w:bookmarkStart w:id="13" w:name="_Toc24116"/>
      <w:r>
        <w:rPr>
          <w:rFonts w:ascii="仿宋" w:eastAsia="仿宋" w:hAnsi="仿宋" w:cs="仿宋" w:hint="eastAsia"/>
          <w:lang w:eastAsia="zh-CN"/>
        </w:rPr>
        <w:t>(一)、甲基六氢苯酐项目承办单位基本情况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257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甲基六氢苯酐项目承办单位的XXXX，我们着眼于实现可持续的经济效益。通过技术创新和解决方案的提供，公司预计在甲基六氢苯酐项目执行期间将获得可观的收入增长。这一收入来源主要包括甲基六氢苯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同时，我们注重成本控制和效率提升，以确保甲基六氢苯酐项目的可持续盈利。透过精细的管理和资源优化，公司期望实现甲基六氢苯酐项目利润最大化。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甲基六氢苯酐项目实施进行全面的投资评估，包括甲基六氢苯酐项目启动阶段的资金投入和后续运营成本。通过对甲基六氢苯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甲基六氢苯酐项目实施过程中具备足够的资金流动性，公司将进行详尽的现金流分析。这包括资金需求的合理预测、甲基六氢苯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7480"/>
      <w:r>
        <w:rPr>
          <w:rFonts w:ascii="仿宋" w:eastAsia="仿宋" w:hAnsi="仿宋" w:cs="仿宋" w:hint="eastAsia"/>
          <w:sz w:val="28"/>
          <w:lang w:eastAsia="zh-CN"/>
        </w:rPr>
        <w:t>五、甲基六氢苯酐项目土建工程</w:t>
      </w:r>
      <w:bookmarkEnd w:id="15"/>
    </w:p>
    <w:p>
      <w:pPr>
        <w:pStyle w:val="Heading2"/>
        <w:rPr>
          <w:rFonts w:ascii="仿宋" w:eastAsia="仿宋" w:hAnsi="仿宋" w:cs="仿宋" w:hint="eastAsia"/>
          <w:lang w:eastAsia="zh-CN"/>
        </w:rPr>
      </w:pPr>
      <w:bookmarkStart w:id="16" w:name="_Toc2516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在甲基六氢苯酐项目的建筑工程设计中，我们将秉承一系列重要的设计原则，以确保甲基六氢苯酐项目建筑在功能、美观、可持续性等方面达到最佳效果。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首要原则是确保建筑的功能性得到最大化的发挥。我们将充分理解甲基六氢苯酐项目的实际需求，合理布局各个功能区域，保证建筑在满足业务需求的同时，提供高效的工作环境。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在建筑设计中，我们将综合考虑建设和运营成本。通过精细的经济效益分析，确保设计方案在高效利用资源的同时，对甲基六氢苯酐项目的长期盈利能力有积极的贡献。</w:t>
      </w:r>
    </w:p>
    <w:p>
      <w:pPr>
        <w:pStyle w:val="Heading2"/>
        <w:ind w:firstLine="560" w:firstLineChars="200"/>
        <w:rPr>
          <w:rFonts w:ascii="仿宋" w:eastAsia="仿宋" w:hAnsi="仿宋" w:cs="仿宋" w:hint="eastAsia"/>
          <w:sz w:val="28"/>
          <w:lang w:eastAsia="zh-CN"/>
        </w:rPr>
      </w:pPr>
      <w:bookmarkStart w:id="17" w:name="_Toc2053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六氢苯酐项目的土建工程设计中，我们将精准设定设计年限，结合甲基六氢苯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甲基六氢苯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85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甲基六氢苯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甲基六氢苯酐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甲基六氢苯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3607"/>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本期工程甲基六氢苯酐项目预计总建筑面积XXX平方米，其中：计容建筑面积XXX平方米，计划建筑工程投资XX万元，占甲基六氢苯酐项目总投资的XX%。</w:t>
      </w:r>
    </w:p>
    <w:p>
      <w:pPr>
        <w:pStyle w:val="Heading1"/>
        <w:ind w:firstLine="560" w:firstLineChars="200"/>
        <w:rPr>
          <w:rFonts w:ascii="仿宋" w:eastAsia="仿宋" w:hAnsi="仿宋" w:cs="仿宋" w:hint="eastAsia"/>
          <w:sz w:val="28"/>
          <w:lang w:eastAsia="zh-CN"/>
        </w:rPr>
      </w:pPr>
      <w:bookmarkStart w:id="20" w:name="_Toc14397"/>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4042"/>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甲基六氢苯酐项目的主要产品是XXXX，预计年产值为XXX万元。这一产品在市场中占据着重要的地位，其广泛的应用范围使得该甲基六氢苯酐项目的市场前景非常广阔。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甲基六氢苯酐项目的xxx产品作为重要的原材料之一，将在多个领域发挥关键作用。其在建筑、交通、能源等方面的广泛应用将为整个产业链提供强大的支持，形成产业协同效应。甲基六氢苯酐项目的年产值XXX万XXX万XXX万万元不仅反映了其在市场上的巨大潜力，更预示着它对国民经济的积极贡献。这种关联度高、涉及面广的产业关系，使得该甲基六氢苯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28439"/>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总征地面积为XXXX平方米，相当于约XX.XX亩，其中净用地面积为XXXX平方米，红线范围内相当于约XX.XX亩。这一用地规模充分考虑了甲基六氢苯酐项目的建设需求，保障了甲基六氢苯酐项目在合适的空间内得以充分发展。甲基六氢苯酐项目规划的总建筑面积为XXXX平方米，其中主体工程建设占XXXX平方米，计容建筑面积达XXXX平方米。预计建筑工程的投资将达到XXXX万元，为甲基六氢苯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计划购置的设备共计XXXX台（套），设备购置费用为XXXX万元。这一设备购置计划充分考虑到甲基六氢苯酐项目的生产需求和技术要求，确保了甲基六氢苯酐项目在生产运营中具备先进的技术装备和高效的生产能力。设备的合理配置将为甲基六氢苯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https://d.book118.com/968134120005006047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B9239B"/>
    <w:rsid w:val="15B923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134120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2024-03-05T10:25:00Z</dcterms:created>
  <dcterms:modified xsi:type="dcterms:W3CDTF">2024-03-05T10:26:06Z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426E11FD06C44BDC8121A75A3BFE01BE_11</vt:lpwstr>
  </property>
  <property fmtid="{D5CDD505-2E9C-101B-9397-08002B2CF9AE}" pid="3" name="KSOProductBuildVer">
    <vt:lpwstr>2052-12.1.0.16388</vt:lpwstr>
  </property>
</Properties>
</file>