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2024年牵引器行业分析报告及未来五到十年行业发展趋势报告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5347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牵引器</w:t>
        </w:r>
        <w:r>
          <w:rPr>
            <w:rFonts w:eastAsia="微软雅黑" w:hint="eastAsia"/>
            <w:snapToGrid/>
            <w:lang w:val="en-US" w:eastAsia="en-US"/>
          </w:rPr>
          <w:t>行业政策环境</w:t>
        </w:r>
        <w:r>
          <w:tab/>
        </w:r>
        <w:r>
          <w:fldChar w:fldCharType="begin"/>
        </w:r>
        <w:r>
          <w:instrText xml:space="preserve"> PAGEREF _Toc5347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31733" w:history="1">
        <w:r>
          <w:rPr>
            <w:rFonts w:eastAsia="微软雅黑" w:hint="eastAsia"/>
            <w:snapToGrid/>
            <w:lang w:val="en-US" w:eastAsia="en-US"/>
          </w:rPr>
          <w:t>(一)、政策持续利好</w:t>
        </w:r>
        <w:r>
          <w:rPr>
            <w:rFonts w:eastAsia="微软雅黑" w:hint="eastAsia"/>
            <w:snapToGrid/>
            <w:lang w:val="en-US" w:eastAsia="en-US"/>
          </w:rPr>
          <w:t>牵引器</w:t>
        </w:r>
        <w:r>
          <w:rPr>
            <w:rFonts w:eastAsia="微软雅黑" w:hint="eastAsia"/>
            <w:snapToGrid/>
            <w:lang w:val="en-US" w:eastAsia="en-US"/>
          </w:rPr>
          <w:t>行业发展</w:t>
        </w:r>
        <w:r>
          <w:tab/>
        </w:r>
        <w:r>
          <w:fldChar w:fldCharType="begin"/>
        </w:r>
        <w:r>
          <w:instrText xml:space="preserve"> PAGEREF _Toc31733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721" w:history="1">
        <w:r>
          <w:rPr>
            <w:rFonts w:eastAsia="微软雅黑" w:hint="eastAsia"/>
            <w:snapToGrid/>
            <w:lang w:val="en-US" w:eastAsia="zh-CN"/>
          </w:rPr>
          <w:t>(二)、行业政策体系日趋完善</w:t>
        </w:r>
        <w:r>
          <w:tab/>
        </w:r>
        <w:r>
          <w:fldChar w:fldCharType="begin"/>
        </w:r>
        <w:r>
          <w:instrText xml:space="preserve"> PAGEREF _Toc24721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962" w:history="1">
        <w:r>
          <w:rPr>
            <w:rFonts w:eastAsia="微软雅黑" w:hint="eastAsia"/>
            <w:snapToGrid/>
            <w:lang w:val="en-US" w:eastAsia="zh-CN"/>
          </w:rPr>
          <w:t>(三)、一级市场火热,国内专利不断攀升</w:t>
        </w:r>
        <w:r>
          <w:tab/>
        </w:r>
        <w:r>
          <w:fldChar w:fldCharType="begin"/>
        </w:r>
        <w:r>
          <w:instrText xml:space="preserve"> PAGEREF _Toc14962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049" w:history="1">
        <w:r>
          <w:rPr>
            <w:rFonts w:eastAsia="微软雅黑" w:hint="eastAsia"/>
            <w:snapToGrid/>
            <w:lang w:val="en-US" w:eastAsia="zh-CN"/>
          </w:rPr>
          <w:t>(四)、宏观环境下</w:t>
        </w:r>
        <w:r>
          <w:rPr>
            <w:rFonts w:eastAsia="微软雅黑" w:hint="eastAsia"/>
            <w:snapToGrid/>
            <w:lang w:val="en-US" w:eastAsia="zh-CN"/>
          </w:rPr>
          <w:t>牵引器</w:t>
        </w:r>
        <w:r>
          <w:rPr>
            <w:rFonts w:eastAsia="微软雅黑" w:hint="eastAsia"/>
            <w:snapToGrid/>
            <w:lang w:val="en-US" w:eastAsia="zh-CN"/>
          </w:rPr>
          <w:t>行业定位</w:t>
        </w:r>
        <w:r>
          <w:tab/>
        </w:r>
        <w:r>
          <w:fldChar w:fldCharType="begin"/>
        </w:r>
        <w:r>
          <w:instrText xml:space="preserve"> PAGEREF _Toc22049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92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牵引器</w:t>
        </w:r>
        <w:r>
          <w:rPr>
            <w:rFonts w:eastAsia="微软雅黑" w:hint="eastAsia"/>
            <w:snapToGrid/>
            <w:lang w:val="en-US" w:eastAsia="zh-CN"/>
          </w:rPr>
          <w:t>行业绩显著</w:t>
        </w:r>
        <w:r>
          <w:tab/>
        </w:r>
        <w:r>
          <w:fldChar w:fldCharType="begin"/>
        </w:r>
        <w:r>
          <w:instrText xml:space="preserve"> PAGEREF _Toc1492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905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牵引器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_Toc12905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11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牵引器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_Toc28110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46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牵引器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_Toc23464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349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牵引器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_Toc18349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044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牵引器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_Toc25044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337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牵引器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_Toc15337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87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牵引器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_Toc10875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66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牵引器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_Toc17669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796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牵引器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_Toc27796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143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牵引器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_Toc21143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06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牵引器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_Toc1006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516" w:history="1">
        <w:r>
          <w:rPr>
            <w:rFonts w:eastAsia="微软雅黑" w:hint="eastAsia"/>
            <w:snapToGrid/>
            <w:lang w:val="en-US" w:eastAsia="en-US"/>
          </w:rPr>
          <w:t>四、2024-2029年</w:t>
        </w:r>
        <w:r>
          <w:rPr>
            <w:rFonts w:eastAsia="微软雅黑" w:hint="eastAsia"/>
            <w:snapToGrid/>
            <w:lang w:val="en-US" w:eastAsia="en-US"/>
          </w:rPr>
          <w:t>牵引器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_Toc6516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494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牵引器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_Toc8494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785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牵引器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_Toc8785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998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牵引器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_Toc16998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273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_Toc29273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72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牵引器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_Toc472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800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_Toc17800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537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牵引器</w:t>
        </w:r>
        <w:r>
          <w:rPr>
            <w:rFonts w:eastAsia="微软雅黑" w:hint="eastAsia"/>
            <w:snapToGrid/>
            <w:lang w:val="en-US" w:eastAsia="en-US"/>
          </w:rPr>
          <w:t>产业发展战略分析</w:t>
        </w:r>
        <w:r>
          <w:tab/>
        </w:r>
        <w:r>
          <w:fldChar w:fldCharType="begin"/>
        </w:r>
        <w:r>
          <w:instrText xml:space="preserve"> PAGEREF _Toc29537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684" w:history="1">
        <w:r>
          <w:rPr>
            <w:rFonts w:eastAsia="微软雅黑" w:hint="eastAsia"/>
            <w:snapToGrid/>
            <w:lang w:val="en-US" w:eastAsia="en-US"/>
          </w:rPr>
          <w:t>(一)、树立</w:t>
        </w:r>
        <w:r>
          <w:rPr>
            <w:rFonts w:eastAsia="微软雅黑" w:hint="eastAsia"/>
            <w:snapToGrid/>
            <w:lang w:val="en-US" w:eastAsia="en-US"/>
          </w:rPr>
          <w:t>牵引器</w:t>
        </w:r>
        <w:r>
          <w:rPr>
            <w:rFonts w:eastAsia="微软雅黑" w:hint="eastAsia"/>
            <w:snapToGrid/>
            <w:lang w:val="en-US" w:eastAsia="en-US"/>
          </w:rPr>
          <w:t>行业“战略突围”理念</w:t>
        </w:r>
        <w:r>
          <w:tab/>
        </w:r>
        <w:r>
          <w:fldChar w:fldCharType="begin"/>
        </w:r>
        <w:r>
          <w:instrText xml:space="preserve"> PAGEREF _Toc20684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120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牵引器</w:t>
        </w:r>
        <w:r>
          <w:rPr>
            <w:rFonts w:eastAsia="微软雅黑" w:hint="eastAsia"/>
            <w:snapToGrid/>
            <w:lang w:val="en-US" w:eastAsia="zh-CN"/>
          </w:rPr>
          <w:t>行业市场定位，产品定位和品牌定位</w:t>
        </w:r>
        <w:r>
          <w:tab/>
        </w:r>
        <w:r>
          <w:fldChar w:fldCharType="begin"/>
        </w:r>
        <w:r>
          <w:instrText xml:space="preserve"> PAGEREF _Toc20120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9241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_Toc29241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1174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_Toc21174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0196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_Toc10196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403" w:history="1">
        <w:r>
          <w:rPr>
            <w:rFonts w:eastAsia="微软雅黑" w:hint="eastAsia"/>
            <w:snapToGrid/>
            <w:lang w:val="en-US" w:eastAsia="zh-CN"/>
          </w:rPr>
          <w:t>(三)、创新力求突破</w:t>
        </w:r>
        <w:r>
          <w:tab/>
        </w:r>
        <w:r>
          <w:fldChar w:fldCharType="begin"/>
        </w:r>
        <w:r>
          <w:instrText xml:space="preserve"> PAGEREF _Toc31403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0690" w:history="1">
        <w:r>
          <w:rPr>
            <w:rFonts w:eastAsia="微软雅黑" w:hint="eastAsia"/>
            <w:snapToGrid/>
            <w:lang w:val="en-US" w:eastAsia="zh-CN"/>
          </w:rPr>
          <w:t>1、基于消费升级的技术创新模型</w:t>
        </w:r>
        <w:r>
          <w:tab/>
        </w:r>
        <w:r>
          <w:fldChar w:fldCharType="begin"/>
        </w:r>
        <w:r>
          <w:instrText xml:space="preserve"> PAGEREF _Toc10690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45" w:history="1">
        <w:r>
          <w:rPr>
            <w:rFonts w:eastAsia="微软雅黑" w:hint="eastAsia"/>
            <w:snapToGrid/>
            <w:lang w:val="en-US" w:eastAsia="zh-CN"/>
          </w:rPr>
          <w:t>2、创新促进行业更高品质的发展</w:t>
        </w:r>
        <w:r>
          <w:tab/>
        </w:r>
        <w:r>
          <w:fldChar w:fldCharType="begin"/>
        </w:r>
        <w:r>
          <w:instrText xml:space="preserve"> PAGEREF _Toc2845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0970" w:history="1">
        <w:r>
          <w:rPr>
            <w:rFonts w:eastAsia="微软雅黑" w:hint="eastAsia"/>
            <w:snapToGrid/>
            <w:lang w:val="en-US" w:eastAsia="zh-CN"/>
          </w:rPr>
          <w:t>3、尝试格式创新和品牌创新</w:t>
        </w:r>
        <w:r>
          <w:tab/>
        </w:r>
        <w:r>
          <w:fldChar w:fldCharType="begin"/>
        </w:r>
        <w:r>
          <w:instrText xml:space="preserve"> PAGEREF _Toc10970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4388" w:history="1">
        <w:r>
          <w:rPr>
            <w:rFonts w:eastAsia="微软雅黑" w:hint="eastAsia"/>
            <w:snapToGrid/>
            <w:lang w:val="en-US" w:eastAsia="zh-CN"/>
          </w:rPr>
          <w:t>4、自主创新打响品牌</w:t>
        </w:r>
        <w:r>
          <w:tab/>
        </w:r>
        <w:r>
          <w:fldChar w:fldCharType="begin"/>
        </w:r>
        <w:r>
          <w:instrText xml:space="preserve"> PAGEREF _Toc4388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900" w:history="1">
        <w:r>
          <w:rPr>
            <w:rFonts w:eastAsia="微软雅黑" w:hint="eastAsia"/>
            <w:snapToGrid/>
            <w:lang w:val="en-US" w:eastAsia="zh-CN"/>
          </w:rPr>
          <w:t>(四)、制定宣传方案</w:t>
        </w:r>
        <w:r>
          <w:tab/>
        </w:r>
        <w:r>
          <w:fldChar w:fldCharType="begin"/>
        </w:r>
        <w:r>
          <w:instrText xml:space="preserve"> PAGEREF _Toc6900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4561" w:history="1">
        <w:r>
          <w:rPr>
            <w:rFonts w:eastAsia="微软雅黑" w:hint="eastAsia"/>
            <w:snapToGrid/>
            <w:lang w:val="en-US" w:eastAsia="zh-CN"/>
          </w:rPr>
          <w:t>1、学会制造事件行销</w:t>
        </w:r>
        <w:r>
          <w:tab/>
        </w:r>
        <w:r>
          <w:fldChar w:fldCharType="begin"/>
        </w:r>
        <w:r>
          <w:instrText xml:space="preserve"> PAGEREF _Toc24561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4670" w:history="1">
        <w:r>
          <w:rPr>
            <w:rFonts w:eastAsia="微软雅黑" w:hint="eastAsia"/>
            <w:snapToGrid/>
            <w:lang w:val="en-US" w:eastAsia="zh-CN"/>
          </w:rPr>
          <w:t>2、学习通过出色的品牌视觉设计突出品牌特征</w:t>
        </w:r>
        <w:r>
          <w:tab/>
        </w:r>
        <w:r>
          <w:fldChar w:fldCharType="begin"/>
        </w:r>
        <w:r>
          <w:instrText xml:space="preserve"> PAGEREF _Toc24670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9669" w:history="1">
        <w:r>
          <w:rPr>
            <w:rFonts w:eastAsia="微软雅黑" w:hint="eastAsia"/>
            <w:snapToGrid/>
            <w:lang w:val="en-US" w:eastAsia="zh-CN"/>
          </w:rPr>
          <w:t>3、学会利用互联网营销</w:t>
        </w:r>
        <w:r>
          <w:tab/>
        </w:r>
        <w:r>
          <w:fldChar w:fldCharType="begin"/>
        </w:r>
        <w:r>
          <w:instrText xml:space="preserve"> PAGEREF _Toc19669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241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牵引器</w:t>
        </w:r>
        <w:r>
          <w:rPr>
            <w:rFonts w:eastAsia="微软雅黑" w:hint="eastAsia"/>
            <w:snapToGrid/>
            <w:lang w:val="en-US" w:eastAsia="en-US"/>
          </w:rPr>
          <w:t>行业突破瓶颈的挑战分析</w:t>
        </w:r>
        <w:r>
          <w:tab/>
        </w:r>
        <w:r>
          <w:fldChar w:fldCharType="begin"/>
        </w:r>
        <w:r>
          <w:instrText xml:space="preserve"> PAGEREF _Toc27241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26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牵引器</w:t>
        </w:r>
        <w:r>
          <w:rPr>
            <w:rFonts w:eastAsia="微软雅黑" w:hint="eastAsia"/>
            <w:snapToGrid/>
            <w:lang w:val="en-US" w:eastAsia="en-US"/>
          </w:rPr>
          <w:t>行业发展特点分析</w:t>
        </w:r>
        <w:r>
          <w:tab/>
        </w:r>
        <w:r>
          <w:fldChar w:fldCharType="begin"/>
        </w:r>
        <w:r>
          <w:instrText xml:space="preserve"> PAGEREF _Toc9269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68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牵引器</w:t>
        </w:r>
        <w:r>
          <w:rPr>
            <w:rFonts w:eastAsia="微软雅黑" w:hint="eastAsia"/>
            <w:snapToGrid/>
            <w:lang w:val="en-US" w:eastAsia="zh-CN"/>
          </w:rPr>
          <w:t>行业的市场渠道挑战</w:t>
        </w:r>
        <w:r>
          <w:tab/>
        </w:r>
        <w:r>
          <w:fldChar w:fldCharType="begin"/>
        </w:r>
        <w:r>
          <w:instrText xml:space="preserve"> PAGEREF _Toc19689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482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牵引器</w:t>
        </w:r>
        <w:r>
          <w:rPr>
            <w:rFonts w:eastAsia="微软雅黑" w:hint="eastAsia"/>
            <w:snapToGrid/>
            <w:lang w:val="en-US" w:eastAsia="zh-CN"/>
          </w:rPr>
          <w:t>行业5-10年创新发展的挑战点</w:t>
        </w:r>
        <w:r>
          <w:tab/>
        </w:r>
        <w:r>
          <w:fldChar w:fldCharType="begin"/>
        </w:r>
        <w:r>
          <w:instrText xml:space="preserve"> PAGEREF _Toc26482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783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牵引器</w:t>
        </w:r>
        <w:r>
          <w:rPr>
            <w:rFonts w:eastAsia="微软雅黑" w:hint="eastAsia"/>
            <w:snapToGrid/>
            <w:lang w:val="en-US" w:eastAsia="en-US"/>
          </w:rPr>
          <w:t>行业发展状况及市场分析</w:t>
        </w:r>
        <w:r>
          <w:tab/>
        </w:r>
        <w:r>
          <w:fldChar w:fldCharType="begin"/>
        </w:r>
        <w:r>
          <w:instrText xml:space="preserve"> PAGEREF _Toc21783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918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牵引器</w:t>
        </w:r>
        <w:r>
          <w:rPr>
            <w:rFonts w:eastAsia="微软雅黑" w:hint="eastAsia"/>
            <w:snapToGrid/>
            <w:lang w:val="en-US" w:eastAsia="en-US"/>
          </w:rPr>
          <w:t>行业市场行业驱动因素分析</w:t>
        </w:r>
        <w:r>
          <w:tab/>
        </w:r>
        <w:r>
          <w:fldChar w:fldCharType="begin"/>
        </w:r>
        <w:r>
          <w:instrText xml:space="preserve"> PAGEREF _Toc8918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01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牵引器</w:t>
        </w:r>
        <w:r>
          <w:rPr>
            <w:rFonts w:eastAsia="微软雅黑" w:hint="eastAsia"/>
            <w:snapToGrid/>
            <w:lang w:val="en-US" w:eastAsia="zh-CN"/>
          </w:rPr>
          <w:t>行业结构分析</w:t>
        </w:r>
        <w:r>
          <w:tab/>
        </w:r>
        <w:r>
          <w:fldChar w:fldCharType="begin"/>
        </w:r>
        <w:r>
          <w:instrText xml:space="preserve"> PAGEREF _Toc19011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588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牵引器</w:t>
        </w:r>
        <w:r>
          <w:rPr>
            <w:rFonts w:eastAsia="微软雅黑" w:hint="eastAsia"/>
            <w:snapToGrid/>
            <w:lang w:val="en-US" w:eastAsia="zh-CN"/>
          </w:rPr>
          <w:t>行业各因素(PEST)分析</w:t>
        </w:r>
        <w:r>
          <w:tab/>
        </w:r>
        <w:r>
          <w:fldChar w:fldCharType="begin"/>
        </w:r>
        <w:r>
          <w:instrText xml:space="preserve"> PAGEREF _Toc25588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4870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_Toc24870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599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_Toc23599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4293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_Toc24293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588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_Toc22588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351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牵引器</w:t>
        </w:r>
        <w:r>
          <w:rPr>
            <w:rFonts w:eastAsia="微软雅黑" w:hint="eastAsia"/>
            <w:snapToGrid/>
            <w:lang w:val="en-US" w:eastAsia="zh-CN"/>
          </w:rPr>
          <w:t>行业市场规模分析</w:t>
        </w:r>
        <w:r>
          <w:tab/>
        </w:r>
        <w:r>
          <w:fldChar w:fldCharType="begin"/>
        </w:r>
        <w:r>
          <w:instrText xml:space="preserve"> PAGEREF _Toc4351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570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牵引器</w:t>
        </w:r>
        <w:r>
          <w:rPr>
            <w:rFonts w:eastAsia="微软雅黑" w:hint="eastAsia"/>
            <w:snapToGrid/>
            <w:lang w:val="en-US" w:eastAsia="zh-CN"/>
          </w:rPr>
          <w:t>行业特征分析</w:t>
        </w:r>
        <w:r>
          <w:tab/>
        </w:r>
        <w:r>
          <w:fldChar w:fldCharType="begin"/>
        </w:r>
        <w:r>
          <w:instrText xml:space="preserve"> PAGEREF _Toc15570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673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牵引器</w:t>
        </w:r>
        <w:r>
          <w:rPr>
            <w:rFonts w:eastAsia="微软雅黑" w:hint="eastAsia"/>
            <w:snapToGrid/>
            <w:lang w:val="en-US" w:eastAsia="zh-CN"/>
          </w:rPr>
          <w:t>行业相关政策体系不健全</w:t>
        </w:r>
        <w:r>
          <w:tab/>
        </w:r>
        <w:r>
          <w:fldChar w:fldCharType="begin"/>
        </w:r>
        <w:r>
          <w:instrText xml:space="preserve"> PAGEREF _Toc10673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225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牵引器</w:t>
        </w:r>
        <w:r>
          <w:rPr>
            <w:rFonts w:eastAsia="微软雅黑" w:hint="eastAsia"/>
            <w:snapToGrid/>
            <w:lang w:val="en-US" w:eastAsia="en-US"/>
          </w:rPr>
          <w:t>行业存在的问题分析</w:t>
        </w:r>
        <w:r>
          <w:tab/>
        </w:r>
        <w:r>
          <w:fldChar w:fldCharType="begin"/>
        </w:r>
        <w:r>
          <w:instrText xml:space="preserve"> PAGEREF _Toc31225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622" w:history="1">
        <w:r>
          <w:rPr>
            <w:rFonts w:eastAsia="微软雅黑" w:hint="eastAsia"/>
            <w:snapToGrid/>
            <w:lang w:val="en-US" w:eastAsia="en-US"/>
          </w:rPr>
          <w:t>(一)、基础工作薄弱</w:t>
        </w:r>
        <w:r>
          <w:tab/>
        </w:r>
        <w:r>
          <w:fldChar w:fldCharType="begin"/>
        </w:r>
        <w:r>
          <w:instrText xml:space="preserve"> PAGEREF _Toc19622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678" w:history="1">
        <w:r>
          <w:rPr>
            <w:rFonts w:eastAsia="微软雅黑" w:hint="eastAsia"/>
            <w:snapToGrid/>
            <w:lang w:val="en-US" w:eastAsia="zh-CN"/>
          </w:rPr>
          <w:t>(二)、地方认识不足,激励作用有限</w:t>
        </w:r>
        <w:r>
          <w:tab/>
        </w:r>
        <w:r>
          <w:fldChar w:fldCharType="begin"/>
        </w:r>
        <w:r>
          <w:instrText xml:space="preserve"> PAGEREF _Toc12678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793" w:history="1">
        <w:r>
          <w:rPr>
            <w:rFonts w:eastAsia="微软雅黑" w:hint="eastAsia"/>
            <w:snapToGrid/>
            <w:lang w:val="en-US" w:eastAsia="zh-CN"/>
          </w:rPr>
          <w:t>(三)、产业结构调整进展缓慢</w:t>
        </w:r>
        <w:r>
          <w:tab/>
        </w:r>
        <w:r>
          <w:fldChar w:fldCharType="begin"/>
        </w:r>
        <w:r>
          <w:instrText xml:space="preserve"> PAGEREF _Toc13793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387" w:history="1">
        <w:r>
          <w:rPr>
            <w:rFonts w:eastAsia="微软雅黑" w:hint="eastAsia"/>
            <w:snapToGrid/>
            <w:lang w:val="en-US" w:eastAsia="zh-CN"/>
          </w:rPr>
          <w:t>(四)、技术相对落后</w:t>
        </w:r>
        <w:r>
          <w:tab/>
        </w:r>
        <w:r>
          <w:fldChar w:fldCharType="begin"/>
        </w:r>
        <w:r>
          <w:instrText xml:space="preserve"> PAGEREF _Toc29387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025" w:history="1">
        <w:r>
          <w:rPr>
            <w:rFonts w:eastAsia="微软雅黑" w:hint="eastAsia"/>
            <w:snapToGrid/>
            <w:lang w:val="en-US" w:eastAsia="zh-CN"/>
          </w:rPr>
          <w:t>(五)、隐私安全问题</w:t>
        </w:r>
        <w:r>
          <w:tab/>
        </w:r>
        <w:r>
          <w:fldChar w:fldCharType="begin"/>
        </w:r>
        <w:r>
          <w:instrText xml:space="preserve"> PAGEREF _Toc30025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500" w:history="1">
        <w:r>
          <w:rPr>
            <w:rFonts w:eastAsia="微软雅黑" w:hint="eastAsia"/>
            <w:snapToGrid/>
            <w:lang w:val="en-US" w:eastAsia="zh-CN"/>
          </w:rPr>
          <w:t>(六)、与用户的互动需不断增强</w:t>
        </w:r>
        <w:r>
          <w:tab/>
        </w:r>
        <w:r>
          <w:fldChar w:fldCharType="begin"/>
        </w:r>
        <w:r>
          <w:instrText xml:space="preserve"> PAGEREF _Toc15500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262" w:history="1">
        <w:r>
          <w:rPr>
            <w:rFonts w:eastAsia="微软雅黑" w:hint="eastAsia"/>
            <w:snapToGrid/>
            <w:lang w:val="en-US" w:eastAsia="zh-CN"/>
          </w:rPr>
          <w:t>(七)、管理效率低</w:t>
        </w:r>
        <w:r>
          <w:tab/>
        </w:r>
        <w:r>
          <w:fldChar w:fldCharType="begin"/>
        </w:r>
        <w:r>
          <w:instrText xml:space="preserve"> PAGEREF _Toc19262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297" w:history="1">
        <w:r>
          <w:rPr>
            <w:rFonts w:eastAsia="微软雅黑" w:hint="eastAsia"/>
            <w:snapToGrid/>
            <w:lang w:val="en-US" w:eastAsia="zh-CN"/>
          </w:rPr>
          <w:t>(八)、盈利点单一</w:t>
        </w:r>
        <w:r>
          <w:tab/>
        </w:r>
        <w:r>
          <w:fldChar w:fldCharType="begin"/>
        </w:r>
        <w:r>
          <w:instrText xml:space="preserve"> PAG</w:instrText>
        </w:r>
        <w:r>
          <w:instrText xml:space="preserve">EREF _Toc16297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297" w:history="1">
        <w:r>
          <w:rPr>
            <w:rFonts w:eastAsia="微软雅黑" w:hint="eastAsia"/>
            <w:snapToGrid/>
            <w:lang w:val="en-US" w:eastAsia="zh-CN"/>
          </w:rPr>
          <w:t>(九)、过于依赖政府,缺乏主观能动性</w:t>
        </w:r>
        <w:r>
          <w:tab/>
        </w:r>
        <w:r>
          <w:fldChar w:fldCharType="begin"/>
        </w:r>
        <w:r>
          <w:instrText xml:space="preserve"> PAGEREF _Toc22297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711" w:history="1">
        <w:r>
          <w:rPr>
            <w:rFonts w:eastAsia="微软雅黑" w:hint="eastAsia"/>
            <w:snapToGrid/>
            <w:lang w:val="en-US" w:eastAsia="zh-CN"/>
          </w:rPr>
          <w:t>(十)、法律风险</w:t>
        </w:r>
        <w:r>
          <w:tab/>
        </w:r>
        <w:r>
          <w:fldChar w:fldCharType="begin"/>
        </w:r>
        <w:r>
          <w:instrText xml:space="preserve"> PAGEREF _Toc28711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730" w:history="1">
        <w:r>
          <w:rPr>
            <w:rFonts w:eastAsia="微软雅黑" w:hint="eastAsia"/>
            <w:snapToGrid/>
            <w:lang w:val="en-US" w:eastAsia="zh-CN"/>
          </w:rPr>
          <w:t>(十一)、供给不足,产业化程度较低</w:t>
        </w:r>
        <w:r>
          <w:tab/>
        </w:r>
        <w:r>
          <w:fldChar w:fldCharType="begin"/>
        </w:r>
        <w:r>
          <w:instrText xml:space="preserve"> PAGEREF _Toc3730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064" w:history="1">
        <w:r>
          <w:rPr>
            <w:rFonts w:eastAsia="微软雅黑" w:hint="eastAsia"/>
            <w:snapToGrid/>
            <w:lang w:val="en-US" w:eastAsia="zh-CN"/>
          </w:rPr>
          <w:t>(十二)、人才问题</w:t>
        </w:r>
        <w:r>
          <w:tab/>
        </w:r>
        <w:r>
          <w:fldChar w:fldCharType="begin"/>
        </w:r>
        <w:r>
          <w:instrText xml:space="preserve"> PAGEREF _Toc8064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992" w:history="1">
        <w:r>
          <w:rPr>
            <w:rFonts w:eastAsia="微软雅黑" w:hint="eastAsia"/>
            <w:snapToGrid/>
            <w:lang w:val="en-US" w:eastAsia="zh-CN"/>
          </w:rPr>
          <w:t>(十三)、产品质量问题</w:t>
        </w:r>
        <w:r>
          <w:tab/>
        </w:r>
        <w:r>
          <w:fldChar w:fldCharType="begin"/>
        </w:r>
        <w:r>
          <w:instrText xml:space="preserve"> PAGEREF _Toc27992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275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牵引器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_Toc29275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31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牵引器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_Toc1631 \h </w:instrText>
        </w:r>
        <w:r>
          <w:fldChar w:fldCharType="separate"/>
        </w:r>
        <w:r>
          <w:t>34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https://d.book118.com/968140070052006022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968140070052006022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