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  <w:lang w:val="en-GB"/>
        </w:rPr>
      </w:pPr>
    </w:p>
    <w:p>
      <w:pPr>
        <w:rPr>
          <w:rFonts w:ascii="仿宋" w:eastAsia="仿宋" w:hAnsi="仿宋" w:cs="仿宋" w:hint="eastAsia"/>
          <w:b/>
          <w:sz w:val="40"/>
          <w:lang w:val="en-GB"/>
        </w:rPr>
      </w:pPr>
    </w:p>
    <w:p>
      <w:pPr>
        <w:rPr>
          <w:rFonts w:ascii="仿宋" w:eastAsia="仿宋" w:hAnsi="仿宋" w:cs="仿宋" w:hint="eastAsia"/>
          <w:b/>
          <w:sz w:val="40"/>
          <w:lang w:val="en-GB"/>
        </w:rPr>
      </w:pPr>
    </w:p>
    <w:p>
      <w:pPr>
        <w:rPr>
          <w:rFonts w:ascii="宋体" w:eastAsia="宋体" w:hAnsi="宋体" w:cs="宋体" w:hint="eastAsia"/>
          <w:b/>
          <w:sz w:val="60"/>
          <w:lang w:val="en-GB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val="en-GB"/>
        </w:rPr>
        <w:t>电视购物市场分析及竞争策略分析报告</w:t>
      </w:r>
    </w:p>
    <w:p>
      <w:pPr>
        <w:jc w:val="center"/>
        <w:rPr>
          <w:rFonts w:ascii="仿宋" w:eastAsia="仿宋" w:hAnsi="仿宋" w:cs="仿宋" w:hint="eastAsia"/>
          <w:b/>
          <w:sz w:val="40"/>
          <w:lang w:val="en-GB"/>
        </w:rPr>
      </w:pPr>
      <w:r>
        <w:rPr>
          <w:rFonts w:ascii="仿宋" w:eastAsia="仿宋" w:hAnsi="仿宋" w:cs="仿宋" w:hint="eastAsia"/>
          <w:b/>
          <w:sz w:val="40"/>
          <w:lang w:val="en-GB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5835" w:history="1">
        <w:r>
          <w:rPr>
            <w:rFonts w:ascii="仿宋" w:eastAsia="仿宋" w:hAnsi="仿宋" w:cs="仿宋" w:hint="eastAsia"/>
            <w:lang w:val="en-GB"/>
          </w:rPr>
          <w:t>序言</w:t>
        </w:r>
        <w:r>
          <w:tab/>
        </w:r>
        <w:r>
          <w:fldChar w:fldCharType="begin"/>
        </w:r>
        <w:r>
          <w:instrText xml:space="preserve"> PAGEREF _Toc15835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491" w:history="1">
        <w:r>
          <w:rPr>
            <w:rFonts w:ascii="仿宋" w:eastAsia="仿宋" w:hAnsi="仿宋" w:cs="仿宋" w:hint="eastAsia"/>
            <w:lang w:val="en-GB"/>
          </w:rPr>
          <w:t>一、员工培训与绩效提升</w:t>
        </w:r>
        <w:r>
          <w:tab/>
        </w:r>
        <w:r>
          <w:fldChar w:fldCharType="begin"/>
        </w:r>
        <w:r>
          <w:instrText xml:space="preserve"> PAGEREF _Toc27491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38" w:history="1">
        <w:r>
          <w:rPr>
            <w:rFonts w:ascii="仿宋" w:eastAsia="仿宋" w:hAnsi="仿宋" w:cs="仿宋" w:hint="eastAsia"/>
            <w:lang w:val="en-GB"/>
          </w:rPr>
          <w:t>(一)、培训需求分析与计划</w:t>
        </w:r>
        <w:r>
          <w:tab/>
        </w:r>
        <w:r>
          <w:fldChar w:fldCharType="begin"/>
        </w:r>
        <w:r>
          <w:instrText xml:space="preserve"> PAGEREF _Toc25138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82" w:history="1">
        <w:r>
          <w:rPr>
            <w:rFonts w:ascii="仿宋" w:eastAsia="仿宋" w:hAnsi="仿宋" w:cs="仿宋" w:hint="eastAsia"/>
            <w:lang w:val="en-GB"/>
          </w:rPr>
          <w:t>(二)、绩效评价体系与激励机制</w:t>
        </w:r>
        <w:r>
          <w:tab/>
        </w:r>
        <w:r>
          <w:fldChar w:fldCharType="begin"/>
        </w:r>
        <w:r>
          <w:instrText xml:space="preserve"> PAGEREF _Toc22782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92" w:history="1">
        <w:r>
          <w:rPr>
            <w:rFonts w:ascii="仿宋" w:eastAsia="仿宋" w:hAnsi="仿宋" w:cs="仿宋" w:hint="eastAsia"/>
            <w:lang w:val="en-GB"/>
          </w:rPr>
          <w:t>(三)、职业发展规划与晋升通道</w:t>
        </w:r>
        <w:r>
          <w:tab/>
        </w:r>
        <w:r>
          <w:fldChar w:fldCharType="begin"/>
        </w:r>
        <w:r>
          <w:instrText xml:space="preserve"> PAGEREF _Toc5792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24" w:history="1">
        <w:r>
          <w:rPr>
            <w:rFonts w:ascii="仿宋" w:eastAsia="仿宋" w:hAnsi="仿宋" w:cs="仿宋" w:hint="eastAsia"/>
            <w:lang w:val="en-GB"/>
          </w:rPr>
          <w:t>(四)、员工满意度与团队凝聚力</w:t>
        </w:r>
        <w:r>
          <w:tab/>
        </w:r>
        <w:r>
          <w:fldChar w:fldCharType="begin"/>
        </w:r>
        <w:r>
          <w:instrText xml:space="preserve"> PAGEREF _Toc7324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986" w:history="1">
        <w:r>
          <w:rPr>
            <w:rFonts w:ascii="仿宋" w:eastAsia="仿宋" w:hAnsi="仿宋" w:cs="仿宋" w:hint="eastAsia"/>
            <w:lang w:val="en-GB"/>
          </w:rPr>
          <w:t>二、电视购物项目概论</w:t>
        </w:r>
        <w:r>
          <w:tab/>
        </w:r>
        <w:r>
          <w:fldChar w:fldCharType="begin"/>
        </w:r>
        <w:r>
          <w:instrText xml:space="preserve"> PAGEREF _Toc7986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98" w:history="1">
        <w:r>
          <w:rPr>
            <w:rFonts w:ascii="仿宋" w:eastAsia="仿宋" w:hAnsi="仿宋" w:cs="仿宋" w:hint="eastAsia"/>
            <w:lang w:val="en-GB"/>
          </w:rPr>
          <w:t>(一)、电视购物项目概述</w:t>
        </w:r>
        <w:r>
          <w:tab/>
        </w:r>
        <w:r>
          <w:fldChar w:fldCharType="begin"/>
        </w:r>
        <w:r>
          <w:instrText xml:space="preserve"> PAGEREF _Toc9798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79" w:history="1">
        <w:r>
          <w:rPr>
            <w:rFonts w:ascii="仿宋" w:eastAsia="仿宋" w:hAnsi="仿宋" w:cs="仿宋" w:hint="eastAsia"/>
            <w:lang w:val="en-GB"/>
          </w:rPr>
          <w:t>(二)、电视购物项目总投资及资金构成</w:t>
        </w:r>
        <w:r>
          <w:tab/>
        </w:r>
        <w:r>
          <w:fldChar w:fldCharType="begin"/>
        </w:r>
        <w:r>
          <w:instrText xml:space="preserve"> PAGEREF _Toc16179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18" w:history="1">
        <w:r>
          <w:rPr>
            <w:rFonts w:ascii="仿宋" w:eastAsia="仿宋" w:hAnsi="仿宋" w:cs="仿宋" w:hint="eastAsia"/>
            <w:lang w:val="en-GB"/>
          </w:rPr>
          <w:t>(三)、资金筹措方案</w:t>
        </w:r>
        <w:r>
          <w:tab/>
        </w:r>
        <w:r>
          <w:fldChar w:fldCharType="begin"/>
        </w:r>
        <w:r>
          <w:instrText xml:space="preserve"> PAGEREF _Toc6618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90" w:history="1">
        <w:r>
          <w:rPr>
            <w:rFonts w:ascii="仿宋" w:eastAsia="仿宋" w:hAnsi="仿宋" w:cs="仿宋" w:hint="eastAsia"/>
            <w:lang w:val="en-GB"/>
          </w:rPr>
          <w:t>(四)、电视购物项目预期经济效益规划目标</w:t>
        </w:r>
        <w:r>
          <w:tab/>
        </w:r>
        <w:r>
          <w:fldChar w:fldCharType="begin"/>
        </w:r>
        <w:r>
          <w:instrText xml:space="preserve"> PAGEREF _Toc18890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84" w:history="1">
        <w:r>
          <w:rPr>
            <w:rFonts w:ascii="仿宋" w:eastAsia="仿宋" w:hAnsi="仿宋" w:cs="仿宋" w:hint="eastAsia"/>
            <w:lang w:val="en-GB"/>
          </w:rPr>
          <w:t>(五)、电视购物项目建设进度规划</w:t>
        </w:r>
        <w:r>
          <w:tab/>
        </w:r>
        <w:r>
          <w:fldChar w:fldCharType="begin"/>
        </w:r>
        <w:r>
          <w:instrText xml:space="preserve"> PAGEREF _Toc10684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733" w:history="1">
        <w:r>
          <w:rPr>
            <w:rFonts w:ascii="仿宋" w:eastAsia="仿宋" w:hAnsi="仿宋" w:cs="仿宋" w:hint="eastAsia"/>
            <w:lang w:val="en-GB"/>
          </w:rPr>
          <w:t>三、公司简介</w:t>
        </w:r>
        <w:r>
          <w:tab/>
        </w:r>
        <w:r>
          <w:fldChar w:fldCharType="begin"/>
        </w:r>
        <w:r>
          <w:instrText xml:space="preserve"> PAGEREF _Toc27733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86" w:history="1">
        <w:r>
          <w:rPr>
            <w:rFonts w:ascii="仿宋" w:eastAsia="仿宋" w:hAnsi="仿宋" w:cs="仿宋" w:hint="eastAsia"/>
            <w:lang w:val="en-GB"/>
          </w:rPr>
          <w:t>(一)、公司基本信息</w:t>
        </w:r>
        <w:r>
          <w:tab/>
        </w:r>
        <w:r>
          <w:fldChar w:fldCharType="begin"/>
        </w:r>
        <w:r>
          <w:instrText xml:space="preserve"> PAGEREF _Toc10286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65" w:history="1">
        <w:r>
          <w:rPr>
            <w:rFonts w:ascii="仿宋" w:eastAsia="仿宋" w:hAnsi="仿宋" w:cs="仿宋" w:hint="eastAsia"/>
            <w:lang w:val="en-GB"/>
          </w:rPr>
          <w:t>(二)、公司简介</w:t>
        </w:r>
        <w:r>
          <w:tab/>
        </w:r>
        <w:r>
          <w:fldChar w:fldCharType="begin"/>
        </w:r>
        <w:r>
          <w:instrText xml:space="preserve"> PAGEREF _Toc10465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98" w:history="1">
        <w:r>
          <w:rPr>
            <w:rFonts w:ascii="仿宋" w:eastAsia="仿宋" w:hAnsi="仿宋" w:cs="仿宋" w:hint="eastAsia"/>
            <w:lang w:val="en-GB"/>
          </w:rPr>
          <w:t>四、SWOT分析说明</w:t>
        </w:r>
        <w:r>
          <w:tab/>
        </w:r>
        <w:r>
          <w:fldChar w:fldCharType="begin"/>
        </w:r>
        <w:r>
          <w:instrText xml:space="preserve"> PAGEREF _Toc3198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33" w:history="1">
        <w:r>
          <w:rPr>
            <w:rFonts w:ascii="仿宋" w:eastAsia="仿宋" w:hAnsi="仿宋" w:cs="仿宋" w:hint="eastAsia"/>
            <w:lang w:val="en-GB"/>
          </w:rPr>
          <w:t>(一)、优势分析(S)</w:t>
        </w:r>
        <w:r>
          <w:tab/>
        </w:r>
        <w:r>
          <w:fldChar w:fldCharType="begin"/>
        </w:r>
        <w:r>
          <w:instrText xml:space="preserve"> PAGEREF _Toc26933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82" w:history="1">
        <w:r>
          <w:rPr>
            <w:rFonts w:ascii="仿宋" w:eastAsia="仿宋" w:hAnsi="仿宋" w:cs="仿宋" w:hint="eastAsia"/>
            <w:lang w:val="en-GB"/>
          </w:rPr>
          <w:t>(二)、劣势分析(W)</w:t>
        </w:r>
        <w:r>
          <w:tab/>
        </w:r>
        <w:r>
          <w:fldChar w:fldCharType="begin"/>
        </w:r>
        <w:r>
          <w:instrText xml:space="preserve"> PAGEREF _Toc21082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49" w:history="1">
        <w:r>
          <w:rPr>
            <w:rFonts w:ascii="仿宋" w:eastAsia="仿宋" w:hAnsi="仿宋" w:cs="仿宋" w:hint="eastAsia"/>
            <w:lang w:val="en-GB"/>
          </w:rPr>
          <w:t>(三)、机会分析(O)</w:t>
        </w:r>
        <w:r>
          <w:tab/>
        </w:r>
        <w:r>
          <w:fldChar w:fldCharType="begin"/>
        </w:r>
        <w:r>
          <w:instrText xml:space="preserve"> PAGEREF _Toc5949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41" w:history="1">
        <w:r>
          <w:rPr>
            <w:rFonts w:ascii="仿宋" w:eastAsia="仿宋" w:hAnsi="仿宋" w:cs="仿宋" w:hint="eastAsia"/>
            <w:lang w:val="en-GB"/>
          </w:rPr>
          <w:t>(四)、威胁分析(T)</w:t>
        </w:r>
        <w:r>
          <w:tab/>
        </w:r>
        <w:r>
          <w:fldChar w:fldCharType="begin"/>
        </w:r>
        <w:r>
          <w:instrText xml:space="preserve"> PAGEREF _Toc3341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939" w:history="1">
        <w:r>
          <w:rPr>
            <w:rFonts w:ascii="仿宋" w:eastAsia="仿宋" w:hAnsi="仿宋" w:cs="仿宋" w:hint="eastAsia"/>
            <w:lang w:val="en-GB"/>
          </w:rPr>
          <w:t>五、电视购物危机管理与应对策略</w:t>
        </w:r>
        <w:r>
          <w:tab/>
        </w:r>
        <w:r>
          <w:fldChar w:fldCharType="begin"/>
        </w:r>
        <w:r>
          <w:instrText xml:space="preserve"> PAGEREF _Toc19939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99" w:history="1">
        <w:r>
          <w:rPr>
            <w:rFonts w:ascii="仿宋" w:eastAsia="仿宋" w:hAnsi="仿宋" w:cs="仿宋" w:hint="eastAsia"/>
            <w:lang w:val="en-GB"/>
          </w:rPr>
          <w:t>(一)、危机预警与应急计划</w:t>
        </w:r>
        <w:r>
          <w:tab/>
        </w:r>
        <w:r>
          <w:fldChar w:fldCharType="begin"/>
        </w:r>
        <w:r>
          <w:instrText xml:space="preserve"> PAGEREF _Toc5499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78" w:history="1">
        <w:r>
          <w:rPr>
            <w:rFonts w:ascii="仿宋" w:eastAsia="仿宋" w:hAnsi="仿宋" w:cs="仿宋" w:hint="eastAsia"/>
            <w:lang w:val="en-GB"/>
          </w:rPr>
          <w:t>(二)、公关与危机沟通</w:t>
        </w:r>
        <w:r>
          <w:tab/>
        </w:r>
        <w:r>
          <w:fldChar w:fldCharType="begin"/>
        </w:r>
        <w:r>
          <w:instrText xml:space="preserve"> PAGEREF _Toc3478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56" w:history="1">
        <w:r>
          <w:rPr>
            <w:rFonts w:ascii="仿宋" w:eastAsia="仿宋" w:hAnsi="仿宋" w:cs="仿宋" w:hint="eastAsia"/>
            <w:lang w:val="en-GB"/>
          </w:rPr>
          <w:t>(三)、媒体关系与舆情管理</w:t>
        </w:r>
        <w:r>
          <w:tab/>
        </w:r>
        <w:r>
          <w:fldChar w:fldCharType="begin"/>
        </w:r>
        <w:r>
          <w:instrText xml:space="preserve"> PAGEREF _Toc12556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39" w:history="1">
        <w:r>
          <w:rPr>
            <w:rFonts w:ascii="仿宋" w:eastAsia="仿宋" w:hAnsi="仿宋" w:cs="仿宋" w:hint="eastAsia"/>
            <w:lang w:val="en-GB"/>
          </w:rPr>
          <w:t>(四)、企业社会责任与危机回应</w:t>
        </w:r>
        <w:r>
          <w:tab/>
        </w:r>
        <w:r>
          <w:fldChar w:fldCharType="begin"/>
        </w:r>
        <w:r>
          <w:instrText xml:space="preserve"> PAGEREF _Toc31239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620" w:history="1">
        <w:r>
          <w:rPr>
            <w:rFonts w:ascii="仿宋" w:eastAsia="仿宋" w:hAnsi="仿宋" w:cs="仿宋" w:hint="eastAsia"/>
            <w:lang w:val="en-GB"/>
          </w:rPr>
          <w:t>六、电视购物消费者市场分析</w:t>
        </w:r>
        <w:r>
          <w:tab/>
        </w:r>
        <w:r>
          <w:fldChar w:fldCharType="begin"/>
        </w:r>
        <w:r>
          <w:instrText xml:space="preserve"> PAGEREF _Toc16620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47" w:history="1">
        <w:r>
          <w:rPr>
            <w:rFonts w:ascii="仿宋" w:eastAsia="仿宋" w:hAnsi="仿宋" w:cs="仿宋" w:hint="eastAsia"/>
            <w:lang w:val="en-GB"/>
          </w:rPr>
          <w:t>(一)、目标客户群体</w:t>
        </w:r>
        <w:r>
          <w:tab/>
        </w:r>
        <w:r>
          <w:fldChar w:fldCharType="begin"/>
        </w:r>
        <w:r>
          <w:instrText xml:space="preserve"> PAGEREF _Toc4847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77" w:history="1">
        <w:r>
          <w:rPr>
            <w:rFonts w:ascii="仿宋" w:eastAsia="仿宋" w:hAnsi="仿宋" w:cs="仿宋" w:hint="eastAsia"/>
            <w:lang w:val="en-GB"/>
          </w:rPr>
          <w:t>(二)、消费者需求</w:t>
        </w:r>
        <w:r>
          <w:tab/>
        </w:r>
        <w:r>
          <w:fldChar w:fldCharType="begin"/>
        </w:r>
        <w:r>
          <w:instrText xml:space="preserve"> PAGEREF _Toc17477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195" w:history="1">
        <w:r>
          <w:rPr>
            <w:rFonts w:ascii="仿宋" w:eastAsia="仿宋" w:hAnsi="仿宋" w:cs="仿宋" w:hint="eastAsia"/>
            <w:lang w:val="en-GB"/>
          </w:rPr>
          <w:t>七、电视购物促销策略</w:t>
        </w:r>
        <w:r>
          <w:tab/>
        </w:r>
        <w:r>
          <w:fldChar w:fldCharType="begin"/>
        </w:r>
        <w:r>
          <w:instrText xml:space="preserve"> PAGEREF _Toc10195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30" w:history="1">
        <w:r>
          <w:rPr>
            <w:rFonts w:ascii="仿宋" w:eastAsia="仿宋" w:hAnsi="仿宋" w:cs="仿宋" w:hint="eastAsia"/>
            <w:lang w:val="en-GB"/>
          </w:rPr>
          <w:t>(一)、广告与宣传</w:t>
        </w:r>
        <w:r>
          <w:tab/>
        </w:r>
        <w:r>
          <w:fldChar w:fldCharType="begin"/>
        </w:r>
        <w:r>
          <w:instrText xml:space="preserve"> PAGEREF _Toc3430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0" w:history="1">
        <w:r>
          <w:rPr>
            <w:rFonts w:ascii="仿宋" w:eastAsia="仿宋" w:hAnsi="仿宋" w:cs="仿宋" w:hint="eastAsia"/>
            <w:lang w:val="en-GB"/>
          </w:rPr>
          <w:t>(二)、促销活动</w:t>
        </w:r>
        <w:r>
          <w:tab/>
        </w:r>
        <w:r>
          <w:fldChar w:fldCharType="begin"/>
        </w:r>
        <w:r>
          <w:instrText xml:space="preserve"> PAGEREF _Toc1830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69" w:history="1">
        <w:r>
          <w:rPr>
            <w:rFonts w:ascii="仿宋" w:eastAsia="仿宋" w:hAnsi="仿宋" w:cs="仿宋" w:hint="eastAsia"/>
            <w:lang w:val="en-GB"/>
          </w:rPr>
          <w:t>(三)、品牌推广</w:t>
        </w:r>
        <w:r>
          <w:tab/>
        </w:r>
        <w:r>
          <w:fldChar w:fldCharType="begin"/>
        </w:r>
        <w:r>
          <w:instrText xml:space="preserve"> PAGEREF _Toc18669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62" w:history="1">
        <w:r>
          <w:rPr>
            <w:rFonts w:ascii="仿宋" w:eastAsia="仿宋" w:hAnsi="仿宋" w:cs="仿宋" w:hint="eastAsia"/>
            <w:lang w:val="en-GB"/>
          </w:rPr>
          <w:t>(四)、数字营销</w:t>
        </w:r>
        <w:r>
          <w:tab/>
        </w:r>
        <w:r>
          <w:fldChar w:fldCharType="begin"/>
        </w:r>
        <w:r>
          <w:instrText xml:space="preserve"> PAGEREF _Toc11062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140" w:history="1">
        <w:r>
          <w:rPr>
            <w:rFonts w:ascii="仿宋" w:eastAsia="仿宋" w:hAnsi="仿宋" w:cs="仿宋" w:hint="eastAsia"/>
            <w:lang w:val="en-GB"/>
          </w:rPr>
          <w:t>八、电视购物定价策略</w:t>
        </w:r>
        <w:r>
          <w:tab/>
        </w:r>
        <w:r>
          <w:fldChar w:fldCharType="begin"/>
        </w:r>
        <w:r>
          <w:instrText xml:space="preserve"> PAGEREF _Toc12140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89" w:history="1">
        <w:r>
          <w:rPr>
            <w:rFonts w:ascii="仿宋" w:eastAsia="仿宋" w:hAnsi="仿宋" w:cs="仿宋" w:hint="eastAsia"/>
            <w:lang w:val="en-GB"/>
          </w:rPr>
          <w:t>(一)、定价策略概述</w:t>
        </w:r>
        <w:r>
          <w:tab/>
        </w:r>
        <w:r>
          <w:fldChar w:fldCharType="begin"/>
        </w:r>
        <w:r>
          <w:instrText xml:space="preserve"> PAGEREF _Toc31689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57" w:history="1">
        <w:r>
          <w:rPr>
            <w:rFonts w:ascii="仿宋" w:eastAsia="仿宋" w:hAnsi="仿宋" w:cs="仿宋" w:hint="eastAsia"/>
            <w:lang w:val="en-GB"/>
          </w:rPr>
          <w:t>(二)、成本分析</w:t>
        </w:r>
        <w:r>
          <w:tab/>
        </w:r>
        <w:r>
          <w:fldChar w:fldCharType="begin"/>
        </w:r>
        <w:r>
          <w:instrText xml:space="preserve"> PAGEREF _Toc15657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27" w:history="1">
        <w:r>
          <w:rPr>
            <w:rFonts w:ascii="仿宋" w:eastAsia="仿宋" w:hAnsi="仿宋" w:cs="仿宋" w:hint="eastAsia"/>
            <w:lang w:val="en-GB"/>
          </w:rPr>
          <w:t>(三)、市场需求与弹性</w:t>
        </w:r>
        <w:r>
          <w:tab/>
        </w:r>
        <w:r>
          <w:fldChar w:fldCharType="begin"/>
        </w:r>
        <w:r>
          <w:instrText xml:space="preserve"> PAGEREF _Toc12627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54" w:history="1">
        <w:r>
          <w:rPr>
            <w:rFonts w:ascii="仿宋" w:eastAsia="仿宋" w:hAnsi="仿宋" w:cs="仿宋" w:hint="eastAsia"/>
            <w:lang w:val="en-GB"/>
          </w:rPr>
          <w:t>(四)、竞争对手定价</w:t>
        </w:r>
        <w:r>
          <w:tab/>
        </w:r>
        <w:r>
          <w:fldChar w:fldCharType="begin"/>
        </w:r>
        <w:r>
          <w:instrText xml:space="preserve"> PAGEREF _Toc26854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883" w:history="1">
        <w:r>
          <w:rPr>
            <w:rFonts w:ascii="仿宋" w:eastAsia="仿宋" w:hAnsi="仿宋" w:cs="仿宋" w:hint="eastAsia"/>
            <w:lang w:val="en-GB"/>
          </w:rPr>
          <w:t>九、电视购物新型运营方式</w:t>
        </w:r>
        <w:r>
          <w:tab/>
        </w:r>
        <w:r>
          <w:fldChar w:fldCharType="begin"/>
        </w:r>
        <w:r>
          <w:instrText xml:space="preserve"> PAGEREF _Toc3883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93" w:history="1">
        <w:r>
          <w:rPr>
            <w:rFonts w:ascii="仿宋" w:eastAsia="仿宋" w:hAnsi="仿宋" w:cs="仿宋" w:hint="eastAsia"/>
            <w:lang w:val="en-GB"/>
          </w:rPr>
          <w:t>(一)、创新业务模式</w:t>
        </w:r>
        <w:r>
          <w:tab/>
        </w:r>
        <w:r>
          <w:fldChar w:fldCharType="begin"/>
        </w:r>
        <w:r>
          <w:instrText xml:space="preserve"> PAGEREF _Toc22993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69" w:history="1">
        <w:r>
          <w:rPr>
            <w:rFonts w:ascii="仿宋" w:eastAsia="仿宋" w:hAnsi="仿宋" w:cs="仿宋" w:hint="eastAsia"/>
            <w:lang w:val="en-GB"/>
          </w:rPr>
          <w:t>(二)、数字化运营</w:t>
        </w:r>
        <w:r>
          <w:tab/>
        </w:r>
        <w:r>
          <w:fldChar w:fldCharType="begin"/>
        </w:r>
        <w:r>
          <w:instrText xml:space="preserve"> PAGEREF _Toc5169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4076" w:history="1">
        <w:r>
          <w:rPr>
            <w:rFonts w:ascii="仿宋" w:eastAsia="仿宋" w:hAnsi="仿宋" w:cs="仿宋" w:hint="eastAsia"/>
            <w:lang w:val="en-GB"/>
          </w:rPr>
          <w:t>(三)、智能化技术应用</w:t>
        </w:r>
        <w:r>
          <w:tab/>
        </w:r>
        <w:r>
          <w:fldChar w:fldCharType="begin"/>
        </w:r>
        <w:r>
          <w:instrText xml:space="preserve"> PAGEREF _Toc24076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83" w:history="1">
        <w:r>
          <w:rPr>
            <w:rFonts w:ascii="仿宋" w:eastAsia="仿宋" w:hAnsi="仿宋" w:cs="仿宋" w:hint="eastAsia"/>
            <w:lang w:val="en-GB"/>
          </w:rPr>
          <w:t>(四)、可持续经营实践</w:t>
        </w:r>
        <w:r>
          <w:tab/>
        </w:r>
        <w:r>
          <w:fldChar w:fldCharType="begin"/>
        </w:r>
        <w:r>
          <w:instrText xml:space="preserve"> PAGEREF _Toc32183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891" w:history="1">
        <w:r>
          <w:rPr>
            <w:rFonts w:ascii="仿宋" w:eastAsia="仿宋" w:hAnsi="仿宋" w:cs="仿宋" w:hint="eastAsia"/>
            <w:lang w:val="en-GB"/>
          </w:rPr>
          <w:t>十、电视购物组织市场分析</w:t>
        </w:r>
        <w:r>
          <w:tab/>
        </w:r>
        <w:r>
          <w:fldChar w:fldCharType="begin"/>
        </w:r>
        <w:r>
          <w:instrText xml:space="preserve"> PAGEREF _Toc11891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12" w:history="1">
        <w:r>
          <w:rPr>
            <w:rFonts w:ascii="仿宋" w:eastAsia="仿宋" w:hAnsi="仿宋" w:cs="仿宋" w:hint="eastAsia"/>
            <w:lang w:val="en-GB"/>
          </w:rPr>
          <w:t>(一)、组织结构</w:t>
        </w:r>
        <w:r>
          <w:tab/>
        </w:r>
        <w:r>
          <w:fldChar w:fldCharType="begin"/>
        </w:r>
        <w:r>
          <w:instrText xml:space="preserve"> PAGEREF _Toc5812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77" w:history="1">
        <w:r>
          <w:rPr>
            <w:rFonts w:ascii="仿宋" w:eastAsia="仿宋" w:hAnsi="仿宋" w:cs="仿宋" w:hint="eastAsia"/>
            <w:lang w:val="en-GB"/>
          </w:rPr>
          <w:t>(二)、决策机制</w:t>
        </w:r>
        <w:r>
          <w:tab/>
        </w:r>
        <w:r>
          <w:fldChar w:fldCharType="begin"/>
        </w:r>
        <w:r>
          <w:instrText xml:space="preserve"> PAGEREF _Toc12677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41" w:history="1">
        <w:r>
          <w:rPr>
            <w:rFonts w:ascii="仿宋" w:eastAsia="仿宋" w:hAnsi="仿宋" w:cs="仿宋" w:hint="eastAsia"/>
            <w:lang w:val="en-GB"/>
          </w:rPr>
          <w:t>(三)、企业文化</w:t>
        </w:r>
        <w:r>
          <w:tab/>
        </w:r>
        <w:r>
          <w:fldChar w:fldCharType="begin"/>
        </w:r>
        <w:r>
          <w:instrText xml:space="preserve"> PAGEREF _Toc23941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27" w:history="1">
        <w:r>
          <w:rPr>
            <w:rFonts w:ascii="仿宋" w:eastAsia="仿宋" w:hAnsi="仿宋" w:cs="仿宋" w:hint="eastAsia"/>
            <w:lang w:val="en-GB"/>
          </w:rPr>
          <w:t>(四)、供应商关系</w:t>
        </w:r>
        <w:r>
          <w:tab/>
        </w:r>
        <w:r>
          <w:fldChar w:fldCharType="begin"/>
        </w:r>
        <w:r>
          <w:instrText xml:space="preserve"> PAGEREF _Toc16027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372" w:history="1">
        <w:r>
          <w:rPr>
            <w:rFonts w:ascii="仿宋" w:eastAsia="仿宋" w:hAnsi="仿宋" w:cs="仿宋" w:hint="eastAsia"/>
            <w:lang w:val="en-GB"/>
          </w:rPr>
          <w:t>十一、电视购物国际化战略</w:t>
        </w:r>
        <w:r>
          <w:tab/>
        </w:r>
        <w:r>
          <w:fldChar w:fldCharType="begin"/>
        </w:r>
        <w:r>
          <w:instrText xml:space="preserve"> PAGEREF _Toc7372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16" w:history="1">
        <w:r>
          <w:rPr>
            <w:rFonts w:ascii="仿宋" w:eastAsia="仿宋" w:hAnsi="仿宋" w:cs="仿宋" w:hint="eastAsia"/>
            <w:lang w:val="en-GB"/>
          </w:rPr>
          <w:t>(一)、海外市场分析与选择</w:t>
        </w:r>
        <w:r>
          <w:tab/>
        </w:r>
        <w:r>
          <w:fldChar w:fldCharType="begin"/>
        </w:r>
        <w:r>
          <w:instrText xml:space="preserve"> PAGEREF _Toc11216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79" w:history="1">
        <w:r>
          <w:rPr>
            <w:rFonts w:ascii="仿宋" w:eastAsia="仿宋" w:hAnsi="仿宋" w:cs="仿宋" w:hint="eastAsia"/>
            <w:lang w:val="en-GB"/>
          </w:rPr>
          <w:t>(二)、跨国合作伙伴关系</w:t>
        </w:r>
        <w:r>
          <w:tab/>
        </w:r>
        <w:r>
          <w:fldChar w:fldCharType="begin"/>
        </w:r>
        <w:r>
          <w:instrText xml:space="preserve"> PAGEREF _Toc14379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5" w:history="1">
        <w:r>
          <w:rPr>
            <w:rFonts w:ascii="仿宋" w:eastAsia="仿宋" w:hAnsi="仿宋" w:cs="仿宋" w:hint="eastAsia"/>
            <w:lang w:val="en-GB"/>
          </w:rPr>
          <w:t>(三)、国际市场营销与品牌推广</w:t>
        </w:r>
        <w:r>
          <w:tab/>
        </w:r>
        <w:r>
          <w:fldChar w:fldCharType="begin"/>
        </w:r>
        <w:r>
          <w:instrText xml:space="preserve"> PAGEREF _Toc1105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92" w:history="1">
        <w:r>
          <w:rPr>
            <w:rFonts w:ascii="仿宋" w:eastAsia="仿宋" w:hAnsi="仿宋" w:cs="仿宋" w:hint="eastAsia"/>
            <w:lang w:val="en-GB"/>
          </w:rPr>
          <w:t>(四)、国际贸易与风险管理</w:t>
        </w:r>
        <w:r>
          <w:tab/>
        </w:r>
        <w:r>
          <w:fldChar w:fldCharType="begin"/>
        </w:r>
        <w:r>
          <w:instrText xml:space="preserve"> PAGEREF _Toc13292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156" w:history="1">
        <w:r>
          <w:rPr>
            <w:rFonts w:ascii="仿宋" w:eastAsia="仿宋" w:hAnsi="仿宋" w:cs="仿宋" w:hint="eastAsia"/>
            <w:lang w:val="en-GB"/>
          </w:rPr>
          <w:t>十二、电视购物数字化发展方案</w:t>
        </w:r>
        <w:r>
          <w:tab/>
        </w:r>
        <w:r>
          <w:fldChar w:fldCharType="begin"/>
        </w:r>
        <w:r>
          <w:instrText xml:space="preserve"> PAGEREF _Toc29156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22" w:history="1">
        <w:r>
          <w:rPr>
            <w:rFonts w:ascii="仿宋" w:eastAsia="仿宋" w:hAnsi="仿宋" w:cs="仿宋" w:hint="eastAsia"/>
            <w:lang w:val="en-GB"/>
          </w:rPr>
          <w:t>(一)、数字化战略规划</w:t>
        </w:r>
        <w:r>
          <w:tab/>
        </w:r>
        <w:r>
          <w:fldChar w:fldCharType="begin"/>
        </w:r>
        <w:r>
          <w:instrText xml:space="preserve"> PAGEREF _Toc30422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16" w:history="1">
        <w:r>
          <w:rPr>
            <w:rFonts w:ascii="仿宋" w:eastAsia="仿宋" w:hAnsi="仿宋" w:cs="仿宋" w:hint="eastAsia"/>
            <w:lang w:val="en-GB"/>
          </w:rPr>
          <w:t>(二)、数据安全与隐私保护</w:t>
        </w:r>
        <w:r>
          <w:tab/>
        </w:r>
        <w:r>
          <w:fldChar w:fldCharType="begin"/>
        </w:r>
        <w:r>
          <w:instrText xml:space="preserve"> PAGEREF _Toc31716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02" w:history="1">
        <w:r>
          <w:rPr>
            <w:rFonts w:ascii="仿宋" w:eastAsia="仿宋" w:hAnsi="仿宋" w:cs="仿宋" w:hint="eastAsia"/>
            <w:lang w:val="en-GB"/>
          </w:rPr>
          <w:t>(三)、人工智能与大数据应用</w:t>
        </w:r>
        <w:r>
          <w:tab/>
        </w:r>
        <w:r>
          <w:fldChar w:fldCharType="begin"/>
        </w:r>
        <w:r>
          <w:instrText xml:space="preserve"> PAGEREF _Toc32702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59" w:history="1">
        <w:r>
          <w:rPr>
            <w:rFonts w:ascii="仿宋" w:eastAsia="仿宋" w:hAnsi="仿宋" w:cs="仿宋" w:hint="eastAsia"/>
            <w:lang w:val="en-GB"/>
          </w:rPr>
          <w:t>(四)、信息技术基础设施建设</w:t>
        </w:r>
        <w:r>
          <w:tab/>
        </w:r>
        <w:r>
          <w:fldChar w:fldCharType="begin"/>
        </w:r>
        <w:r>
          <w:instrText xml:space="preserve"> PAGEREF _Toc3859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657" w:history="1">
        <w:r>
          <w:rPr>
            <w:rFonts w:ascii="仿宋" w:eastAsia="仿宋" w:hAnsi="仿宋" w:cs="仿宋" w:hint="eastAsia"/>
            <w:lang w:val="en-GB"/>
          </w:rPr>
          <w:t>十三、电视购物供应链管理</w:t>
        </w:r>
        <w:r>
          <w:tab/>
        </w:r>
        <w:r>
          <w:fldChar w:fldCharType="begin"/>
        </w:r>
        <w:r>
          <w:instrText xml:space="preserve"> PAGEREF _Toc21657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98" w:history="1">
        <w:r>
          <w:rPr>
            <w:rFonts w:ascii="仿宋" w:eastAsia="仿宋" w:hAnsi="仿宋" w:cs="仿宋" w:hint="eastAsia"/>
            <w:lang w:val="en-GB"/>
          </w:rPr>
          <w:t>(一)、供应链优化策略</w:t>
        </w:r>
        <w:r>
          <w:tab/>
        </w:r>
        <w:r>
          <w:fldChar w:fldCharType="begin"/>
        </w:r>
        <w:r>
          <w:instrText xml:space="preserve"> PAGEREF _Toc7398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41" w:history="1">
        <w:r>
          <w:rPr>
            <w:rFonts w:ascii="仿宋" w:eastAsia="仿宋" w:hAnsi="仿宋" w:cs="仿宋" w:hint="eastAsia"/>
            <w:lang w:val="en-GB"/>
          </w:rPr>
          <w:t>(二)、供应商合作与管理</w:t>
        </w:r>
        <w:r>
          <w:tab/>
        </w:r>
        <w:r>
          <w:fldChar w:fldCharType="begin"/>
        </w:r>
        <w:r>
          <w:instrText xml:space="preserve"> PAGEREF _Toc24341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68" w:history="1">
        <w:r>
          <w:rPr>
            <w:rFonts w:ascii="仿宋" w:eastAsia="仿宋" w:hAnsi="仿宋" w:cs="仿宋" w:hint="eastAsia"/>
            <w:lang w:val="en-GB"/>
          </w:rPr>
          <w:t>(三)、物流与库存管理</w:t>
        </w:r>
        <w:r>
          <w:tab/>
        </w:r>
        <w:r>
          <w:fldChar w:fldCharType="begin"/>
        </w:r>
        <w:r>
          <w:instrText xml:space="preserve"> PAGEREF _Toc22068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04" w:history="1">
        <w:r>
          <w:rPr>
            <w:rFonts w:ascii="仿宋" w:eastAsia="仿宋" w:hAnsi="仿宋" w:cs="仿宋" w:hint="eastAsia"/>
            <w:lang w:val="en-GB"/>
          </w:rPr>
          <w:t>(四)、风险管理与应对策略</w:t>
        </w:r>
        <w:r>
          <w:tab/>
        </w:r>
        <w:r>
          <w:fldChar w:fldCharType="begin"/>
        </w:r>
        <w:r>
          <w:instrText xml:space="preserve"> PAGEREF _Toc19204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720" w:history="1">
        <w:r>
          <w:rPr>
            <w:rFonts w:ascii="仿宋" w:eastAsia="仿宋" w:hAnsi="仿宋" w:cs="仿宋" w:hint="eastAsia"/>
            <w:lang w:val="en-GB"/>
          </w:rPr>
          <w:t>十四、电视购物风险管理与合规</w:t>
        </w:r>
        <w:r>
          <w:tab/>
        </w:r>
        <w:r>
          <w:fldChar w:fldCharType="begin"/>
        </w:r>
        <w:r>
          <w:instrText xml:space="preserve"> PAGEREF _Toc25720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43" w:history="1">
        <w:r>
          <w:rPr>
            <w:rFonts w:ascii="仿宋" w:eastAsia="仿宋" w:hAnsi="仿宋" w:cs="仿宋" w:hint="eastAsia"/>
            <w:lang w:val="en-GB"/>
          </w:rPr>
          <w:t>(一)、风险评估与监测体系</w:t>
        </w:r>
        <w:r>
          <w:tab/>
        </w:r>
        <w:r>
          <w:fldChar w:fldCharType="begin"/>
        </w:r>
        <w:r>
          <w:instrText xml:space="preserve"> PAGEREF _Toc23843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65" w:history="1">
        <w:r>
          <w:rPr>
            <w:rFonts w:ascii="仿宋" w:eastAsia="仿宋" w:hAnsi="仿宋" w:cs="仿宋" w:hint="eastAsia"/>
            <w:lang w:val="en-GB"/>
          </w:rPr>
          <w:t>(二)、合规政策制定与执行</w:t>
        </w:r>
        <w:r>
          <w:tab/>
        </w:r>
        <w:r>
          <w:fldChar w:fldCharType="begin"/>
        </w:r>
        <w:r>
          <w:instrText xml:space="preserve"> PAGEREF _Toc24065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13" w:history="1">
        <w:r>
          <w:rPr>
            <w:rFonts w:ascii="仿宋" w:eastAsia="仿宋" w:hAnsi="仿宋" w:cs="仿宋" w:hint="eastAsia"/>
            <w:lang w:val="en-GB"/>
          </w:rPr>
          <w:t>(三)、危机管理与灾备计划</w:t>
        </w:r>
        <w:r>
          <w:tab/>
        </w:r>
        <w:r>
          <w:fldChar w:fldCharType="begin"/>
        </w:r>
        <w:r>
          <w:instrText xml:space="preserve"> PAGEREF _Toc11513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04" w:history="1">
        <w:r>
          <w:rPr>
            <w:rFonts w:ascii="仿宋" w:eastAsia="仿宋" w:hAnsi="仿宋" w:cs="仿宋" w:hint="eastAsia"/>
            <w:lang w:val="en-GB"/>
          </w:rPr>
          <w:t>(四)、法律事务与法规遵从</w:t>
        </w:r>
        <w:r>
          <w:tab/>
        </w:r>
        <w:r>
          <w:fldChar w:fldCharType="begin"/>
        </w:r>
        <w:r>
          <w:instrText xml:space="preserve"> PAGEREF _Toc21704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val="en-GB"/>
        </w:rPr>
      </w:pPr>
      <w:bookmarkStart w:id="1" w:name="_Toc15835"/>
      <w:r>
        <w:rPr>
          <w:rFonts w:ascii="仿宋" w:eastAsia="仿宋" w:hAnsi="仿宋" w:cs="仿宋" w:hint="eastAsia"/>
          <w:lang w:val="en-GB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在全球化经济的大潮中，电视购物企业竞争日益激烈，市场分析与竞争策略的研究变得尤为关键。本报告旨在通过对现行市场结构、竞争环境及消费者行为的深入剖析，为企业决策提供科学参考。通过评估行业动态及竞争对手的战略举措，本报告进一步提出相应的竞争策略建议，旨在辅助企业把握市场脉络，优化战略布局。本文档仅供学习交流使用，不得作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bookmarkStart w:id="2" w:name="_Toc27491"/>
      <w:r>
        <w:rPr>
          <w:rFonts w:ascii="仿宋" w:eastAsia="仿宋" w:hAnsi="仿宋" w:cs="仿宋" w:hint="eastAsia"/>
          <w:sz w:val="28"/>
          <w:lang w:val="en-GB"/>
        </w:rPr>
        <w:t>一、员工培训与绩效提升</w:t>
      </w:r>
      <w:bookmarkEnd w:id="2"/>
    </w:p>
    <w:p>
      <w:pPr>
        <w:pStyle w:val="Heading2"/>
        <w:rPr>
          <w:rFonts w:ascii="仿宋" w:eastAsia="仿宋" w:hAnsi="仿宋" w:cs="仿宋" w:hint="eastAsia"/>
          <w:lang w:val="en-GB"/>
        </w:rPr>
      </w:pPr>
      <w:bookmarkStart w:id="3" w:name="_Toc25138"/>
      <w:r>
        <w:rPr>
          <w:rFonts w:ascii="仿宋" w:eastAsia="仿宋" w:hAnsi="仿宋" w:cs="仿宋" w:hint="eastAsia"/>
          <w:lang w:val="en-GB"/>
        </w:rPr>
        <w:t>(一)、培训需求分析与计划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为确保公司员工在不断变化的市场和电视购物行业中保持竞争力，公司将进行全面的培训需求分析与计划，以提高员工整体素质和适应公司发展需求。下面是公司在培训需求分析与计划方面的详细安排：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1. 员工技能评估：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 xml:space="preserve">   公司将通过技能评估，利用各类评估工具全面了解员工的技术水平和专业知识。这将有助于明确员工的技能缺口，为后续个性化培训提供基础数据，确保培训内容更贴近员工实际需求。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2. 市场动态与电视购物行业趋势分析：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val="en-GB"/>
        </w:rPr>
        <w:t xml:space="preserve">  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 xml:space="preserve"> 通过跟踪市场动态和电视购物行业趋势，公司将及时获取关于新技术、新趋势的信息。基于这些信息，公司将制定培训计划，使员工紧跟电视购物行业发展步伐，提高他们对市场的洞察力和适应力。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3. 团队协作与领导力培训：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 xml:space="preserve">   面向不同岗位的员工，公司将实施团队协作和领导力培训。通过这些培训，旨在提高团队协作效率，增强管理层的领导力，促使团队更好地协同工作，达到更高的业绩。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4. 专业知识更新：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 xml:space="preserve">   针对公司所处业务领域的最新发展，公司将定期进行专业知识更新培训。这有助于确保员工了解电视购物行业前沿信息，保持专业知识的新鲜度，提高其在专业领域内的竞争力。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5. 职业素养提升：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 xml:space="preserve">   除技术层面的培训外，公司将关注职业素养的提升，包括沟通技巧、时间管理、问题解决等方面。这将全面提高员工的综合素质，使其更好地应对各类工作挑战。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6. 制定培训计划：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 xml:space="preserve">   基于上述分析结果，公司将制定全员培训计划。该计划将详细规定培训的时间、地点和方式，确保培训具有系统性和实效性。这样的计划将有助于提高培训的组织性和员工的学习效果。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bookmarkStart w:id="4" w:name="_Toc22782"/>
      <w:r>
        <w:rPr>
          <w:rFonts w:ascii="仿宋" w:eastAsia="仿宋" w:hAnsi="仿宋" w:cs="仿宋" w:hint="eastAsia"/>
          <w:sz w:val="28"/>
          <w:lang w:val="en-GB"/>
        </w:rPr>
        <w:t>(二)、绩效评价体系与激励机制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1. 设立明确的绩效目标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绩效评价体系的第一步是设立明确的绩效目标。这些目标应该与公司的战略目标密切相关，明确员工在各自职责范围内的具体任务和期望成果。设立具体、可衡量、可达成的目标，有助于员工明确自己的工作重点，提高工作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2. 多维度的评价标准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一个有效的绩效评价体系应该包括多维度的评价标准，以全面评估员工的表现。这些标准可以包括工作成果的质量和数量、团队合作能力、创新能力、问题解决能力等。采用多元化的评价标准，有助于避免单一指标导致的评价片面性，更准确地反映员工的全面工作能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3. 定期的评价周期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定期的评价周期是绩效评价体系的重要组成部分。通过设立合适的评价周期，如季度或年度，有助于及时发现员工的工作问题，提高对员工表现的敏感度。同时，定期评价也为员工提供了持续改进的机会，促使其不断完善和提升自己的工作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激励机制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激励机制是通过奖励和认可来激发员工积极性，促使其更好地完成工作任务。一个有效的激励机制可以帮助公司留住优秀人才，提高整体团队的绩效水平。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1. 薪酬激励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薪酬激励是最直接的激励手段之一。通过设立合理的薪酬结构，包括基本工资、奖金、福利等，根据员工的绩效水平提供相应的薪酬激励。设立与绩效挂钩的薪酬制度，既能够激发员工的工作动力，又能够激发其追求卓越的愿望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val="en-GB"/>
        </w:rPr>
        <w:t>2. 晋升机会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提供晋升机会也是一种强有力的激励方式。通过制定明确的晋升渠道和条件，让员工清晰了解自己的职业发展方向，有助于员工更为努力地提升自己的工作能力。同时，晋升机会也是一种可持续的激励方式，有助于提高员工的忠诚度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3. 学习和发展机会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提供学习和发展机会，支持员工提升自身职业技能，也是一种重要的激励手段。公司可以设立培训计划、提供学术资助、鼓励员工参与专业认证等，以促使员工不断学习、不断提升自己的综合素质。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4. 肯定与表彰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及时的肯定与表彰对于员工的激励起到了积极的作用。公司可以通过员工月度或季度表彰、年度绩效大会、荣誉证书颁发等方式，公开赞扬员工的出色表现，让员工感受到被重视和认可。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5. 健康福利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提供良好的健康福利也是一种激励机制。关心员工的身体健康，提供医疗保险、健康体检、健身福利等，可以提高员工对公司的满意度，增强员工的归属感和忠诚度。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6. 工作环境改善</w:t>
      </w:r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  <w:r>
        <w:rPr>
          <w:rFonts w:ascii="仿宋" w:eastAsia="仿宋" w:hAnsi="仿宋" w:cs="仿宋" w:hint="eastAsia"/>
          <w:sz w:val="28"/>
          <w:lang w:val="en-GB"/>
        </w:rPr>
        <w:t>改善工作环境也可以被视为一种激励手段。优越的工作环境包括舒适的办公场所、先进的工作设备、团队氛围等，能够提高员工的工作积极性和幸福感。</w:t>
      </w:r>
      <w:r>
        <w:rPr>
          <w:rFonts w:ascii="仿宋" w:eastAsia="仿宋" w:hAnsi="仿宋" w:cs="仿宋" w:hint="eastAsia"/>
          <w:sz w:val="28"/>
          <w:lang w:val="en-GB"/>
        </w:rPr>
        <w:br/>
      </w:r>
      <w:r>
        <w:rPr>
          <w:rFonts w:ascii="仿宋" w:eastAsia="仿宋" w:hAnsi="仿宋" w:cs="仿宋" w:hint="eastAsia"/>
          <w:sz w:val="28"/>
          <w:lang w:val="en-GB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https://d.book118.com/975021302320011044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  <w:lang w:val="en-GB"/>
        </w:rPr>
      </w:pPr>
    </w:p>
    <w:sectPr>
      <w:headerReference w:type="default" r:id="rId17"/>
      <w:footerReference w:type="default" r:id="rId18"/>
      <w:type w:val="nextPage"/>
      <w:pgSz w:w="11906" w:h="16838"/>
      <w:pgMar w:top="1440" w:right="1800" w:bottom="1440" w:left="1800" w:header="851" w:footer="992" w:gutter="0"/>
      <w:pgNumType w:start="7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GB"/>
      </w:rPr>
    </w:pPr>
    <w:r>
      <w:rPr>
        <w:rFonts w:ascii="仿宋" w:eastAsia="仿宋" w:hAnsi="仿宋" w:cs="仿宋" w:hint="eastAsia"/>
        <w:lang w:val="en-GB"/>
      </w:rPr>
      <w:t>电视购物市场分析及竞争策略分析报告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GB"/>
      </w:rPr>
    </w:pPr>
    <w:r>
      <w:rPr>
        <w:rFonts w:ascii="仿宋" w:eastAsia="仿宋" w:hAnsi="仿宋" w:cs="仿宋" w:hint="eastAsia"/>
        <w:lang w:val="en-GB"/>
      </w:rPr>
      <w:t>电视购物市场分析及竞争策略分析报告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GB"/>
      </w:rPr>
    </w:pPr>
    <w:r>
      <w:rPr>
        <w:rFonts w:ascii="仿宋" w:eastAsia="仿宋" w:hAnsi="仿宋" w:cs="仿宋" w:hint="eastAsia"/>
        <w:lang w:val="en-GB"/>
      </w:rPr>
      <w:t>电视购物市场分析及竞争策略分析报告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GB"/>
      </w:rPr>
    </w:pPr>
    <w:r>
      <w:rPr>
        <w:rFonts w:ascii="仿宋" w:eastAsia="仿宋" w:hAnsi="仿宋" w:cs="仿宋" w:hint="eastAsia"/>
        <w:lang w:val="en-GB"/>
      </w:rPr>
      <w:t>电视购物市场分析及竞争策略分析报告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GB"/>
      </w:rPr>
    </w:pPr>
    <w:r>
      <w:rPr>
        <w:rFonts w:ascii="仿宋" w:eastAsia="仿宋" w:hAnsi="仿宋" w:cs="仿宋" w:hint="eastAsia"/>
        <w:lang w:val="en-GB"/>
      </w:rPr>
      <w:t>电视购物市场分析及竞争策略分析报告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GB"/>
      </w:rPr>
    </w:pPr>
    <w:r>
      <w:rPr>
        <w:rFonts w:ascii="仿宋" w:eastAsia="仿宋" w:hAnsi="仿宋" w:cs="仿宋" w:hint="eastAsia"/>
        <w:lang w:val="en-GB"/>
      </w:rPr>
      <w:t>电视购物市场分析及竞争策略分析报告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GB"/>
      </w:rPr>
    </w:pPr>
    <w:r>
      <w:rPr>
        <w:rFonts w:ascii="仿宋" w:eastAsia="仿宋" w:hAnsi="仿宋" w:cs="仿宋" w:hint="eastAsia"/>
        <w:lang w:val="en-GB"/>
      </w:rPr>
      <w:t>电视购物市场分析及竞争策略分析报告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4F20F6D"/>
    <w:rsid w:val="019E643E"/>
    <w:rsid w:val="087B4B79"/>
    <w:rsid w:val="08A4245A"/>
    <w:rsid w:val="0E096B61"/>
    <w:rsid w:val="11F10280"/>
    <w:rsid w:val="12CC74D5"/>
    <w:rsid w:val="15E31134"/>
    <w:rsid w:val="15EE685F"/>
    <w:rsid w:val="1686797E"/>
    <w:rsid w:val="1A1618A1"/>
    <w:rsid w:val="1AA83274"/>
    <w:rsid w:val="1B91329E"/>
    <w:rsid w:val="1BB26BD2"/>
    <w:rsid w:val="1EB94295"/>
    <w:rsid w:val="1F492245"/>
    <w:rsid w:val="219533D1"/>
    <w:rsid w:val="237D6902"/>
    <w:rsid w:val="24AC2DC0"/>
    <w:rsid w:val="277D6556"/>
    <w:rsid w:val="29690246"/>
    <w:rsid w:val="39DD02AA"/>
    <w:rsid w:val="3CE2454C"/>
    <w:rsid w:val="3D8A1B1E"/>
    <w:rsid w:val="3D99442E"/>
    <w:rsid w:val="41D13C59"/>
    <w:rsid w:val="42BE1897"/>
    <w:rsid w:val="449010CB"/>
    <w:rsid w:val="449C2C9F"/>
    <w:rsid w:val="453168BB"/>
    <w:rsid w:val="474931D6"/>
    <w:rsid w:val="4B0C737C"/>
    <w:rsid w:val="4B782B9A"/>
    <w:rsid w:val="4BEB6273"/>
    <w:rsid w:val="4C520921"/>
    <w:rsid w:val="535C32EC"/>
    <w:rsid w:val="54F20F6D"/>
    <w:rsid w:val="57917D48"/>
    <w:rsid w:val="614F1480"/>
    <w:rsid w:val="629D76D9"/>
    <w:rsid w:val="633867A3"/>
    <w:rsid w:val="64AA1963"/>
    <w:rsid w:val="664A34BC"/>
    <w:rsid w:val="70E952BF"/>
    <w:rsid w:val="720527D6"/>
    <w:rsid w:val="758E71FC"/>
    <w:rsid w:val="76947F58"/>
    <w:rsid w:val="794E12F7"/>
    <w:rsid w:val="795A0DE2"/>
    <w:rsid w:val="7D2F251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975021302320011044" TargetMode="External" /><Relationship Id="rId17" Type="http://schemas.openxmlformats.org/officeDocument/2006/relationships/header" Target="header7.xml" /><Relationship Id="rId18" Type="http://schemas.openxmlformats.org/officeDocument/2006/relationships/footer" Target="footer7.xml" /><Relationship Id="rId19" Type="http://schemas.openxmlformats.org/officeDocument/2006/relationships/theme" Target="theme/theme1.xml" /><Relationship Id="rId2" Type="http://schemas.openxmlformats.org/officeDocument/2006/relationships/webSettings" Target="webSettings.xml" /><Relationship Id="rId20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2024-01-09T12:16:00Z</dcterms:created>
  <dcterms:modified xsi:type="dcterms:W3CDTF">2024-01-09T12:16:44Z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9F8E7BDF137A43DEBA5EE8EAE9EA5789_11</vt:lpwstr>
  </property>
  <property fmtid="{D5CDD505-2E9C-101B-9397-08002B2CF9AE}" pid="3" name="KSOProductBuildVer">
    <vt:lpwstr>2052-12.1.0.16120</vt:lpwstr>
  </property>
</Properties>
</file>