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港物运输项目规划设计纲要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80" w:history="1">
        <w:r>
          <w:rPr>
            <w:rFonts w:ascii="仿宋" w:eastAsia="仿宋" w:hAnsi="仿宋" w:cs="仿宋" w:hint="eastAsia"/>
            <w:lang w:eastAsia="zh-CN"/>
          </w:rPr>
          <w:t>序言</w:t>
        </w:r>
        <w:r>
          <w:tab/>
        </w:r>
        <w:r>
          <w:fldChar w:fldCharType="begin"/>
        </w:r>
        <w:r>
          <w:instrText xml:space="preserve"> PAGEREF _Toc31880 \h </w:instrText>
        </w:r>
        <w:r>
          <w:fldChar w:fldCharType="separate"/>
        </w:r>
        <w:r>
          <w:t>3</w:t>
        </w:r>
        <w:r>
          <w:fldChar w:fldCharType="end"/>
        </w:r>
      </w:hyperlink>
    </w:p>
    <w:p>
      <w:pPr>
        <w:pStyle w:val="TOC1"/>
        <w:tabs>
          <w:tab w:val="right" w:leader="dot" w:pos="8306"/>
        </w:tabs>
      </w:pPr>
      <w:hyperlink w:anchor="_Toc11050" w:history="1">
        <w:r>
          <w:rPr>
            <w:rFonts w:ascii="仿宋" w:eastAsia="仿宋" w:hAnsi="仿宋" w:cs="仿宋" w:hint="eastAsia"/>
            <w:lang w:eastAsia="zh-CN"/>
          </w:rPr>
          <w:t>一、工艺说明</w:t>
        </w:r>
        <w:r>
          <w:tab/>
        </w:r>
        <w:r>
          <w:fldChar w:fldCharType="begin"/>
        </w:r>
        <w:r>
          <w:instrText xml:space="preserve"> PAGEREF _Toc11050 \h </w:instrText>
        </w:r>
        <w:r>
          <w:fldChar w:fldCharType="separate"/>
        </w:r>
        <w:r>
          <w:t>3</w:t>
        </w:r>
        <w:r>
          <w:fldChar w:fldCharType="end"/>
        </w:r>
      </w:hyperlink>
    </w:p>
    <w:p>
      <w:pPr>
        <w:pStyle w:val="TOC2"/>
        <w:tabs>
          <w:tab w:val="right" w:leader="dot" w:pos="8306"/>
        </w:tabs>
      </w:pPr>
      <w:hyperlink w:anchor="_Toc17768" w:history="1">
        <w:r>
          <w:rPr>
            <w:rFonts w:ascii="仿宋" w:eastAsia="仿宋" w:hAnsi="仿宋" w:cs="仿宋" w:hint="eastAsia"/>
            <w:lang w:eastAsia="zh-CN"/>
          </w:rPr>
          <w:t>(一)、技术管理特点</w:t>
        </w:r>
        <w:r>
          <w:tab/>
        </w:r>
        <w:r>
          <w:fldChar w:fldCharType="begin"/>
        </w:r>
        <w:r>
          <w:instrText xml:space="preserve"> PAGEREF _Toc17768 \h </w:instrText>
        </w:r>
        <w:r>
          <w:fldChar w:fldCharType="separate"/>
        </w:r>
        <w:r>
          <w:t>3</w:t>
        </w:r>
        <w:r>
          <w:fldChar w:fldCharType="end"/>
        </w:r>
      </w:hyperlink>
    </w:p>
    <w:p>
      <w:pPr>
        <w:pStyle w:val="TOC2"/>
        <w:tabs>
          <w:tab w:val="right" w:leader="dot" w:pos="8306"/>
        </w:tabs>
      </w:pPr>
      <w:hyperlink w:anchor="_Toc17903" w:history="1">
        <w:r>
          <w:rPr>
            <w:rFonts w:ascii="仿宋" w:eastAsia="仿宋" w:hAnsi="仿宋" w:cs="仿宋" w:hint="eastAsia"/>
            <w:lang w:eastAsia="zh-CN"/>
          </w:rPr>
          <w:t>(二)、港物运输项目工艺技术设计方案</w:t>
        </w:r>
        <w:r>
          <w:tab/>
        </w:r>
        <w:r>
          <w:fldChar w:fldCharType="begin"/>
        </w:r>
        <w:r>
          <w:instrText xml:space="preserve"> PAGEREF _Toc17903 \h </w:instrText>
        </w:r>
        <w:r>
          <w:fldChar w:fldCharType="separate"/>
        </w:r>
        <w:r>
          <w:t>4</w:t>
        </w:r>
        <w:r>
          <w:fldChar w:fldCharType="end"/>
        </w:r>
      </w:hyperlink>
    </w:p>
    <w:p>
      <w:pPr>
        <w:pStyle w:val="TOC2"/>
        <w:tabs>
          <w:tab w:val="right" w:leader="dot" w:pos="8306"/>
        </w:tabs>
      </w:pPr>
      <w:hyperlink w:anchor="_Toc20870" w:history="1">
        <w:r>
          <w:rPr>
            <w:rFonts w:ascii="仿宋" w:eastAsia="仿宋" w:hAnsi="仿宋" w:cs="仿宋" w:hint="eastAsia"/>
            <w:lang w:eastAsia="zh-CN"/>
          </w:rPr>
          <w:t>(三)、设备选型方案</w:t>
        </w:r>
        <w:r>
          <w:tab/>
        </w:r>
        <w:r>
          <w:fldChar w:fldCharType="begin"/>
        </w:r>
        <w:r>
          <w:instrText xml:space="preserve"> PAGEREF _Toc20870 \h </w:instrText>
        </w:r>
        <w:r>
          <w:fldChar w:fldCharType="separate"/>
        </w:r>
        <w:r>
          <w:t>5</w:t>
        </w:r>
        <w:r>
          <w:fldChar w:fldCharType="end"/>
        </w:r>
      </w:hyperlink>
    </w:p>
    <w:p>
      <w:pPr>
        <w:pStyle w:val="TOC1"/>
        <w:tabs>
          <w:tab w:val="right" w:leader="dot" w:pos="8306"/>
        </w:tabs>
      </w:pPr>
      <w:hyperlink w:anchor="_Toc22130" w:history="1">
        <w:r>
          <w:rPr>
            <w:rFonts w:ascii="仿宋" w:eastAsia="仿宋" w:hAnsi="仿宋" w:cs="仿宋" w:hint="eastAsia"/>
            <w:lang w:eastAsia="zh-CN"/>
          </w:rPr>
          <w:t>二、港物运输项目选址可行性分析</w:t>
        </w:r>
        <w:r>
          <w:tab/>
        </w:r>
        <w:r>
          <w:fldChar w:fldCharType="begin"/>
        </w:r>
        <w:r>
          <w:instrText xml:space="preserve"> PAGEREF _Toc22130 \h </w:instrText>
        </w:r>
        <w:r>
          <w:fldChar w:fldCharType="separate"/>
        </w:r>
        <w:r>
          <w:t>7</w:t>
        </w:r>
        <w:r>
          <w:fldChar w:fldCharType="end"/>
        </w:r>
      </w:hyperlink>
    </w:p>
    <w:p>
      <w:pPr>
        <w:pStyle w:val="TOC2"/>
        <w:tabs>
          <w:tab w:val="right" w:leader="dot" w:pos="8306"/>
        </w:tabs>
      </w:pPr>
      <w:hyperlink w:anchor="_Toc8967" w:history="1">
        <w:r>
          <w:rPr>
            <w:rFonts w:ascii="仿宋" w:eastAsia="仿宋" w:hAnsi="仿宋" w:cs="仿宋" w:hint="eastAsia"/>
            <w:lang w:eastAsia="zh-CN"/>
          </w:rPr>
          <w:t>(一)、港物运输项目选址</w:t>
        </w:r>
        <w:r>
          <w:tab/>
        </w:r>
        <w:r>
          <w:fldChar w:fldCharType="begin"/>
        </w:r>
        <w:r>
          <w:instrText xml:space="preserve"> PAGEREF _Toc8967 \h </w:instrText>
        </w:r>
        <w:r>
          <w:fldChar w:fldCharType="separate"/>
        </w:r>
        <w:r>
          <w:t>7</w:t>
        </w:r>
        <w:r>
          <w:fldChar w:fldCharType="end"/>
        </w:r>
      </w:hyperlink>
    </w:p>
    <w:p>
      <w:pPr>
        <w:pStyle w:val="TOC2"/>
        <w:tabs>
          <w:tab w:val="right" w:leader="dot" w:pos="8306"/>
        </w:tabs>
      </w:pPr>
      <w:hyperlink w:anchor="_Toc29672" w:history="1">
        <w:r>
          <w:rPr>
            <w:rFonts w:ascii="仿宋" w:eastAsia="仿宋" w:hAnsi="仿宋" w:cs="仿宋" w:hint="eastAsia"/>
            <w:lang w:eastAsia="zh-CN"/>
          </w:rPr>
          <w:t>(二)、用地控制指标</w:t>
        </w:r>
        <w:r>
          <w:tab/>
        </w:r>
        <w:r>
          <w:fldChar w:fldCharType="begin"/>
        </w:r>
        <w:r>
          <w:instrText xml:space="preserve"> PAGEREF _Toc29672 \h </w:instrText>
        </w:r>
        <w:r>
          <w:fldChar w:fldCharType="separate"/>
        </w:r>
        <w:r>
          <w:t>7</w:t>
        </w:r>
        <w:r>
          <w:fldChar w:fldCharType="end"/>
        </w:r>
      </w:hyperlink>
    </w:p>
    <w:p>
      <w:pPr>
        <w:pStyle w:val="TOC2"/>
        <w:tabs>
          <w:tab w:val="right" w:leader="dot" w:pos="8306"/>
        </w:tabs>
      </w:pPr>
      <w:hyperlink w:anchor="_Toc17236" w:history="1">
        <w:r>
          <w:rPr>
            <w:rFonts w:ascii="仿宋" w:eastAsia="仿宋" w:hAnsi="仿宋" w:cs="仿宋" w:hint="eastAsia"/>
            <w:lang w:eastAsia="zh-CN"/>
          </w:rPr>
          <w:t>(三)、节约用地措施</w:t>
        </w:r>
        <w:r>
          <w:tab/>
        </w:r>
        <w:r>
          <w:fldChar w:fldCharType="begin"/>
        </w:r>
        <w:r>
          <w:instrText xml:space="preserve"> PAGEREF _Toc17236 \h </w:instrText>
        </w:r>
        <w:r>
          <w:fldChar w:fldCharType="separate"/>
        </w:r>
        <w:r>
          <w:t>9</w:t>
        </w:r>
        <w:r>
          <w:fldChar w:fldCharType="end"/>
        </w:r>
      </w:hyperlink>
    </w:p>
    <w:p>
      <w:pPr>
        <w:pStyle w:val="TOC2"/>
        <w:tabs>
          <w:tab w:val="right" w:leader="dot" w:pos="8306"/>
        </w:tabs>
      </w:pPr>
      <w:hyperlink w:anchor="_Toc7447" w:history="1">
        <w:r>
          <w:rPr>
            <w:rFonts w:ascii="仿宋" w:eastAsia="仿宋" w:hAnsi="仿宋" w:cs="仿宋" w:hint="eastAsia"/>
            <w:lang w:eastAsia="zh-CN"/>
          </w:rPr>
          <w:t>(四)、总图布置方案</w:t>
        </w:r>
        <w:r>
          <w:tab/>
        </w:r>
        <w:r>
          <w:fldChar w:fldCharType="begin"/>
        </w:r>
        <w:r>
          <w:instrText xml:space="preserve"> PAGEREF _Toc7447 \h </w:instrText>
        </w:r>
        <w:r>
          <w:fldChar w:fldCharType="separate"/>
        </w:r>
        <w:r>
          <w:t>10</w:t>
        </w:r>
        <w:r>
          <w:fldChar w:fldCharType="end"/>
        </w:r>
      </w:hyperlink>
    </w:p>
    <w:p>
      <w:pPr>
        <w:pStyle w:val="TOC2"/>
        <w:tabs>
          <w:tab w:val="right" w:leader="dot" w:pos="8306"/>
        </w:tabs>
      </w:pPr>
      <w:hyperlink w:anchor="_Toc19753" w:history="1">
        <w:r>
          <w:rPr>
            <w:rFonts w:ascii="仿宋" w:eastAsia="仿宋" w:hAnsi="仿宋" w:cs="仿宋" w:hint="eastAsia"/>
            <w:lang w:eastAsia="zh-CN"/>
          </w:rPr>
          <w:t>(五)、选址综合评价</w:t>
        </w:r>
        <w:r>
          <w:tab/>
        </w:r>
        <w:r>
          <w:fldChar w:fldCharType="begin"/>
        </w:r>
        <w:r>
          <w:instrText xml:space="preserve"> PAGEREF _Toc19753 \h </w:instrText>
        </w:r>
        <w:r>
          <w:fldChar w:fldCharType="separate"/>
        </w:r>
        <w:r>
          <w:t>11</w:t>
        </w:r>
        <w:r>
          <w:fldChar w:fldCharType="end"/>
        </w:r>
      </w:hyperlink>
    </w:p>
    <w:p>
      <w:pPr>
        <w:pStyle w:val="TOC1"/>
        <w:tabs>
          <w:tab w:val="right" w:leader="dot" w:pos="8306"/>
        </w:tabs>
      </w:pPr>
      <w:hyperlink w:anchor="_Toc1167" w:history="1">
        <w:r>
          <w:rPr>
            <w:rFonts w:ascii="仿宋" w:eastAsia="仿宋" w:hAnsi="仿宋" w:cs="仿宋" w:hint="eastAsia"/>
            <w:lang w:eastAsia="zh-CN"/>
          </w:rPr>
          <w:t>三、港物运输项目概论</w:t>
        </w:r>
        <w:r>
          <w:tab/>
        </w:r>
        <w:r>
          <w:fldChar w:fldCharType="begin"/>
        </w:r>
        <w:r>
          <w:instrText xml:space="preserve"> PAGEREF _Toc1167 \h </w:instrText>
        </w:r>
        <w:r>
          <w:fldChar w:fldCharType="separate"/>
        </w:r>
        <w:r>
          <w:t>12</w:t>
        </w:r>
        <w:r>
          <w:fldChar w:fldCharType="end"/>
        </w:r>
      </w:hyperlink>
    </w:p>
    <w:p>
      <w:pPr>
        <w:pStyle w:val="TOC2"/>
        <w:tabs>
          <w:tab w:val="right" w:leader="dot" w:pos="8306"/>
        </w:tabs>
      </w:pPr>
      <w:hyperlink w:anchor="_Toc18555" w:history="1">
        <w:r>
          <w:rPr>
            <w:rFonts w:ascii="仿宋" w:eastAsia="仿宋" w:hAnsi="仿宋" w:cs="仿宋" w:hint="eastAsia"/>
            <w:lang w:eastAsia="zh-CN"/>
          </w:rPr>
          <w:t>(一)、港物运输项目概况</w:t>
        </w:r>
        <w:r>
          <w:tab/>
        </w:r>
        <w:r>
          <w:fldChar w:fldCharType="begin"/>
        </w:r>
        <w:r>
          <w:instrText xml:space="preserve"> PAGEREF _Toc18555 \h </w:instrText>
        </w:r>
        <w:r>
          <w:fldChar w:fldCharType="separate"/>
        </w:r>
        <w:r>
          <w:t>12</w:t>
        </w:r>
        <w:r>
          <w:fldChar w:fldCharType="end"/>
        </w:r>
      </w:hyperlink>
    </w:p>
    <w:p>
      <w:pPr>
        <w:pStyle w:val="TOC2"/>
        <w:tabs>
          <w:tab w:val="right" w:leader="dot" w:pos="8306"/>
        </w:tabs>
      </w:pPr>
      <w:hyperlink w:anchor="_Toc15247" w:history="1">
        <w:r>
          <w:rPr>
            <w:rFonts w:ascii="仿宋" w:eastAsia="仿宋" w:hAnsi="仿宋" w:cs="仿宋" w:hint="eastAsia"/>
            <w:lang w:eastAsia="zh-CN"/>
          </w:rPr>
          <w:t>(二)、港物运输项目目标</w:t>
        </w:r>
        <w:r>
          <w:tab/>
        </w:r>
        <w:r>
          <w:fldChar w:fldCharType="begin"/>
        </w:r>
        <w:r>
          <w:instrText xml:space="preserve"> PAGEREF _Toc15247 \h </w:instrText>
        </w:r>
        <w:r>
          <w:fldChar w:fldCharType="separate"/>
        </w:r>
        <w:r>
          <w:t>14</w:t>
        </w:r>
        <w:r>
          <w:fldChar w:fldCharType="end"/>
        </w:r>
      </w:hyperlink>
    </w:p>
    <w:p>
      <w:pPr>
        <w:pStyle w:val="TOC2"/>
        <w:tabs>
          <w:tab w:val="right" w:leader="dot" w:pos="8306"/>
        </w:tabs>
      </w:pPr>
      <w:hyperlink w:anchor="_Toc28220" w:history="1">
        <w:r>
          <w:rPr>
            <w:rFonts w:ascii="仿宋" w:eastAsia="仿宋" w:hAnsi="仿宋" w:cs="仿宋" w:hint="eastAsia"/>
            <w:lang w:eastAsia="zh-CN"/>
          </w:rPr>
          <w:t>(三)、港物运输项目提出的理由</w:t>
        </w:r>
        <w:r>
          <w:tab/>
        </w:r>
        <w:r>
          <w:fldChar w:fldCharType="begin"/>
        </w:r>
        <w:r>
          <w:instrText xml:space="preserve"> PAGEREF _Toc28220 \h </w:instrText>
        </w:r>
        <w:r>
          <w:fldChar w:fldCharType="separate"/>
        </w:r>
        <w:r>
          <w:t>15</w:t>
        </w:r>
        <w:r>
          <w:fldChar w:fldCharType="end"/>
        </w:r>
      </w:hyperlink>
    </w:p>
    <w:p>
      <w:pPr>
        <w:pStyle w:val="TOC2"/>
        <w:tabs>
          <w:tab w:val="right" w:leader="dot" w:pos="8306"/>
        </w:tabs>
      </w:pPr>
      <w:hyperlink w:anchor="_Toc6439" w:history="1">
        <w:r>
          <w:rPr>
            <w:rFonts w:ascii="仿宋" w:eastAsia="仿宋" w:hAnsi="仿宋" w:cs="仿宋" w:hint="eastAsia"/>
            <w:lang w:eastAsia="zh-CN"/>
          </w:rPr>
          <w:t>(四)、港物运输项目意义</w:t>
        </w:r>
        <w:r>
          <w:tab/>
        </w:r>
        <w:r>
          <w:fldChar w:fldCharType="begin"/>
        </w:r>
        <w:r>
          <w:instrText xml:space="preserve"> PAGEREF _Toc6439 \h </w:instrText>
        </w:r>
        <w:r>
          <w:fldChar w:fldCharType="separate"/>
        </w:r>
        <w:r>
          <w:t>17</w:t>
        </w:r>
        <w:r>
          <w:fldChar w:fldCharType="end"/>
        </w:r>
      </w:hyperlink>
    </w:p>
    <w:p>
      <w:pPr>
        <w:pStyle w:val="TOC2"/>
        <w:tabs>
          <w:tab w:val="right" w:leader="dot" w:pos="8306"/>
        </w:tabs>
      </w:pPr>
      <w:hyperlink w:anchor="_Toc23425" w:history="1">
        <w:r>
          <w:rPr>
            <w:rFonts w:ascii="仿宋" w:eastAsia="仿宋" w:hAnsi="仿宋" w:cs="仿宋" w:hint="eastAsia"/>
            <w:lang w:eastAsia="zh-CN"/>
          </w:rPr>
          <w:t>(五)、港物运输项目背景</w:t>
        </w:r>
        <w:r>
          <w:tab/>
        </w:r>
        <w:r>
          <w:fldChar w:fldCharType="begin"/>
        </w:r>
        <w:r>
          <w:instrText xml:space="preserve"> PAGEREF _Toc23425 \h </w:instrText>
        </w:r>
        <w:r>
          <w:fldChar w:fldCharType="separate"/>
        </w:r>
        <w:r>
          <w:t>17</w:t>
        </w:r>
        <w:r>
          <w:fldChar w:fldCharType="end"/>
        </w:r>
      </w:hyperlink>
    </w:p>
    <w:p>
      <w:pPr>
        <w:pStyle w:val="TOC1"/>
        <w:tabs>
          <w:tab w:val="right" w:leader="dot" w:pos="8306"/>
        </w:tabs>
      </w:pPr>
      <w:hyperlink w:anchor="_Toc26455" w:history="1">
        <w:r>
          <w:rPr>
            <w:rFonts w:ascii="仿宋" w:eastAsia="仿宋" w:hAnsi="仿宋" w:cs="仿宋" w:hint="eastAsia"/>
            <w:lang w:eastAsia="zh-CN"/>
          </w:rPr>
          <w:t>四、港物运输项目可持续发展</w:t>
        </w:r>
        <w:r>
          <w:tab/>
        </w:r>
        <w:r>
          <w:fldChar w:fldCharType="begin"/>
        </w:r>
        <w:r>
          <w:instrText xml:space="preserve"> PAGEREF _Toc26455 \h </w:instrText>
        </w:r>
        <w:r>
          <w:fldChar w:fldCharType="separate"/>
        </w:r>
        <w:r>
          <w:t>18</w:t>
        </w:r>
        <w:r>
          <w:fldChar w:fldCharType="end"/>
        </w:r>
      </w:hyperlink>
    </w:p>
    <w:p>
      <w:pPr>
        <w:pStyle w:val="TOC2"/>
        <w:tabs>
          <w:tab w:val="right" w:leader="dot" w:pos="8306"/>
        </w:tabs>
      </w:pPr>
      <w:hyperlink w:anchor="_Toc13975" w:history="1">
        <w:r>
          <w:rPr>
            <w:rFonts w:ascii="仿宋" w:eastAsia="仿宋" w:hAnsi="仿宋" w:cs="仿宋" w:hint="eastAsia"/>
            <w:lang w:eastAsia="zh-CN"/>
          </w:rPr>
          <w:t>(一)、可持续战略与实践</w:t>
        </w:r>
        <w:r>
          <w:tab/>
        </w:r>
        <w:r>
          <w:fldChar w:fldCharType="begin"/>
        </w:r>
        <w:r>
          <w:instrText xml:space="preserve"> PAGEREF _Toc13975 \h </w:instrText>
        </w:r>
        <w:r>
          <w:fldChar w:fldCharType="separate"/>
        </w:r>
        <w:r>
          <w:t>18</w:t>
        </w:r>
        <w:r>
          <w:fldChar w:fldCharType="end"/>
        </w:r>
      </w:hyperlink>
    </w:p>
    <w:p>
      <w:pPr>
        <w:pStyle w:val="TOC2"/>
        <w:tabs>
          <w:tab w:val="right" w:leader="dot" w:pos="8306"/>
        </w:tabs>
      </w:pPr>
      <w:hyperlink w:anchor="_Toc28221" w:history="1">
        <w:r>
          <w:rPr>
            <w:rFonts w:ascii="仿宋" w:eastAsia="仿宋" w:hAnsi="仿宋" w:cs="仿宋" w:hint="eastAsia"/>
            <w:lang w:eastAsia="zh-CN"/>
          </w:rPr>
          <w:t>(二)、环保与社会责任</w:t>
        </w:r>
        <w:r>
          <w:tab/>
        </w:r>
        <w:r>
          <w:fldChar w:fldCharType="begin"/>
        </w:r>
        <w:r>
          <w:instrText xml:space="preserve"> PAGEREF _Toc28221 \h </w:instrText>
        </w:r>
        <w:r>
          <w:fldChar w:fldCharType="separate"/>
        </w:r>
        <w:r>
          <w:t>19</w:t>
        </w:r>
        <w:r>
          <w:fldChar w:fldCharType="end"/>
        </w:r>
      </w:hyperlink>
    </w:p>
    <w:p>
      <w:pPr>
        <w:pStyle w:val="TOC1"/>
        <w:tabs>
          <w:tab w:val="right" w:leader="dot" w:pos="8306"/>
        </w:tabs>
      </w:pPr>
      <w:hyperlink w:anchor="_Toc7692" w:history="1">
        <w:r>
          <w:rPr>
            <w:rFonts w:ascii="仿宋" w:eastAsia="仿宋" w:hAnsi="仿宋" w:cs="仿宋" w:hint="eastAsia"/>
            <w:lang w:eastAsia="zh-CN"/>
          </w:rPr>
          <w:t>五、市场分析、调研</w:t>
        </w:r>
        <w:r>
          <w:tab/>
        </w:r>
        <w:r>
          <w:fldChar w:fldCharType="begin"/>
        </w:r>
        <w:r>
          <w:instrText xml:space="preserve"> PAGEREF _Toc7692 \h </w:instrText>
        </w:r>
        <w:r>
          <w:fldChar w:fldCharType="separate"/>
        </w:r>
        <w:r>
          <w:t>20</w:t>
        </w:r>
        <w:r>
          <w:fldChar w:fldCharType="end"/>
        </w:r>
      </w:hyperlink>
    </w:p>
    <w:p>
      <w:pPr>
        <w:pStyle w:val="TOC2"/>
        <w:tabs>
          <w:tab w:val="right" w:leader="dot" w:pos="8306"/>
        </w:tabs>
      </w:pPr>
      <w:hyperlink w:anchor="_Toc30090" w:history="1">
        <w:r>
          <w:rPr>
            <w:rFonts w:ascii="仿宋" w:eastAsia="仿宋" w:hAnsi="仿宋" w:cs="仿宋" w:hint="eastAsia"/>
            <w:lang w:eastAsia="zh-CN"/>
          </w:rPr>
          <w:t>(一)、港物运输行业分析</w:t>
        </w:r>
        <w:r>
          <w:tab/>
        </w:r>
        <w:r>
          <w:fldChar w:fldCharType="begin"/>
        </w:r>
        <w:r>
          <w:instrText xml:space="preserve"> PAGEREF _Toc30090 \h </w:instrText>
        </w:r>
        <w:r>
          <w:fldChar w:fldCharType="separate"/>
        </w:r>
        <w:r>
          <w:t>20</w:t>
        </w:r>
        <w:r>
          <w:fldChar w:fldCharType="end"/>
        </w:r>
      </w:hyperlink>
    </w:p>
    <w:p>
      <w:pPr>
        <w:pStyle w:val="TOC2"/>
        <w:tabs>
          <w:tab w:val="right" w:leader="dot" w:pos="8306"/>
        </w:tabs>
      </w:pPr>
      <w:hyperlink w:anchor="_Toc14523" w:history="1">
        <w:r>
          <w:rPr>
            <w:rFonts w:ascii="仿宋" w:eastAsia="仿宋" w:hAnsi="仿宋" w:cs="仿宋" w:hint="eastAsia"/>
            <w:lang w:eastAsia="zh-CN"/>
          </w:rPr>
          <w:t>(二)、港物运输市场分析预测</w:t>
        </w:r>
        <w:r>
          <w:tab/>
        </w:r>
        <w:r>
          <w:fldChar w:fldCharType="begin"/>
        </w:r>
        <w:r>
          <w:instrText xml:space="preserve"> PAGEREF _Toc14523 \h </w:instrText>
        </w:r>
        <w:r>
          <w:fldChar w:fldCharType="separate"/>
        </w:r>
        <w:r>
          <w:t>21</w:t>
        </w:r>
        <w:r>
          <w:fldChar w:fldCharType="end"/>
        </w:r>
      </w:hyperlink>
    </w:p>
    <w:p>
      <w:pPr>
        <w:pStyle w:val="TOC1"/>
        <w:tabs>
          <w:tab w:val="right" w:leader="dot" w:pos="8306"/>
        </w:tabs>
      </w:pPr>
      <w:hyperlink w:anchor="_Toc22237" w:history="1">
        <w:r>
          <w:rPr>
            <w:rFonts w:ascii="仿宋" w:eastAsia="仿宋" w:hAnsi="仿宋" w:cs="仿宋" w:hint="eastAsia"/>
            <w:lang w:eastAsia="zh-CN"/>
          </w:rPr>
          <w:t>六、港物运输项目危机管理</w:t>
        </w:r>
        <w:r>
          <w:tab/>
        </w:r>
        <w:r>
          <w:fldChar w:fldCharType="begin"/>
        </w:r>
        <w:r>
          <w:instrText xml:space="preserve"> PAGEREF _Toc22237 \h </w:instrText>
        </w:r>
        <w:r>
          <w:fldChar w:fldCharType="separate"/>
        </w:r>
        <w:r>
          <w:t>21</w:t>
        </w:r>
        <w:r>
          <w:fldChar w:fldCharType="end"/>
        </w:r>
      </w:hyperlink>
    </w:p>
    <w:p>
      <w:pPr>
        <w:pStyle w:val="TOC2"/>
        <w:tabs>
          <w:tab w:val="right" w:leader="dot" w:pos="8306"/>
        </w:tabs>
      </w:pPr>
      <w:hyperlink w:anchor="_Toc14155" w:history="1">
        <w:r>
          <w:rPr>
            <w:rFonts w:ascii="仿宋" w:eastAsia="仿宋" w:hAnsi="仿宋" w:cs="仿宋" w:hint="eastAsia"/>
            <w:lang w:eastAsia="zh-CN"/>
          </w:rPr>
          <w:t>(一)、危机预警与识别</w:t>
        </w:r>
        <w:r>
          <w:tab/>
        </w:r>
        <w:r>
          <w:fldChar w:fldCharType="begin"/>
        </w:r>
        <w:r>
          <w:instrText xml:space="preserve"> PAGEREF _Toc14155 \h </w:instrText>
        </w:r>
        <w:r>
          <w:fldChar w:fldCharType="separate"/>
        </w:r>
        <w:r>
          <w:t>21</w:t>
        </w:r>
        <w:r>
          <w:fldChar w:fldCharType="end"/>
        </w:r>
      </w:hyperlink>
    </w:p>
    <w:p>
      <w:pPr>
        <w:pStyle w:val="TOC2"/>
        <w:tabs>
          <w:tab w:val="right" w:leader="dot" w:pos="8306"/>
        </w:tabs>
      </w:pPr>
      <w:hyperlink w:anchor="_Toc20402" w:history="1">
        <w:r>
          <w:rPr>
            <w:rFonts w:ascii="仿宋" w:eastAsia="仿宋" w:hAnsi="仿宋" w:cs="仿宋" w:hint="eastAsia"/>
            <w:lang w:eastAsia="zh-CN"/>
          </w:rPr>
          <w:t>(二)、危机应对与恢复</w:t>
        </w:r>
        <w:r>
          <w:tab/>
        </w:r>
        <w:r>
          <w:fldChar w:fldCharType="begin"/>
        </w:r>
        <w:r>
          <w:instrText xml:space="preserve"> PAGEREF _Toc20402 \h </w:instrText>
        </w:r>
        <w:r>
          <w:fldChar w:fldCharType="separate"/>
        </w:r>
        <w:r>
          <w:t>22</w:t>
        </w:r>
        <w:r>
          <w:fldChar w:fldCharType="end"/>
        </w:r>
      </w:hyperlink>
    </w:p>
    <w:p>
      <w:pPr>
        <w:pStyle w:val="TOC1"/>
        <w:tabs>
          <w:tab w:val="right" w:leader="dot" w:pos="8306"/>
        </w:tabs>
      </w:pPr>
      <w:hyperlink w:anchor="_Toc23256" w:history="1">
        <w:r>
          <w:rPr>
            <w:rFonts w:ascii="仿宋" w:eastAsia="仿宋" w:hAnsi="仿宋" w:cs="仿宋" w:hint="eastAsia"/>
            <w:lang w:eastAsia="zh-CN"/>
          </w:rPr>
          <w:t>七、港物运输项目人力资源培养与发展</w:t>
        </w:r>
        <w:r>
          <w:tab/>
        </w:r>
        <w:r>
          <w:fldChar w:fldCharType="begin"/>
        </w:r>
        <w:r>
          <w:instrText xml:space="preserve"> PAGEREF _Toc23256 \h </w:instrText>
        </w:r>
        <w:r>
          <w:fldChar w:fldCharType="separate"/>
        </w:r>
        <w:r>
          <w:t>24</w:t>
        </w:r>
        <w:r>
          <w:fldChar w:fldCharType="end"/>
        </w:r>
      </w:hyperlink>
    </w:p>
    <w:p>
      <w:pPr>
        <w:pStyle w:val="TOC2"/>
        <w:tabs>
          <w:tab w:val="right" w:leader="dot" w:pos="8306"/>
        </w:tabs>
      </w:pPr>
      <w:hyperlink w:anchor="_Toc30725" w:history="1">
        <w:r>
          <w:rPr>
            <w:rFonts w:ascii="仿宋" w:eastAsia="仿宋" w:hAnsi="仿宋" w:cs="仿宋" w:hint="eastAsia"/>
            <w:lang w:eastAsia="zh-CN"/>
          </w:rPr>
          <w:t>(一)、人才需求与规划</w:t>
        </w:r>
        <w:r>
          <w:tab/>
        </w:r>
        <w:r>
          <w:fldChar w:fldCharType="begin"/>
        </w:r>
        <w:r>
          <w:instrText xml:space="preserve"> PAGEREF _Toc30725 \h </w:instrText>
        </w:r>
        <w:r>
          <w:fldChar w:fldCharType="separate"/>
        </w:r>
        <w:r>
          <w:t>24</w:t>
        </w:r>
        <w:r>
          <w:fldChar w:fldCharType="end"/>
        </w:r>
      </w:hyperlink>
    </w:p>
    <w:p>
      <w:pPr>
        <w:pStyle w:val="TOC2"/>
        <w:tabs>
          <w:tab w:val="right" w:leader="dot" w:pos="8306"/>
        </w:tabs>
      </w:pPr>
      <w:hyperlink w:anchor="_Toc29074" w:history="1">
        <w:r>
          <w:rPr>
            <w:rFonts w:ascii="仿宋" w:eastAsia="仿宋" w:hAnsi="仿宋" w:cs="仿宋" w:hint="eastAsia"/>
            <w:lang w:eastAsia="zh-CN"/>
          </w:rPr>
          <w:t>(二)、培训与发展计划</w:t>
        </w:r>
        <w:r>
          <w:tab/>
        </w:r>
        <w:r>
          <w:fldChar w:fldCharType="begin"/>
        </w:r>
        <w:r>
          <w:instrText xml:space="preserve"> PAGEREF _Toc29074 \h </w:instrText>
        </w:r>
        <w:r>
          <w:fldChar w:fldCharType="separate"/>
        </w:r>
        <w:r>
          <w:t>24</w:t>
        </w:r>
        <w:r>
          <w:fldChar w:fldCharType="end"/>
        </w:r>
      </w:hyperlink>
    </w:p>
    <w:p>
      <w:pPr>
        <w:pStyle w:val="TOC1"/>
        <w:tabs>
          <w:tab w:val="right" w:leader="dot" w:pos="8306"/>
        </w:tabs>
      </w:pPr>
      <w:hyperlink w:anchor="_Toc10974" w:history="1">
        <w:r>
          <w:rPr>
            <w:rFonts w:ascii="仿宋" w:eastAsia="仿宋" w:hAnsi="仿宋" w:cs="仿宋" w:hint="eastAsia"/>
            <w:lang w:eastAsia="zh-CN"/>
          </w:rPr>
          <w:t>八、港物运输项目环境影响分析</w:t>
        </w:r>
        <w:r>
          <w:tab/>
        </w:r>
        <w:r>
          <w:fldChar w:fldCharType="begin"/>
        </w:r>
        <w:r>
          <w:instrText xml:space="preserve"> PAGEREF _Toc10974 \h </w:instrText>
        </w:r>
        <w:r>
          <w:fldChar w:fldCharType="separate"/>
        </w:r>
        <w:r>
          <w:t>25</w:t>
        </w:r>
        <w:r>
          <w:fldChar w:fldCharType="end"/>
        </w:r>
      </w:hyperlink>
    </w:p>
    <w:p>
      <w:pPr>
        <w:pStyle w:val="TOC2"/>
        <w:tabs>
          <w:tab w:val="right" w:leader="dot" w:pos="8306"/>
        </w:tabs>
      </w:pPr>
      <w:hyperlink w:anchor="_Toc403" w:history="1">
        <w:r>
          <w:rPr>
            <w:rFonts w:ascii="仿宋" w:eastAsia="仿宋" w:hAnsi="仿宋" w:cs="仿宋" w:hint="eastAsia"/>
            <w:lang w:eastAsia="zh-CN"/>
          </w:rPr>
          <w:t>(一)、建设区域环境质量现状</w:t>
        </w:r>
        <w:r>
          <w:tab/>
        </w:r>
        <w:r>
          <w:fldChar w:fldCharType="begin"/>
        </w:r>
        <w:r>
          <w:instrText xml:space="preserve"> PAGEREF _Toc403 \h </w:instrText>
        </w:r>
        <w:r>
          <w:fldChar w:fldCharType="separate"/>
        </w:r>
        <w:r>
          <w:t>25</w:t>
        </w:r>
        <w:r>
          <w:fldChar w:fldCharType="end"/>
        </w:r>
      </w:hyperlink>
    </w:p>
    <w:p>
      <w:pPr>
        <w:pStyle w:val="TOC2"/>
        <w:tabs>
          <w:tab w:val="right" w:leader="dot" w:pos="8306"/>
        </w:tabs>
      </w:pPr>
      <w:hyperlink w:anchor="_Toc22618" w:history="1">
        <w:r>
          <w:rPr>
            <w:rFonts w:ascii="仿宋" w:eastAsia="仿宋" w:hAnsi="仿宋" w:cs="仿宋" w:hint="eastAsia"/>
            <w:lang w:eastAsia="zh-CN"/>
          </w:rPr>
          <w:t>(二)、建设期环境保护</w:t>
        </w:r>
        <w:r>
          <w:tab/>
        </w:r>
        <w:r>
          <w:fldChar w:fldCharType="begin"/>
        </w:r>
        <w:r>
          <w:instrText xml:space="preserve"> PAGEREF _Toc22618 \h </w:instrText>
        </w:r>
        <w:r>
          <w:fldChar w:fldCharType="separate"/>
        </w:r>
        <w:r>
          <w:t>26</w:t>
        </w:r>
        <w:r>
          <w:fldChar w:fldCharType="end"/>
        </w:r>
      </w:hyperlink>
    </w:p>
    <w:p>
      <w:pPr>
        <w:pStyle w:val="TOC2"/>
        <w:tabs>
          <w:tab w:val="right" w:leader="dot" w:pos="8306"/>
        </w:tabs>
      </w:pPr>
      <w:hyperlink w:anchor="_Toc23364" w:history="1">
        <w:r>
          <w:rPr>
            <w:rFonts w:ascii="仿宋" w:eastAsia="仿宋" w:hAnsi="仿宋" w:cs="仿宋" w:hint="eastAsia"/>
            <w:lang w:eastAsia="zh-CN"/>
          </w:rPr>
          <w:t>(三)、运营期环境保护</w:t>
        </w:r>
        <w:r>
          <w:tab/>
        </w:r>
        <w:r>
          <w:fldChar w:fldCharType="begin"/>
        </w:r>
        <w:r>
          <w:instrText xml:space="preserve"> PAGEREF _Toc23364 \h </w:instrText>
        </w:r>
        <w:r>
          <w:fldChar w:fldCharType="separate"/>
        </w:r>
        <w:r>
          <w:t>28</w:t>
        </w:r>
        <w:r>
          <w:fldChar w:fldCharType="end"/>
        </w:r>
      </w:hyperlink>
    </w:p>
    <w:p>
      <w:pPr>
        <w:pStyle w:val="TOC2"/>
        <w:tabs>
          <w:tab w:val="right" w:leader="dot" w:pos="8306"/>
        </w:tabs>
      </w:pPr>
      <w:hyperlink w:anchor="_Toc13557" w:history="1">
        <w:r>
          <w:rPr>
            <w:rFonts w:ascii="仿宋" w:eastAsia="仿宋" w:hAnsi="仿宋" w:cs="仿宋" w:hint="eastAsia"/>
            <w:lang w:eastAsia="zh-CN"/>
          </w:rPr>
          <w:t>(四)、港物运输项目建设对区域经济的影响</w:t>
        </w:r>
        <w:r>
          <w:tab/>
        </w:r>
        <w:r>
          <w:fldChar w:fldCharType="begin"/>
        </w:r>
        <w:r>
          <w:instrText xml:space="preserve"> PAGEREF _Toc13557 \h </w:instrText>
        </w:r>
        <w:r>
          <w:fldChar w:fldCharType="separate"/>
        </w:r>
        <w:r>
          <w:t>29</w:t>
        </w:r>
        <w:r>
          <w:fldChar w:fldCharType="end"/>
        </w:r>
      </w:hyperlink>
    </w:p>
    <w:p>
      <w:pPr>
        <w:pStyle w:val="TOC2"/>
        <w:tabs>
          <w:tab w:val="right" w:leader="dot" w:pos="8306"/>
        </w:tabs>
      </w:pPr>
      <w:hyperlink w:anchor="_Toc22534" w:history="1">
        <w:r>
          <w:rPr>
            <w:rFonts w:ascii="仿宋" w:eastAsia="仿宋" w:hAnsi="仿宋" w:cs="仿宋" w:hint="eastAsia"/>
            <w:lang w:eastAsia="zh-CN"/>
          </w:rPr>
          <w:t>(五)、废弃物处理</w:t>
        </w:r>
        <w:r>
          <w:tab/>
        </w:r>
        <w:r>
          <w:fldChar w:fldCharType="begin"/>
        </w:r>
        <w:r>
          <w:instrText xml:space="preserve"> PAGEREF _Toc22534 \h </w:instrText>
        </w:r>
        <w:r>
          <w:fldChar w:fldCharType="separate"/>
        </w:r>
        <w:r>
          <w:t>31</w:t>
        </w:r>
        <w:r>
          <w:fldChar w:fldCharType="end"/>
        </w:r>
      </w:hyperlink>
    </w:p>
    <w:p>
      <w:pPr>
        <w:pStyle w:val="TOC2"/>
        <w:tabs>
          <w:tab w:val="right" w:leader="dot" w:pos="8306"/>
        </w:tabs>
      </w:pPr>
      <w:hyperlink w:anchor="_Toc6170" w:history="1">
        <w:r>
          <w:rPr>
            <w:rFonts w:ascii="仿宋" w:eastAsia="仿宋" w:hAnsi="仿宋" w:cs="仿宋" w:hint="eastAsia"/>
            <w:lang w:eastAsia="zh-CN"/>
          </w:rPr>
          <w:t>(六)、特殊环境影响分析</w:t>
        </w:r>
        <w:r>
          <w:tab/>
        </w:r>
        <w:r>
          <w:fldChar w:fldCharType="begin"/>
        </w:r>
        <w:r>
          <w:instrText xml:space="preserve"> PAGEREF _Toc6170 \h </w:instrText>
        </w:r>
        <w:r>
          <w:fldChar w:fldCharType="separate"/>
        </w:r>
        <w:r>
          <w:t>32</w:t>
        </w:r>
        <w:r>
          <w:fldChar w:fldCharType="end"/>
        </w:r>
      </w:hyperlink>
    </w:p>
    <w:p>
      <w:pPr>
        <w:pStyle w:val="TOC2"/>
        <w:tabs>
          <w:tab w:val="right" w:leader="dot" w:pos="8306"/>
        </w:tabs>
      </w:pPr>
      <w:hyperlink w:anchor="_Toc28406" w:history="1">
        <w:r>
          <w:rPr>
            <w:rFonts w:ascii="仿宋" w:eastAsia="仿宋" w:hAnsi="仿宋" w:cs="仿宋" w:hint="eastAsia"/>
            <w:lang w:eastAsia="zh-CN"/>
          </w:rPr>
          <w:t>(七)、清洁生产</w:t>
        </w:r>
        <w:r>
          <w:tab/>
        </w:r>
        <w:r>
          <w:fldChar w:fldCharType="begin"/>
        </w:r>
        <w:r>
          <w:instrText xml:space="preserve"> PAGEREF _Toc28406 \h </w:instrText>
        </w:r>
        <w:r>
          <w:fldChar w:fldCharType="separate"/>
        </w:r>
        <w:r>
          <w:t>33</w:t>
        </w:r>
        <w:r>
          <w:fldChar w:fldCharType="end"/>
        </w:r>
      </w:hyperlink>
    </w:p>
    <w:p>
      <w:pPr>
        <w:pStyle w:val="TOC2"/>
        <w:tabs>
          <w:tab w:val="right" w:leader="dot" w:pos="8306"/>
        </w:tabs>
      </w:pPr>
      <w:hyperlink w:anchor="_Toc11337" w:history="1">
        <w:r>
          <w:rPr>
            <w:rFonts w:ascii="仿宋" w:eastAsia="仿宋" w:hAnsi="仿宋" w:cs="仿宋" w:hint="eastAsia"/>
            <w:lang w:eastAsia="zh-CN"/>
          </w:rPr>
          <w:t>(八)、环境保护综合评价</w:t>
        </w:r>
        <w:r>
          <w:tab/>
        </w:r>
        <w:r>
          <w:fldChar w:fldCharType="begin"/>
        </w:r>
        <w:r>
          <w:instrText xml:space="preserve"> PAGEREF _Toc11337 \h </w:instrText>
        </w:r>
        <w:r>
          <w:fldChar w:fldCharType="separate"/>
        </w:r>
        <w:r>
          <w:t>34</w:t>
        </w:r>
        <w:r>
          <w:fldChar w:fldCharType="end"/>
        </w:r>
      </w:hyperlink>
    </w:p>
    <w:p>
      <w:pPr>
        <w:pStyle w:val="TOC1"/>
        <w:tabs>
          <w:tab w:val="right" w:leader="dot" w:pos="8306"/>
        </w:tabs>
      </w:pPr>
      <w:hyperlink w:anchor="_Toc22792" w:history="1">
        <w:r>
          <w:rPr>
            <w:rFonts w:ascii="仿宋" w:eastAsia="仿宋" w:hAnsi="仿宋" w:cs="仿宋" w:hint="eastAsia"/>
            <w:lang w:eastAsia="zh-CN"/>
          </w:rPr>
          <w:t>九、港物运输项目社会影响</w:t>
        </w:r>
        <w:r>
          <w:tab/>
        </w:r>
        <w:r>
          <w:fldChar w:fldCharType="begin"/>
        </w:r>
        <w:r>
          <w:instrText xml:space="preserve"> PAGEREF _Toc22792 \h </w:instrText>
        </w:r>
        <w:r>
          <w:fldChar w:fldCharType="separate"/>
        </w:r>
        <w:r>
          <w:t>35</w:t>
        </w:r>
        <w:r>
          <w:fldChar w:fldCharType="end"/>
        </w:r>
      </w:hyperlink>
    </w:p>
    <w:p>
      <w:pPr>
        <w:pStyle w:val="TOC2"/>
        <w:tabs>
          <w:tab w:val="right" w:leader="dot" w:pos="8306"/>
        </w:tabs>
      </w:pPr>
      <w:hyperlink w:anchor="_Toc25938" w:history="1">
        <w:r>
          <w:rPr>
            <w:rFonts w:ascii="仿宋" w:eastAsia="仿宋" w:hAnsi="仿宋" w:cs="仿宋" w:hint="eastAsia"/>
            <w:lang w:eastAsia="zh-CN"/>
          </w:rPr>
          <w:t>(一)、社会责任与义务</w:t>
        </w:r>
        <w:r>
          <w:tab/>
        </w:r>
        <w:r>
          <w:fldChar w:fldCharType="begin"/>
        </w:r>
        <w:r>
          <w:instrText xml:space="preserve"> PAGEREF _Toc25938 \h </w:instrText>
        </w:r>
        <w:r>
          <w:fldChar w:fldCharType="separate"/>
        </w:r>
        <w:r>
          <w:t>35</w:t>
        </w:r>
        <w:r>
          <w:fldChar w:fldCharType="end"/>
        </w:r>
      </w:hyperlink>
    </w:p>
    <w:p>
      <w:pPr>
        <w:pStyle w:val="TOC2"/>
        <w:tabs>
          <w:tab w:val="right" w:leader="dot" w:pos="8306"/>
        </w:tabs>
      </w:pPr>
      <w:hyperlink w:anchor="_Toc1745" w:history="1">
        <w:r>
          <w:rPr>
            <w:rFonts w:ascii="仿宋" w:eastAsia="仿宋" w:hAnsi="仿宋" w:cs="仿宋" w:hint="eastAsia"/>
            <w:lang w:eastAsia="zh-CN"/>
          </w:rPr>
          <w:t>(二)、社会参与与沟通</w:t>
        </w:r>
        <w:r>
          <w:tab/>
        </w:r>
        <w:r>
          <w:fldChar w:fldCharType="begin"/>
        </w:r>
        <w:r>
          <w:instrText xml:space="preserve"> PAGEREF _Toc1745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87" w:history="1">
        <w:r>
          <w:rPr>
            <w:rFonts w:ascii="仿宋" w:eastAsia="仿宋" w:hAnsi="仿宋" w:cs="仿宋" w:hint="eastAsia"/>
            <w:lang w:eastAsia="zh-CN"/>
          </w:rPr>
          <w:t>十、港物运输项目经营效益</w:t>
        </w:r>
        <w:r>
          <w:tab/>
        </w:r>
        <w:r>
          <w:fldChar w:fldCharType="begin"/>
        </w:r>
        <w:r>
          <w:instrText xml:space="preserve"> PAGEREF _Toc5487 \h </w:instrText>
        </w:r>
        <w:r>
          <w:fldChar w:fldCharType="separate"/>
        </w:r>
        <w:r>
          <w:t>37</w:t>
        </w:r>
        <w:r>
          <w:fldChar w:fldCharType="end"/>
        </w:r>
      </w:hyperlink>
    </w:p>
    <w:p>
      <w:pPr>
        <w:pStyle w:val="TOC2"/>
        <w:tabs>
          <w:tab w:val="right" w:leader="dot" w:pos="8306"/>
        </w:tabs>
      </w:pPr>
      <w:hyperlink w:anchor="_Toc32175" w:history="1">
        <w:r>
          <w:rPr>
            <w:rFonts w:ascii="仿宋" w:eastAsia="仿宋" w:hAnsi="仿宋" w:cs="仿宋" w:hint="eastAsia"/>
            <w:lang w:eastAsia="zh-CN"/>
          </w:rPr>
          <w:t>(一)、经济评价财务测算</w:t>
        </w:r>
        <w:r>
          <w:tab/>
        </w:r>
        <w:r>
          <w:fldChar w:fldCharType="begin"/>
        </w:r>
        <w:r>
          <w:instrText xml:space="preserve"> PAGEREF _Toc32175 \h </w:instrText>
        </w:r>
        <w:r>
          <w:fldChar w:fldCharType="separate"/>
        </w:r>
        <w:r>
          <w:t>37</w:t>
        </w:r>
        <w:r>
          <w:fldChar w:fldCharType="end"/>
        </w:r>
      </w:hyperlink>
    </w:p>
    <w:p>
      <w:pPr>
        <w:pStyle w:val="TOC2"/>
        <w:tabs>
          <w:tab w:val="right" w:leader="dot" w:pos="8306"/>
        </w:tabs>
      </w:pPr>
      <w:hyperlink w:anchor="_Toc81" w:history="1">
        <w:r>
          <w:rPr>
            <w:rFonts w:ascii="仿宋" w:eastAsia="仿宋" w:hAnsi="仿宋" w:cs="仿宋" w:hint="eastAsia"/>
            <w:lang w:eastAsia="zh-CN"/>
          </w:rPr>
          <w:t>(二)、港物运输项目盈利能力分析</w:t>
        </w:r>
        <w:r>
          <w:tab/>
        </w:r>
        <w:r>
          <w:fldChar w:fldCharType="begin"/>
        </w:r>
        <w:r>
          <w:instrText xml:space="preserve"> PAGEREF _Toc81 \h </w:instrText>
        </w:r>
        <w:r>
          <w:fldChar w:fldCharType="separate"/>
        </w:r>
        <w:r>
          <w:t>38</w:t>
        </w:r>
        <w:r>
          <w:fldChar w:fldCharType="end"/>
        </w:r>
      </w:hyperlink>
    </w:p>
    <w:p>
      <w:pPr>
        <w:pStyle w:val="TOC1"/>
        <w:tabs>
          <w:tab w:val="right" w:leader="dot" w:pos="8306"/>
        </w:tabs>
      </w:pPr>
      <w:hyperlink w:anchor="_Toc7992" w:history="1">
        <w:r>
          <w:rPr>
            <w:rFonts w:ascii="仿宋" w:eastAsia="仿宋" w:hAnsi="仿宋" w:cs="仿宋" w:hint="eastAsia"/>
            <w:lang w:eastAsia="zh-CN"/>
          </w:rPr>
          <w:t>十一、港物运输项目计划安排</w:t>
        </w:r>
        <w:r>
          <w:tab/>
        </w:r>
        <w:r>
          <w:fldChar w:fldCharType="begin"/>
        </w:r>
        <w:r>
          <w:instrText xml:space="preserve"> PAGEREF _Toc7992 \h </w:instrText>
        </w:r>
        <w:r>
          <w:fldChar w:fldCharType="separate"/>
        </w:r>
        <w:r>
          <w:t>39</w:t>
        </w:r>
        <w:r>
          <w:fldChar w:fldCharType="end"/>
        </w:r>
      </w:hyperlink>
    </w:p>
    <w:p>
      <w:pPr>
        <w:pStyle w:val="TOC2"/>
        <w:tabs>
          <w:tab w:val="right" w:leader="dot" w:pos="8306"/>
        </w:tabs>
      </w:pPr>
      <w:hyperlink w:anchor="_Toc847" w:history="1">
        <w:r>
          <w:rPr>
            <w:rFonts w:ascii="仿宋" w:eastAsia="仿宋" w:hAnsi="仿宋" w:cs="仿宋" w:hint="eastAsia"/>
            <w:lang w:eastAsia="zh-CN"/>
          </w:rPr>
          <w:t>(一)、建设周期</w:t>
        </w:r>
        <w:r>
          <w:tab/>
        </w:r>
        <w:r>
          <w:fldChar w:fldCharType="begin"/>
        </w:r>
        <w:r>
          <w:instrText xml:space="preserve"> PAGEREF _Toc847 \h </w:instrText>
        </w:r>
        <w:r>
          <w:fldChar w:fldCharType="separate"/>
        </w:r>
        <w:r>
          <w:t>39</w:t>
        </w:r>
        <w:r>
          <w:fldChar w:fldCharType="end"/>
        </w:r>
      </w:hyperlink>
    </w:p>
    <w:p>
      <w:pPr>
        <w:pStyle w:val="TOC2"/>
        <w:tabs>
          <w:tab w:val="right" w:leader="dot" w:pos="8306"/>
        </w:tabs>
      </w:pPr>
      <w:hyperlink w:anchor="_Toc13588" w:history="1">
        <w:r>
          <w:rPr>
            <w:rFonts w:ascii="仿宋" w:eastAsia="仿宋" w:hAnsi="仿宋" w:cs="仿宋" w:hint="eastAsia"/>
            <w:lang w:eastAsia="zh-CN"/>
          </w:rPr>
          <w:t>(二)、建设进度</w:t>
        </w:r>
        <w:r>
          <w:tab/>
        </w:r>
        <w:r>
          <w:fldChar w:fldCharType="begin"/>
        </w:r>
        <w:r>
          <w:instrText xml:space="preserve"> PAGEREF _Toc13588 \h </w:instrText>
        </w:r>
        <w:r>
          <w:fldChar w:fldCharType="separate"/>
        </w:r>
        <w:r>
          <w:t>40</w:t>
        </w:r>
        <w:r>
          <w:fldChar w:fldCharType="end"/>
        </w:r>
      </w:hyperlink>
    </w:p>
    <w:p>
      <w:pPr>
        <w:pStyle w:val="TOC2"/>
        <w:tabs>
          <w:tab w:val="right" w:leader="dot" w:pos="8306"/>
        </w:tabs>
      </w:pPr>
      <w:hyperlink w:anchor="_Toc25692" w:history="1">
        <w:r>
          <w:rPr>
            <w:rFonts w:ascii="仿宋" w:eastAsia="仿宋" w:hAnsi="仿宋" w:cs="仿宋" w:hint="eastAsia"/>
            <w:lang w:eastAsia="zh-CN"/>
          </w:rPr>
          <w:t>(三)、进度安排注意事项</w:t>
        </w:r>
        <w:r>
          <w:tab/>
        </w:r>
        <w:r>
          <w:fldChar w:fldCharType="begin"/>
        </w:r>
        <w:r>
          <w:instrText xml:space="preserve"> PAGEREF _Toc25692 \h </w:instrText>
        </w:r>
        <w:r>
          <w:fldChar w:fldCharType="separate"/>
        </w:r>
        <w:r>
          <w:t>41</w:t>
        </w:r>
        <w:r>
          <w:fldChar w:fldCharType="end"/>
        </w:r>
      </w:hyperlink>
    </w:p>
    <w:p>
      <w:pPr>
        <w:pStyle w:val="TOC2"/>
        <w:tabs>
          <w:tab w:val="right" w:leader="dot" w:pos="8306"/>
        </w:tabs>
      </w:pPr>
      <w:hyperlink w:anchor="_Toc11435" w:history="1">
        <w:r>
          <w:rPr>
            <w:rFonts w:ascii="仿宋" w:eastAsia="仿宋" w:hAnsi="仿宋" w:cs="仿宋" w:hint="eastAsia"/>
            <w:lang w:eastAsia="zh-CN"/>
          </w:rPr>
          <w:t>(四)、人力资源配置</w:t>
        </w:r>
        <w:r>
          <w:tab/>
        </w:r>
        <w:r>
          <w:fldChar w:fldCharType="begin"/>
        </w:r>
        <w:r>
          <w:instrText xml:space="preserve"> PAGEREF _Toc11435 \h </w:instrText>
        </w:r>
        <w:r>
          <w:fldChar w:fldCharType="separate"/>
        </w:r>
        <w:r>
          <w:t>43</w:t>
        </w:r>
        <w:r>
          <w:fldChar w:fldCharType="end"/>
        </w:r>
      </w:hyperlink>
    </w:p>
    <w:p>
      <w:pPr>
        <w:pStyle w:val="TOC1"/>
        <w:tabs>
          <w:tab w:val="right" w:leader="dot" w:pos="8306"/>
        </w:tabs>
      </w:pPr>
      <w:hyperlink w:anchor="_Toc9591" w:history="1">
        <w:r>
          <w:rPr>
            <w:rFonts w:ascii="仿宋" w:eastAsia="仿宋" w:hAnsi="仿宋" w:cs="仿宋" w:hint="eastAsia"/>
            <w:lang w:eastAsia="zh-CN"/>
          </w:rPr>
          <w:t>十二、港物运输项目投资规划</w:t>
        </w:r>
        <w:r>
          <w:tab/>
        </w:r>
        <w:r>
          <w:fldChar w:fldCharType="begin"/>
        </w:r>
        <w:r>
          <w:instrText xml:space="preserve"> PAGEREF _Toc9591 \h </w:instrText>
        </w:r>
        <w:r>
          <w:fldChar w:fldCharType="separate"/>
        </w:r>
        <w:r>
          <w:t>43</w:t>
        </w:r>
        <w:r>
          <w:fldChar w:fldCharType="end"/>
        </w:r>
      </w:hyperlink>
    </w:p>
    <w:p>
      <w:pPr>
        <w:pStyle w:val="TOC2"/>
        <w:tabs>
          <w:tab w:val="right" w:leader="dot" w:pos="8306"/>
        </w:tabs>
      </w:pPr>
      <w:hyperlink w:anchor="_Toc2390" w:history="1">
        <w:r>
          <w:rPr>
            <w:rFonts w:ascii="仿宋" w:eastAsia="仿宋" w:hAnsi="仿宋" w:cs="仿宋" w:hint="eastAsia"/>
            <w:lang w:eastAsia="zh-CN"/>
          </w:rPr>
          <w:t>(一)、港物运输项目总投资估算</w:t>
        </w:r>
        <w:r>
          <w:tab/>
        </w:r>
        <w:r>
          <w:fldChar w:fldCharType="begin"/>
        </w:r>
        <w:r>
          <w:instrText xml:space="preserve"> PAGEREF _Toc2390 \h </w:instrText>
        </w:r>
        <w:r>
          <w:fldChar w:fldCharType="separate"/>
        </w:r>
        <w:r>
          <w:t>43</w:t>
        </w:r>
        <w:r>
          <w:fldChar w:fldCharType="end"/>
        </w:r>
      </w:hyperlink>
    </w:p>
    <w:p>
      <w:pPr>
        <w:pStyle w:val="TOC2"/>
        <w:tabs>
          <w:tab w:val="right" w:leader="dot" w:pos="8306"/>
        </w:tabs>
      </w:pPr>
      <w:hyperlink w:anchor="_Toc26787" w:history="1">
        <w:r>
          <w:rPr>
            <w:rFonts w:ascii="仿宋" w:eastAsia="仿宋" w:hAnsi="仿宋" w:cs="仿宋" w:hint="eastAsia"/>
            <w:lang w:eastAsia="zh-CN"/>
          </w:rPr>
          <w:t>(二)、资金筹措</w:t>
        </w:r>
        <w:r>
          <w:tab/>
        </w:r>
        <w:r>
          <w:fldChar w:fldCharType="begin"/>
        </w:r>
        <w:r>
          <w:instrText xml:space="preserve"> PAGEREF _Toc26787 \h </w:instrText>
        </w:r>
        <w:r>
          <w:fldChar w:fldCharType="separate"/>
        </w:r>
        <w:r>
          <w:t>45</w:t>
        </w:r>
        <w:r>
          <w:fldChar w:fldCharType="end"/>
        </w:r>
      </w:hyperlink>
    </w:p>
    <w:p>
      <w:pPr>
        <w:pStyle w:val="TOC1"/>
        <w:tabs>
          <w:tab w:val="right" w:leader="dot" w:pos="8306"/>
        </w:tabs>
      </w:pPr>
      <w:hyperlink w:anchor="_Toc2284" w:history="1">
        <w:r>
          <w:rPr>
            <w:rFonts w:ascii="仿宋" w:eastAsia="仿宋" w:hAnsi="仿宋" w:cs="仿宋" w:hint="eastAsia"/>
            <w:lang w:eastAsia="zh-CN"/>
          </w:rPr>
          <w:t>十三、港物运输项目实施保障措施</w:t>
        </w:r>
        <w:r>
          <w:tab/>
        </w:r>
        <w:r>
          <w:fldChar w:fldCharType="begin"/>
        </w:r>
        <w:r>
          <w:instrText xml:space="preserve"> PAGEREF _Toc2284 \h </w:instrText>
        </w:r>
        <w:r>
          <w:fldChar w:fldCharType="separate"/>
        </w:r>
        <w:r>
          <w:t>45</w:t>
        </w:r>
        <w:r>
          <w:fldChar w:fldCharType="end"/>
        </w:r>
      </w:hyperlink>
    </w:p>
    <w:p>
      <w:pPr>
        <w:pStyle w:val="TOC2"/>
        <w:tabs>
          <w:tab w:val="right" w:leader="dot" w:pos="8306"/>
        </w:tabs>
      </w:pPr>
      <w:hyperlink w:anchor="_Toc4277" w:history="1">
        <w:r>
          <w:rPr>
            <w:rFonts w:ascii="仿宋" w:eastAsia="仿宋" w:hAnsi="仿宋" w:cs="仿宋" w:hint="eastAsia"/>
            <w:lang w:eastAsia="zh-CN"/>
          </w:rPr>
          <w:t>(一)、港物运输项目实施保障机制</w:t>
        </w:r>
        <w:r>
          <w:tab/>
        </w:r>
        <w:r>
          <w:fldChar w:fldCharType="begin"/>
        </w:r>
        <w:r>
          <w:instrText xml:space="preserve"> PAGEREF _Toc4277 \h </w:instrText>
        </w:r>
        <w:r>
          <w:fldChar w:fldCharType="separate"/>
        </w:r>
        <w:r>
          <w:t>45</w:t>
        </w:r>
        <w:r>
          <w:fldChar w:fldCharType="end"/>
        </w:r>
      </w:hyperlink>
    </w:p>
    <w:p>
      <w:pPr>
        <w:pStyle w:val="TOC2"/>
        <w:tabs>
          <w:tab w:val="right" w:leader="dot" w:pos="8306"/>
        </w:tabs>
      </w:pPr>
      <w:hyperlink w:anchor="_Toc5602" w:history="1">
        <w:r>
          <w:rPr>
            <w:rFonts w:ascii="仿宋" w:eastAsia="仿宋" w:hAnsi="仿宋" w:cs="仿宋" w:hint="eastAsia"/>
            <w:lang w:eastAsia="zh-CN"/>
          </w:rPr>
          <w:t>(二)、港物运输项目法律合规要求</w:t>
        </w:r>
        <w:r>
          <w:tab/>
        </w:r>
        <w:r>
          <w:fldChar w:fldCharType="begin"/>
        </w:r>
        <w:r>
          <w:instrText xml:space="preserve"> PAGEREF _Toc5602 \h </w:instrText>
        </w:r>
        <w:r>
          <w:fldChar w:fldCharType="separate"/>
        </w:r>
        <w:r>
          <w:t>49</w:t>
        </w:r>
        <w:r>
          <w:fldChar w:fldCharType="end"/>
        </w:r>
      </w:hyperlink>
    </w:p>
    <w:p>
      <w:pPr>
        <w:pStyle w:val="TOC2"/>
        <w:tabs>
          <w:tab w:val="right" w:leader="dot" w:pos="8306"/>
        </w:tabs>
      </w:pPr>
      <w:hyperlink w:anchor="_Toc28020" w:history="1">
        <w:r>
          <w:rPr>
            <w:rFonts w:ascii="仿宋" w:eastAsia="仿宋" w:hAnsi="仿宋" w:cs="仿宋" w:hint="eastAsia"/>
            <w:lang w:eastAsia="zh-CN"/>
          </w:rPr>
          <w:t>(三)、港物运输项目合同管理与法律事务</w:t>
        </w:r>
        <w:r>
          <w:tab/>
        </w:r>
        <w:r>
          <w:fldChar w:fldCharType="begin"/>
        </w:r>
        <w:r>
          <w:instrText xml:space="preserve"> PAGEREF _Toc28020 \h </w:instrText>
        </w:r>
        <w:r>
          <w:fldChar w:fldCharType="separate"/>
        </w:r>
        <w:r>
          <w:t>53</w:t>
        </w:r>
        <w:r>
          <w:fldChar w:fldCharType="end"/>
        </w:r>
      </w:hyperlink>
    </w:p>
    <w:p>
      <w:pPr>
        <w:pStyle w:val="TOC2"/>
        <w:tabs>
          <w:tab w:val="right" w:leader="dot" w:pos="8306"/>
        </w:tabs>
      </w:pPr>
      <w:hyperlink w:anchor="_Toc15200" w:history="1">
        <w:r>
          <w:rPr>
            <w:rFonts w:ascii="仿宋" w:eastAsia="仿宋" w:hAnsi="仿宋" w:cs="仿宋" w:hint="eastAsia"/>
            <w:lang w:eastAsia="zh-CN"/>
          </w:rPr>
          <w:t>(四)、港物运输项目知识产权保护策略</w:t>
        </w:r>
        <w:r>
          <w:tab/>
        </w:r>
        <w:r>
          <w:fldChar w:fldCharType="begin"/>
        </w:r>
        <w:r>
          <w:instrText xml:space="preserve"> PAGEREF _Toc15200 \h </w:instrText>
        </w:r>
        <w:r>
          <w:fldChar w:fldCharType="separate"/>
        </w:r>
        <w:r>
          <w:t>59</w:t>
        </w:r>
        <w:r>
          <w:fldChar w:fldCharType="end"/>
        </w:r>
      </w:hyperlink>
    </w:p>
    <w:p>
      <w:pPr>
        <w:pStyle w:val="TOC1"/>
        <w:tabs>
          <w:tab w:val="right" w:leader="dot" w:pos="8306"/>
        </w:tabs>
      </w:pPr>
      <w:hyperlink w:anchor="_Toc30180" w:history="1">
        <w:r>
          <w:rPr>
            <w:rFonts w:ascii="仿宋" w:eastAsia="仿宋" w:hAnsi="仿宋" w:cs="仿宋" w:hint="eastAsia"/>
            <w:lang w:eastAsia="zh-CN"/>
          </w:rPr>
          <w:t>十四、供应链管理</w:t>
        </w:r>
        <w:r>
          <w:tab/>
        </w:r>
        <w:r>
          <w:fldChar w:fldCharType="begin"/>
        </w:r>
        <w:r>
          <w:instrText xml:space="preserve"> PAGEREF _Toc30180 \h </w:instrText>
        </w:r>
        <w:r>
          <w:fldChar w:fldCharType="separate"/>
        </w:r>
        <w:r>
          <w:t>62</w:t>
        </w:r>
        <w:r>
          <w:fldChar w:fldCharType="end"/>
        </w:r>
      </w:hyperlink>
    </w:p>
    <w:p>
      <w:pPr>
        <w:pStyle w:val="TOC2"/>
        <w:tabs>
          <w:tab w:val="right" w:leader="dot" w:pos="8306"/>
        </w:tabs>
      </w:pPr>
      <w:hyperlink w:anchor="_Toc13041" w:history="1">
        <w:r>
          <w:rPr>
            <w:rFonts w:ascii="仿宋" w:eastAsia="仿宋" w:hAnsi="仿宋" w:cs="仿宋" w:hint="eastAsia"/>
            <w:lang w:eastAsia="zh-CN"/>
          </w:rPr>
          <w:t>(一)、供应链战略规划</w:t>
        </w:r>
        <w:r>
          <w:tab/>
        </w:r>
        <w:r>
          <w:fldChar w:fldCharType="begin"/>
        </w:r>
        <w:r>
          <w:instrText xml:space="preserve"> PAGEREF _Toc13041 \h </w:instrText>
        </w:r>
        <w:r>
          <w:fldChar w:fldCharType="separate"/>
        </w:r>
        <w:r>
          <w:t>62</w:t>
        </w:r>
        <w:r>
          <w:fldChar w:fldCharType="end"/>
        </w:r>
      </w:hyperlink>
    </w:p>
    <w:p>
      <w:pPr>
        <w:pStyle w:val="TOC2"/>
        <w:tabs>
          <w:tab w:val="right" w:leader="dot" w:pos="8306"/>
        </w:tabs>
      </w:pPr>
      <w:hyperlink w:anchor="_Toc27055" w:history="1">
        <w:r>
          <w:rPr>
            <w:rFonts w:ascii="仿宋" w:eastAsia="仿宋" w:hAnsi="仿宋" w:cs="仿宋" w:hint="eastAsia"/>
            <w:lang w:eastAsia="zh-CN"/>
          </w:rPr>
          <w:t>(二)、供应商选择与合作</w:t>
        </w:r>
        <w:r>
          <w:tab/>
        </w:r>
        <w:r>
          <w:fldChar w:fldCharType="begin"/>
        </w:r>
        <w:r>
          <w:instrText xml:space="preserve"> PAGEREF _Toc27055 \h </w:instrText>
        </w:r>
        <w:r>
          <w:fldChar w:fldCharType="separate"/>
        </w:r>
        <w:r>
          <w:t>63</w:t>
        </w:r>
        <w:r>
          <w:fldChar w:fldCharType="end"/>
        </w:r>
      </w:hyperlink>
    </w:p>
    <w:p>
      <w:pPr>
        <w:pStyle w:val="TOC2"/>
        <w:tabs>
          <w:tab w:val="right" w:leader="dot" w:pos="8306"/>
        </w:tabs>
      </w:pPr>
      <w:hyperlink w:anchor="_Toc8375" w:history="1">
        <w:r>
          <w:rPr>
            <w:rFonts w:ascii="仿宋" w:eastAsia="仿宋" w:hAnsi="仿宋" w:cs="仿宋" w:hint="eastAsia"/>
            <w:lang w:eastAsia="zh-CN"/>
          </w:rPr>
          <w:t>(三)、物流与库存管理</w:t>
        </w:r>
        <w:r>
          <w:tab/>
        </w:r>
        <w:r>
          <w:fldChar w:fldCharType="begin"/>
        </w:r>
        <w:r>
          <w:instrText xml:space="preserve"> PAGEREF _Toc8375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05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776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港物运输项目的技术管理特点体现在其创新导向。通过引入最先进的技术趋势和解决方案，港物运输项目致力于提升科技含量、提高质量和效率水平。这意味着我们将采用最新的工具和方法，确保港物运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港物运输项目技术管理的显著特征。通过整合不同领域的技术资源，我们实现了跨学科的协同工作。这有助于优化技术架构，提高整体效能。此外，整合性策略还促进了不同技术团队之间的紧密沟通和高效合作，确保港物运输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港物运输项目所采用的技术。通过不断优化技术方案，港物运输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港物运输项目团队将在港物运输项目初期识别可能的技术风险，并采取相应的预防和应对措施。通过建立健全的风险评估机制，港物运输项目能够在实施过程中及时发现并解决潜在的技术问题，保障港物运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港物运输项目中，技术将成为港物运输项目成功的有力支持。这一深度剖析揭示了技术管理在港物运输项目实施中的关键作用，为港物运输项目的技术基础奠定了坚实的基础。</w:t>
      </w:r>
    </w:p>
    <w:p>
      <w:pPr>
        <w:pStyle w:val="Heading2"/>
        <w:ind w:firstLine="560" w:firstLineChars="200"/>
        <w:rPr>
          <w:rFonts w:ascii="仿宋" w:eastAsia="仿宋" w:hAnsi="仿宋" w:cs="仿宋" w:hint="eastAsia"/>
          <w:sz w:val="28"/>
          <w:lang w:eastAsia="zh-CN"/>
        </w:rPr>
      </w:pPr>
      <w:bookmarkStart w:id="4" w:name="_Toc17903"/>
      <w:r>
        <w:rPr>
          <w:rFonts w:ascii="仿宋" w:eastAsia="仿宋" w:hAnsi="仿宋" w:cs="仿宋" w:hint="eastAsia"/>
          <w:sz w:val="28"/>
          <w:lang w:eastAsia="zh-CN"/>
        </w:rPr>
        <w:t>(二)、港物运输项目工艺技术设计方案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港物运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港物运输项目将严格按照相关行业规范要求进行组织。通过有效控制产品质量，港物运输项目将致力于为顾客提供优质的港物运输项目产品和良好的服务。这体现了港物运输项目对于生产活动合规性和质量标准的高度重视，为港物运输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港物运输项目注重生态效益和清洁生产原则。港物运输项目建设将紧密结合地方特色经济发展，与社会经济发展规划和区域环境保护规划方案相协调一致。通过与当地区域自然生态系统的结合，港物运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港物运输项目产品具有多样化的客户需求和个性化的特点。因此，港物运输项目产品规格品种多样，且单批生产数量较小。为满足这一特点，港物运输项目承办单位将建设先进的柔性制造生产线。通过广泛应用柔性制造技术，港物运输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港物运输项目采用的技术具有较高的技术含量和自动化水平，处于国内先进水平。这一技术选用不仅体现了对生产效率、质量和环境友好性的高标准要求，同时为港物运输项目的可持续发展奠定了坚实的基础。</w:t>
      </w:r>
    </w:p>
    <w:p>
      <w:pPr>
        <w:pStyle w:val="Heading2"/>
        <w:ind w:firstLine="560" w:firstLineChars="200"/>
        <w:rPr>
          <w:rFonts w:ascii="仿宋" w:eastAsia="仿宋" w:hAnsi="仿宋" w:cs="仿宋" w:hint="eastAsia"/>
          <w:sz w:val="28"/>
          <w:lang w:eastAsia="zh-CN"/>
        </w:rPr>
      </w:pPr>
      <w:bookmarkStart w:id="5" w:name="_Toc2087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为确保港物运输项目的高效生产和技术实施，我们制定了一套精心设计的设备选型方案，以满足港物运输项目生产、质量和环保的要求。该方案的主要特点如下：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港物运输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针对港物运输项目产品的多样性和小批量生产的特点，我们将建设柔性制造生产线。通过在设备选型中考虑柔性制造技术，可以灵活应对不同产品规格和生产需求，实现生产线的高度灵活性和适应性。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2130"/>
      <w:r>
        <w:rPr>
          <w:rFonts w:ascii="仿宋" w:eastAsia="仿宋" w:hAnsi="仿宋" w:cs="仿宋" w:hint="eastAsia"/>
          <w:sz w:val="28"/>
          <w:lang w:eastAsia="zh-CN"/>
        </w:rPr>
        <w:t>二、港物运输项目选址可行性分析</w:t>
      </w:r>
      <w:bookmarkEnd w:id="6"/>
    </w:p>
    <w:p>
      <w:pPr>
        <w:pStyle w:val="Heading2"/>
        <w:rPr>
          <w:rFonts w:ascii="仿宋" w:eastAsia="仿宋" w:hAnsi="仿宋" w:cs="仿宋" w:hint="eastAsia"/>
          <w:lang w:eastAsia="zh-CN"/>
        </w:rPr>
      </w:pPr>
      <w:bookmarkStart w:id="7" w:name="_Toc8967"/>
      <w:r>
        <w:rPr>
          <w:rFonts w:ascii="仿宋" w:eastAsia="仿宋" w:hAnsi="仿宋" w:cs="仿宋" w:hint="eastAsia"/>
          <w:lang w:eastAsia="zh-CN"/>
        </w:rPr>
        <w:t>(一)、港物运输项目选址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该港物运输项目选址位于XX省XX市XX区XXX街道</w:t>
      </w:r>
    </w:p>
    <w:p>
      <w:pPr>
        <w:pStyle w:val="Heading2"/>
        <w:ind w:firstLine="560" w:firstLineChars="200"/>
        <w:rPr>
          <w:rFonts w:ascii="仿宋" w:eastAsia="仿宋" w:hAnsi="仿宋" w:cs="仿宋" w:hint="eastAsia"/>
          <w:sz w:val="28"/>
          <w:lang w:eastAsia="zh-CN"/>
        </w:rPr>
      </w:pPr>
      <w:bookmarkStart w:id="8" w:name="_Toc29672"/>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港物运输项目的征地面积将根据港物运输项目的实际规模和需求进行精确规划。具体面积XXX平方米，旨在确保港物运输项目不仅能够满足当前的发展需求，还能够预留空间以适应未来的扩展。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净用地面积是在征地面积基础上去除不可利用面积后的实际可开发用地。具体面积XXX平方米，考虑到环保、交通、安全等多方面因素，以确保港物运输项目在整体利用效率上达到最优。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港物运输项目计划建设的建筑总规模具体面积XXX平方米。这一规模的确定综合考虑了港物运输项目的性质、规模，以及城市规划的相关要求，确保建筑布局与周边环境协调一致。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绿地率是港物运输项目用地中被规划为绿地的比例。具体面积XXX平方米，旨在通过合理规划绿地，改善港物运输项目周边环境，提升居民生活质量，并符合城市整体绿化规划。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容积率是用地上可以建设的建筑总体积与用地面积之比。具体面积XXX，通过合理的容积率规划，确保港物运输项目建筑规模与周边环境和谐共生。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确保港物运输项目选址与当地城市规划相一致，具体面积XXX平方米。通过与城市规划部门深入沟通，确保港物运输项目不仅符合城市的整体发展方向，还能够融入城市的发展布局，为城市的长远发展贡献力量。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港物运输项目选址符合当地产业政策，具体面积XXX平方米。这包括港物运输项目对当地经济的促进作用，以及对相关产业的带动效应，确保港物运输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用地总体要求必须符合环保和可持续发展的原则，具体面积XXX平方米。通过采用绿色建筑设计、节能减排等措施，确保港物运输项目在建设和运营过程中对环境的影响最小化，达到可持续发展的要求。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确保港物运输项目选址具备必要的公共设施配套，具体面积XXX平方米。这包括交通便利性、教育、医疗等基础设施，以提高居民生活品质，使得港物运输项目选址更具吸引力。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考虑用地总体要求对当地社会稳定性的影响，具体面积XXX平方米。通过深入了解当地社区反馈，确保港物运输项目的选址和建设过程对当地社会和谐稳定产生积极作用。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港物运输项目选址不仅符合法规和规划，还在实际操作中具有可行性。这一全面规划将为港物运输项目的成功实施提供坚实的基础，确保港物运输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7236"/>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港物运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港物运输项目的设备规划和空间设计中，我们将采取灵活设备布局的措施。设备布局将根据实际需求进行灵活设计，避免不必要的浪费。通过合理规划设备摆放位置，我们将提高设备的利用率，减少设备间距，以确保港物运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港物运输项目内部引入共享设施的概念，例如共享会议室、办公区等。通过这种方式，我们可以减少对资源的重复建设，提高资源共享效率，从而减小港物运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7447"/>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港物运输项目的总图布置中，我们将不同功能区域进行明确的规划，以最大程度满足港物运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9753"/>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港物运输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港物运输项目对环境的影响是综合评价的重要因素之一。我们将详细考虑选址周边的自然环境、生态保护区、水源地等情况，确保港物运输项目的建设和运营对环境影响最小化，并符合当地的环保法规标准。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对选址的评价还需充分考虑当地政府的产业政策和法规。我们将详细了解港物运输项目所在地的相关政策，确保港物运输项目的规划和运营与当地法规相符，降低不必要的法律风险。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考虑到社会稳定性对企业运营的重要性，我们将评估选址地区的社会安全情况、劳工关系、社区反馈等方面，以确保港物运输项目的建设和运营不会受到社会稳定性的负面影响。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最后，我们将综合考虑用地成本，包括土地购置费用、土地开发成本等。通过对用地成本的详细评估，我们能够做出更为精确的经济效益分析，为港物运输项目的投资决策提供有力支持。</w:t>
      </w:r>
    </w:p>
    <w:p>
      <w:pPr>
        <w:pStyle w:val="Heading1"/>
        <w:ind w:firstLine="560" w:firstLineChars="200"/>
        <w:rPr>
          <w:rFonts w:ascii="仿宋" w:eastAsia="仿宋" w:hAnsi="仿宋" w:cs="仿宋" w:hint="eastAsia"/>
          <w:sz w:val="28"/>
          <w:lang w:eastAsia="zh-CN"/>
        </w:rPr>
      </w:pPr>
      <w:bookmarkStart w:id="12" w:name="_Toc1167"/>
      <w:r>
        <w:rPr>
          <w:rFonts w:ascii="仿宋" w:eastAsia="仿宋" w:hAnsi="仿宋" w:cs="仿宋" w:hint="eastAsia"/>
          <w:sz w:val="28"/>
          <w:lang w:eastAsia="zh-CN"/>
        </w:rPr>
        <w:t>三、港物运输项目概论</w:t>
      </w:r>
      <w:bookmarkEnd w:id="12"/>
    </w:p>
    <w:p>
      <w:pPr>
        <w:pStyle w:val="Heading2"/>
        <w:rPr>
          <w:rFonts w:ascii="仿宋" w:eastAsia="仿宋" w:hAnsi="仿宋" w:cs="仿宋" w:hint="eastAsia"/>
          <w:lang w:eastAsia="zh-CN"/>
        </w:rPr>
      </w:pPr>
      <w:bookmarkStart w:id="13" w:name="_Toc18555"/>
      <w:r>
        <w:rPr>
          <w:rFonts w:ascii="仿宋" w:eastAsia="仿宋" w:hAnsi="仿宋" w:cs="仿宋" w:hint="eastAsia"/>
          <w:lang w:eastAsia="zh-CN"/>
        </w:rPr>
        <w:t>(一)、港物运输项目概况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港物运输项目的起源追溯至对市场的深入洞察。市场的不断演变与变革为港物运输项目提供了难得的机遇。当前市场存在的需求缺口和变革的大环境共同构成了港物运输项目的背景。这个港物运输项目旨在充分利用市场机遇，填补行业中尚未满足的需求，为客户提供全新的解决方案。市场的变革和需求的增长使得这个港物运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港物运输项目名称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港物运输项目正式命名为港物运输。这个名称不仅仅是一个标识，更代表了港物运输项目的核心理念和愿景。它蕴含着港物运输项目所要解决问题的关键字，具有强烈的表达和辨识度，为港物运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港物运输项目目标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港物运输项目的核心目标是提供一种全新、高效的解决方案，满足客户日益增长的需求。港物运输项目追求的不仅仅是满足市场需求，更是在市场中获得卓越的竞争优势。通过不断提升产品或服务的质量和创新水平，港物运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港物运输项目范围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港物运输项目全面涵盖了产品研发、制造、市场推广和售后服务，确保从产品设计到最终用户体验的全方位关注。这一全面的港物运输项目范围是为了确保港物运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港物运输项目时间表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港物运输项目计划在未来18个月内完成，包括研发、测试、市场试点和正式推出等不同阶段。这个时间表的合理设计是为了确保港物运输项目各个阶段的顺利推进，以便按时交付高质量的成果。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港物运输项目预算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港物运输项目总预算估算为XX百万美元，主要分配在研发、市场推广、人员培训和运营等方面。这一充足的预算为港物运输项目提供了充足的资源，确保港物运输项目在各个方面都能取得优异的表现。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港物运输项目风险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港物运输项目可能面临的风险包括市场接受度低、技术难题、竞争激烈等。港物运输项目团队已经制定了相应的风险应对计划，通过前瞻性的风险管理，确保港物运输项目在面对不确定性时能够迅速做出应对。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港物运输项目团队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港物运输项目汇聚了一支经验丰富、多领域专业素养的核心团队，确保港物运输项目在各个方面都能拥有高水平的执行力。团队的协同作战是港物运输项目成功的关键因素之一。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港物运输项目背景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港物运输项目的背景根植于市场对更高效、创新产品的渴望，同时也受到科技发展对行业格局的深刻改变的影响。这为港物运输项目提供了广阔的发展空间和市场需求。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港物运输项目现状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截至目前，港物运输项目已完成市场调研和技术验证，取得了初步的成功。这为港物运输项目在未来的发展奠定了坚实的基础，为更远大的目标打下了坚实的基石。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5247"/>
      <w:r>
        <w:rPr>
          <w:rFonts w:ascii="仿宋" w:eastAsia="仿宋" w:hAnsi="仿宋" w:cs="仿宋" w:hint="eastAsia"/>
          <w:sz w:val="28"/>
          <w:lang w:eastAsia="zh-CN"/>
        </w:rPr>
        <w:t>(二)、港物运输项目目标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keyword》港物运输项目首要业务目标是在市场中占据有利地位，实现产品/服务的成功推广和销售。通过不断提升产品质量、创新性，港物运输项目追求成为行业中的领导者，赢得更多客户的青睐。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在科技迅速发展的时代，港物运输项目着眼于技术创新。通过持续的研发和技术升级，港物运输项目旨在推出更具创新性的产品或服务，以满足市场对新鲜、先进解决方案的需求。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为了建立可持续的客户关系，港物运输项目设定了客户满意度目标。通过提供卓越的产品质量和优质的客户服务，港物运输项目追求赢得客户的信任和忠诚度，确保他们的满意度达到行业领先水平。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港物运输项目注重社会责任和可持续发展。通过实施环保、社会责任港物运输项目，港物运输项目致力于在经济发展的同时保护环境，促进社会公平，实现可持续经营。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港物运输项目的团队是实现目标的核心驱动力。因此，港物运输项目设定了团队发展目标，包括提升团队成员的专业技能、培养领导力，以及搭建协同高效的团队工作氛围。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8220"/>
      <w:r>
        <w:rPr>
          <w:rFonts w:ascii="仿宋" w:eastAsia="仿宋" w:hAnsi="仿宋" w:cs="仿宋" w:hint="eastAsia"/>
          <w:sz w:val="28"/>
          <w:lang w:eastAsia="zh-CN"/>
        </w:rPr>
        <w:t>(三)、港物运输项目提出的理由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港物运输项目提出的理由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港物运输项目的提出源于对市场机遇的深刻洞察。当前市场中存在的需求缺口和行业发展趋势表明，有巨大的商业机会等待被开发。通过准确捕捉市场机遇，港物运输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港物运输项目的理念基于对技术创新的信仰。通过持续的研发和技术投入，港物运输项目有望推出更具创新性的产品或服务。在科技飞速发展的当下，港物运输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港物运输项目的提出是为了增强企业的行业竞争力。通过提升产品或服务的质量和独特性，港物运输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港物运输项目响应了消费者需求的变化。随着社会和科技的不断发展，消费者对产品和服务的需求也在发生变化。通过深入了解并及时回应消费者的新需求，港物运输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港物运输项目的提出是企业战略发展规划的一部分。在面对日益激烈的市场竞争和不断变化的商业环境中，港物运输项目作为企业战略的一环，旨在为企业开辟新的增长领域，巩固企业在行业中的地位。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港物运输项目的提出不仅仅是基于商业考量，还注重社会责任。通过推出环保、社会责任等方面的港物运输项目，港物运输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港物运输项目的提出反映了对利益相关者期望的关注。包括客户、员工、投资者等利益相关者在企业发展中都有着各自的期望，港物运输项目力求在满足这些期望的同时，取得更大的共赢。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https://d.book118.com/975023101141011101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港物运输项目规划设计纲要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C75EBD"/>
    <w:rsid w:val="37C75E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5023101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2024-01-28T03:36:00Z</dcterms:created>
  <dcterms:modified xsi:type="dcterms:W3CDTF">2024-01-28T03:37:00Z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901F993E26374ADAA8B18543FB0B4F2D_11</vt:lpwstr>
  </property>
  <property fmtid="{D5CDD505-2E9C-101B-9397-08002B2CF9AE}" pid="3" name="KSOProductBuildVer">
    <vt:lpwstr>2052-12.1.0.16120</vt:lpwstr>
  </property>
</Properties>
</file>