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印布油墨项目规划设计纲要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1" w:history="1">
        <w:r>
          <w:rPr>
            <w:rFonts w:ascii="仿宋" w:eastAsia="仿宋" w:hAnsi="仿宋" w:cs="仿宋" w:hint="eastAsia"/>
            <w:lang w:eastAsia="zh-CN"/>
          </w:rPr>
          <w:t>序言</w:t>
        </w:r>
        <w:r>
          <w:tab/>
        </w:r>
        <w:r>
          <w:fldChar w:fldCharType="begin"/>
        </w:r>
        <w:r>
          <w:instrText xml:space="preserve"> PAGEREF _Toc3271 \h </w:instrText>
        </w:r>
        <w:r>
          <w:fldChar w:fldCharType="separate"/>
        </w:r>
        <w:r>
          <w:t>3</w:t>
        </w:r>
        <w:r>
          <w:fldChar w:fldCharType="end"/>
        </w:r>
      </w:hyperlink>
    </w:p>
    <w:p>
      <w:pPr>
        <w:pStyle w:val="TOC1"/>
        <w:tabs>
          <w:tab w:val="right" w:leader="dot" w:pos="8306"/>
        </w:tabs>
      </w:pPr>
      <w:hyperlink w:anchor="_Toc15857" w:history="1">
        <w:r>
          <w:rPr>
            <w:rFonts w:ascii="仿宋" w:eastAsia="仿宋" w:hAnsi="仿宋" w:cs="仿宋" w:hint="eastAsia"/>
            <w:lang w:eastAsia="zh-CN"/>
          </w:rPr>
          <w:t>一、市场分析、调研</w:t>
        </w:r>
        <w:r>
          <w:tab/>
        </w:r>
        <w:r>
          <w:fldChar w:fldCharType="begin"/>
        </w:r>
        <w:r>
          <w:instrText xml:space="preserve"> PAGEREF _Toc15857 \h </w:instrText>
        </w:r>
        <w:r>
          <w:fldChar w:fldCharType="separate"/>
        </w:r>
        <w:r>
          <w:t>3</w:t>
        </w:r>
        <w:r>
          <w:fldChar w:fldCharType="end"/>
        </w:r>
      </w:hyperlink>
    </w:p>
    <w:p>
      <w:pPr>
        <w:pStyle w:val="TOC2"/>
        <w:tabs>
          <w:tab w:val="right" w:leader="dot" w:pos="8306"/>
        </w:tabs>
      </w:pPr>
      <w:hyperlink w:anchor="_Toc8464" w:history="1">
        <w:r>
          <w:rPr>
            <w:rFonts w:ascii="仿宋" w:eastAsia="仿宋" w:hAnsi="仿宋" w:cs="仿宋" w:hint="eastAsia"/>
            <w:lang w:eastAsia="zh-CN"/>
          </w:rPr>
          <w:t>(一)、印布油墨行业分析</w:t>
        </w:r>
        <w:r>
          <w:tab/>
        </w:r>
        <w:r>
          <w:fldChar w:fldCharType="begin"/>
        </w:r>
        <w:r>
          <w:instrText xml:space="preserve"> PAGEREF _Toc8464 \h </w:instrText>
        </w:r>
        <w:r>
          <w:fldChar w:fldCharType="separate"/>
        </w:r>
        <w:r>
          <w:t>3</w:t>
        </w:r>
        <w:r>
          <w:fldChar w:fldCharType="end"/>
        </w:r>
      </w:hyperlink>
    </w:p>
    <w:p>
      <w:pPr>
        <w:pStyle w:val="TOC2"/>
        <w:tabs>
          <w:tab w:val="right" w:leader="dot" w:pos="8306"/>
        </w:tabs>
      </w:pPr>
      <w:hyperlink w:anchor="_Toc6993" w:history="1">
        <w:r>
          <w:rPr>
            <w:rFonts w:ascii="仿宋" w:eastAsia="仿宋" w:hAnsi="仿宋" w:cs="仿宋" w:hint="eastAsia"/>
            <w:lang w:eastAsia="zh-CN"/>
          </w:rPr>
          <w:t>(二)、印布油墨市场分析预测</w:t>
        </w:r>
        <w:r>
          <w:tab/>
        </w:r>
        <w:r>
          <w:fldChar w:fldCharType="begin"/>
        </w:r>
        <w:r>
          <w:instrText xml:space="preserve"> PAGEREF _Toc6993 \h </w:instrText>
        </w:r>
        <w:r>
          <w:fldChar w:fldCharType="separate"/>
        </w:r>
        <w:r>
          <w:t>4</w:t>
        </w:r>
        <w:r>
          <w:fldChar w:fldCharType="end"/>
        </w:r>
      </w:hyperlink>
    </w:p>
    <w:p>
      <w:pPr>
        <w:pStyle w:val="TOC1"/>
        <w:tabs>
          <w:tab w:val="right" w:leader="dot" w:pos="8306"/>
        </w:tabs>
      </w:pPr>
      <w:hyperlink w:anchor="_Toc27489" w:history="1">
        <w:r>
          <w:rPr>
            <w:rFonts w:ascii="仿宋" w:eastAsia="仿宋" w:hAnsi="仿宋" w:cs="仿宋" w:hint="eastAsia"/>
            <w:lang w:eastAsia="zh-CN"/>
          </w:rPr>
          <w:t>二、印布油墨项目危机管理</w:t>
        </w:r>
        <w:r>
          <w:tab/>
        </w:r>
        <w:r>
          <w:fldChar w:fldCharType="begin"/>
        </w:r>
        <w:r>
          <w:instrText xml:space="preserve"> PAGEREF _Toc27489 \h </w:instrText>
        </w:r>
        <w:r>
          <w:fldChar w:fldCharType="separate"/>
        </w:r>
        <w:r>
          <w:t>4</w:t>
        </w:r>
        <w:r>
          <w:fldChar w:fldCharType="end"/>
        </w:r>
      </w:hyperlink>
    </w:p>
    <w:p>
      <w:pPr>
        <w:pStyle w:val="TOC2"/>
        <w:tabs>
          <w:tab w:val="right" w:leader="dot" w:pos="8306"/>
        </w:tabs>
      </w:pPr>
      <w:hyperlink w:anchor="_Toc421" w:history="1">
        <w:r>
          <w:rPr>
            <w:rFonts w:ascii="仿宋" w:eastAsia="仿宋" w:hAnsi="仿宋" w:cs="仿宋" w:hint="eastAsia"/>
            <w:lang w:eastAsia="zh-CN"/>
          </w:rPr>
          <w:t>(一)、危机预警与识别</w:t>
        </w:r>
        <w:r>
          <w:tab/>
        </w:r>
        <w:r>
          <w:fldChar w:fldCharType="begin"/>
        </w:r>
        <w:r>
          <w:instrText xml:space="preserve"> PAGEREF _Toc421 \h </w:instrText>
        </w:r>
        <w:r>
          <w:fldChar w:fldCharType="separate"/>
        </w:r>
        <w:r>
          <w:t>4</w:t>
        </w:r>
        <w:r>
          <w:fldChar w:fldCharType="end"/>
        </w:r>
      </w:hyperlink>
    </w:p>
    <w:p>
      <w:pPr>
        <w:pStyle w:val="TOC2"/>
        <w:tabs>
          <w:tab w:val="right" w:leader="dot" w:pos="8306"/>
        </w:tabs>
      </w:pPr>
      <w:hyperlink w:anchor="_Toc8878" w:history="1">
        <w:r>
          <w:rPr>
            <w:rFonts w:ascii="仿宋" w:eastAsia="仿宋" w:hAnsi="仿宋" w:cs="仿宋" w:hint="eastAsia"/>
            <w:lang w:eastAsia="zh-CN"/>
          </w:rPr>
          <w:t>(二)、危机应对与恢复</w:t>
        </w:r>
        <w:r>
          <w:tab/>
        </w:r>
        <w:r>
          <w:fldChar w:fldCharType="begin"/>
        </w:r>
        <w:r>
          <w:instrText xml:space="preserve"> PAGEREF _Toc8878 \h </w:instrText>
        </w:r>
        <w:r>
          <w:fldChar w:fldCharType="separate"/>
        </w:r>
        <w:r>
          <w:t>5</w:t>
        </w:r>
        <w:r>
          <w:fldChar w:fldCharType="end"/>
        </w:r>
      </w:hyperlink>
    </w:p>
    <w:p>
      <w:pPr>
        <w:pStyle w:val="TOC1"/>
        <w:tabs>
          <w:tab w:val="right" w:leader="dot" w:pos="8306"/>
        </w:tabs>
      </w:pPr>
      <w:hyperlink w:anchor="_Toc28297" w:history="1">
        <w:r>
          <w:rPr>
            <w:rFonts w:ascii="仿宋" w:eastAsia="仿宋" w:hAnsi="仿宋" w:cs="仿宋" w:hint="eastAsia"/>
            <w:lang w:eastAsia="zh-CN"/>
          </w:rPr>
          <w:t>三、印布油墨项目可持续发展</w:t>
        </w:r>
        <w:r>
          <w:tab/>
        </w:r>
        <w:r>
          <w:fldChar w:fldCharType="begin"/>
        </w:r>
        <w:r>
          <w:instrText xml:space="preserve"> PAGEREF _Toc28297 \h </w:instrText>
        </w:r>
        <w:r>
          <w:fldChar w:fldCharType="separate"/>
        </w:r>
        <w:r>
          <w:t>7</w:t>
        </w:r>
        <w:r>
          <w:fldChar w:fldCharType="end"/>
        </w:r>
      </w:hyperlink>
    </w:p>
    <w:p>
      <w:pPr>
        <w:pStyle w:val="TOC2"/>
        <w:tabs>
          <w:tab w:val="right" w:leader="dot" w:pos="8306"/>
        </w:tabs>
      </w:pPr>
      <w:hyperlink w:anchor="_Toc11978" w:history="1">
        <w:r>
          <w:rPr>
            <w:rFonts w:ascii="仿宋" w:eastAsia="仿宋" w:hAnsi="仿宋" w:cs="仿宋" w:hint="eastAsia"/>
            <w:lang w:eastAsia="zh-CN"/>
          </w:rPr>
          <w:t>(一)、可持续战略与实践</w:t>
        </w:r>
        <w:r>
          <w:tab/>
        </w:r>
        <w:r>
          <w:fldChar w:fldCharType="begin"/>
        </w:r>
        <w:r>
          <w:instrText xml:space="preserve"> PAGEREF _Toc11978 \h </w:instrText>
        </w:r>
        <w:r>
          <w:fldChar w:fldCharType="separate"/>
        </w:r>
        <w:r>
          <w:t>7</w:t>
        </w:r>
        <w:r>
          <w:fldChar w:fldCharType="end"/>
        </w:r>
      </w:hyperlink>
    </w:p>
    <w:p>
      <w:pPr>
        <w:pStyle w:val="TOC2"/>
        <w:tabs>
          <w:tab w:val="right" w:leader="dot" w:pos="8306"/>
        </w:tabs>
      </w:pPr>
      <w:hyperlink w:anchor="_Toc12413" w:history="1">
        <w:r>
          <w:rPr>
            <w:rFonts w:ascii="仿宋" w:eastAsia="仿宋" w:hAnsi="仿宋" w:cs="仿宋" w:hint="eastAsia"/>
            <w:lang w:eastAsia="zh-CN"/>
          </w:rPr>
          <w:t>(二)、环保与社会责任</w:t>
        </w:r>
        <w:r>
          <w:tab/>
        </w:r>
        <w:r>
          <w:fldChar w:fldCharType="begin"/>
        </w:r>
        <w:r>
          <w:instrText xml:space="preserve"> PAGEREF _Toc12413 \h </w:instrText>
        </w:r>
        <w:r>
          <w:fldChar w:fldCharType="separate"/>
        </w:r>
        <w:r>
          <w:t>7</w:t>
        </w:r>
        <w:r>
          <w:fldChar w:fldCharType="end"/>
        </w:r>
      </w:hyperlink>
    </w:p>
    <w:p>
      <w:pPr>
        <w:pStyle w:val="TOC1"/>
        <w:tabs>
          <w:tab w:val="right" w:leader="dot" w:pos="8306"/>
        </w:tabs>
      </w:pPr>
      <w:hyperlink w:anchor="_Toc6702" w:history="1">
        <w:r>
          <w:rPr>
            <w:rFonts w:ascii="仿宋" w:eastAsia="仿宋" w:hAnsi="仿宋" w:cs="仿宋" w:hint="eastAsia"/>
            <w:lang w:eastAsia="zh-CN"/>
          </w:rPr>
          <w:t>四、印布油墨项目选址可行性分析</w:t>
        </w:r>
        <w:r>
          <w:tab/>
        </w:r>
        <w:r>
          <w:fldChar w:fldCharType="begin"/>
        </w:r>
        <w:r>
          <w:instrText xml:space="preserve"> PAGEREF _Toc6702 \h </w:instrText>
        </w:r>
        <w:r>
          <w:fldChar w:fldCharType="separate"/>
        </w:r>
        <w:r>
          <w:t>8</w:t>
        </w:r>
        <w:r>
          <w:fldChar w:fldCharType="end"/>
        </w:r>
      </w:hyperlink>
    </w:p>
    <w:p>
      <w:pPr>
        <w:pStyle w:val="TOC2"/>
        <w:tabs>
          <w:tab w:val="right" w:leader="dot" w:pos="8306"/>
        </w:tabs>
      </w:pPr>
      <w:hyperlink w:anchor="_Toc11825" w:history="1">
        <w:r>
          <w:rPr>
            <w:rFonts w:ascii="仿宋" w:eastAsia="仿宋" w:hAnsi="仿宋" w:cs="仿宋" w:hint="eastAsia"/>
            <w:lang w:eastAsia="zh-CN"/>
          </w:rPr>
          <w:t>(一)、印布油墨项目选址</w:t>
        </w:r>
        <w:r>
          <w:tab/>
        </w:r>
        <w:r>
          <w:fldChar w:fldCharType="begin"/>
        </w:r>
        <w:r>
          <w:instrText xml:space="preserve"> PAGEREF _Toc11825 \h </w:instrText>
        </w:r>
        <w:r>
          <w:fldChar w:fldCharType="separate"/>
        </w:r>
        <w:r>
          <w:t>8</w:t>
        </w:r>
        <w:r>
          <w:fldChar w:fldCharType="end"/>
        </w:r>
      </w:hyperlink>
    </w:p>
    <w:p>
      <w:pPr>
        <w:pStyle w:val="TOC2"/>
        <w:tabs>
          <w:tab w:val="right" w:leader="dot" w:pos="8306"/>
        </w:tabs>
      </w:pPr>
      <w:hyperlink w:anchor="_Toc26262" w:history="1">
        <w:r>
          <w:rPr>
            <w:rFonts w:ascii="仿宋" w:eastAsia="仿宋" w:hAnsi="仿宋" w:cs="仿宋" w:hint="eastAsia"/>
            <w:lang w:eastAsia="zh-CN"/>
          </w:rPr>
          <w:t>(二)、用地控制指标</w:t>
        </w:r>
        <w:r>
          <w:tab/>
        </w:r>
        <w:r>
          <w:fldChar w:fldCharType="begin"/>
        </w:r>
        <w:r>
          <w:instrText xml:space="preserve"> PAGEREF _Toc26262 \h </w:instrText>
        </w:r>
        <w:r>
          <w:fldChar w:fldCharType="separate"/>
        </w:r>
        <w:r>
          <w:t>8</w:t>
        </w:r>
        <w:r>
          <w:fldChar w:fldCharType="end"/>
        </w:r>
      </w:hyperlink>
    </w:p>
    <w:p>
      <w:pPr>
        <w:pStyle w:val="TOC2"/>
        <w:tabs>
          <w:tab w:val="right" w:leader="dot" w:pos="8306"/>
        </w:tabs>
      </w:pPr>
      <w:hyperlink w:anchor="_Toc26895" w:history="1">
        <w:r>
          <w:rPr>
            <w:rFonts w:ascii="仿宋" w:eastAsia="仿宋" w:hAnsi="仿宋" w:cs="仿宋" w:hint="eastAsia"/>
            <w:lang w:eastAsia="zh-CN"/>
          </w:rPr>
          <w:t>(三)、节约用地措施</w:t>
        </w:r>
        <w:r>
          <w:tab/>
        </w:r>
        <w:r>
          <w:fldChar w:fldCharType="begin"/>
        </w:r>
        <w:r>
          <w:instrText xml:space="preserve"> PAGEREF _Toc26895 \h </w:instrText>
        </w:r>
        <w:r>
          <w:fldChar w:fldCharType="separate"/>
        </w:r>
        <w:r>
          <w:t>10</w:t>
        </w:r>
        <w:r>
          <w:fldChar w:fldCharType="end"/>
        </w:r>
      </w:hyperlink>
    </w:p>
    <w:p>
      <w:pPr>
        <w:pStyle w:val="TOC2"/>
        <w:tabs>
          <w:tab w:val="right" w:leader="dot" w:pos="8306"/>
        </w:tabs>
      </w:pPr>
      <w:hyperlink w:anchor="_Toc989" w:history="1">
        <w:r>
          <w:rPr>
            <w:rFonts w:ascii="仿宋" w:eastAsia="仿宋" w:hAnsi="仿宋" w:cs="仿宋" w:hint="eastAsia"/>
            <w:lang w:eastAsia="zh-CN"/>
          </w:rPr>
          <w:t>(四)、总图布置方案</w:t>
        </w:r>
        <w:r>
          <w:tab/>
        </w:r>
        <w:r>
          <w:fldChar w:fldCharType="begin"/>
        </w:r>
        <w:r>
          <w:instrText xml:space="preserve"> PAGEREF _Toc989 \h </w:instrText>
        </w:r>
        <w:r>
          <w:fldChar w:fldCharType="separate"/>
        </w:r>
        <w:r>
          <w:t>11</w:t>
        </w:r>
        <w:r>
          <w:fldChar w:fldCharType="end"/>
        </w:r>
      </w:hyperlink>
    </w:p>
    <w:p>
      <w:pPr>
        <w:pStyle w:val="TOC2"/>
        <w:tabs>
          <w:tab w:val="right" w:leader="dot" w:pos="8306"/>
        </w:tabs>
      </w:pPr>
      <w:hyperlink w:anchor="_Toc7479" w:history="1">
        <w:r>
          <w:rPr>
            <w:rFonts w:ascii="仿宋" w:eastAsia="仿宋" w:hAnsi="仿宋" w:cs="仿宋" w:hint="eastAsia"/>
            <w:lang w:eastAsia="zh-CN"/>
          </w:rPr>
          <w:t>(五)、选址综合评价</w:t>
        </w:r>
        <w:r>
          <w:tab/>
        </w:r>
        <w:r>
          <w:fldChar w:fldCharType="begin"/>
        </w:r>
        <w:r>
          <w:instrText xml:space="preserve"> PAGEREF _Toc7479 \h </w:instrText>
        </w:r>
        <w:r>
          <w:fldChar w:fldCharType="separate"/>
        </w:r>
        <w:r>
          <w:t>12</w:t>
        </w:r>
        <w:r>
          <w:fldChar w:fldCharType="end"/>
        </w:r>
      </w:hyperlink>
    </w:p>
    <w:p>
      <w:pPr>
        <w:pStyle w:val="TOC1"/>
        <w:tabs>
          <w:tab w:val="right" w:leader="dot" w:pos="8306"/>
        </w:tabs>
      </w:pPr>
      <w:hyperlink w:anchor="_Toc25228" w:history="1">
        <w:r>
          <w:rPr>
            <w:rFonts w:ascii="仿宋" w:eastAsia="仿宋" w:hAnsi="仿宋" w:cs="仿宋" w:hint="eastAsia"/>
            <w:lang w:eastAsia="zh-CN"/>
          </w:rPr>
          <w:t>五、印布油墨项目绩效评估</w:t>
        </w:r>
        <w:r>
          <w:tab/>
        </w:r>
        <w:r>
          <w:fldChar w:fldCharType="begin"/>
        </w:r>
        <w:r>
          <w:instrText xml:space="preserve"> PAGEREF _Toc25228 \h </w:instrText>
        </w:r>
        <w:r>
          <w:fldChar w:fldCharType="separate"/>
        </w:r>
        <w:r>
          <w:t>14</w:t>
        </w:r>
        <w:r>
          <w:fldChar w:fldCharType="end"/>
        </w:r>
      </w:hyperlink>
    </w:p>
    <w:p>
      <w:pPr>
        <w:pStyle w:val="TOC2"/>
        <w:tabs>
          <w:tab w:val="right" w:leader="dot" w:pos="8306"/>
        </w:tabs>
      </w:pPr>
      <w:hyperlink w:anchor="_Toc12879" w:history="1">
        <w:r>
          <w:rPr>
            <w:rFonts w:ascii="仿宋" w:eastAsia="仿宋" w:hAnsi="仿宋" w:cs="仿宋" w:hint="eastAsia"/>
            <w:lang w:eastAsia="zh-CN"/>
          </w:rPr>
          <w:t>(一)、绩效评估指标</w:t>
        </w:r>
        <w:r>
          <w:tab/>
        </w:r>
        <w:r>
          <w:fldChar w:fldCharType="begin"/>
        </w:r>
        <w:r>
          <w:instrText xml:space="preserve"> PAGEREF _Toc12879 \h </w:instrText>
        </w:r>
        <w:r>
          <w:fldChar w:fldCharType="separate"/>
        </w:r>
        <w:r>
          <w:t>14</w:t>
        </w:r>
        <w:r>
          <w:fldChar w:fldCharType="end"/>
        </w:r>
      </w:hyperlink>
    </w:p>
    <w:p>
      <w:pPr>
        <w:pStyle w:val="TOC2"/>
        <w:tabs>
          <w:tab w:val="right" w:leader="dot" w:pos="8306"/>
        </w:tabs>
      </w:pPr>
      <w:hyperlink w:anchor="_Toc10222" w:history="1">
        <w:r>
          <w:rPr>
            <w:rFonts w:ascii="仿宋" w:eastAsia="仿宋" w:hAnsi="仿宋" w:cs="仿宋" w:hint="eastAsia"/>
            <w:lang w:eastAsia="zh-CN"/>
          </w:rPr>
          <w:t>(二)、绩效评估方法</w:t>
        </w:r>
        <w:r>
          <w:tab/>
        </w:r>
        <w:r>
          <w:fldChar w:fldCharType="begin"/>
        </w:r>
        <w:r>
          <w:instrText xml:space="preserve"> PAGEREF _Toc10222 \h </w:instrText>
        </w:r>
        <w:r>
          <w:fldChar w:fldCharType="separate"/>
        </w:r>
        <w:r>
          <w:t>15</w:t>
        </w:r>
        <w:r>
          <w:fldChar w:fldCharType="end"/>
        </w:r>
      </w:hyperlink>
    </w:p>
    <w:p>
      <w:pPr>
        <w:pStyle w:val="TOC2"/>
        <w:tabs>
          <w:tab w:val="right" w:leader="dot" w:pos="8306"/>
        </w:tabs>
      </w:pPr>
      <w:hyperlink w:anchor="_Toc3023" w:history="1">
        <w:r>
          <w:rPr>
            <w:rFonts w:ascii="仿宋" w:eastAsia="仿宋" w:hAnsi="仿宋" w:cs="仿宋" w:hint="eastAsia"/>
            <w:lang w:eastAsia="zh-CN"/>
          </w:rPr>
          <w:t>(三)、绩效评估周期</w:t>
        </w:r>
        <w:r>
          <w:tab/>
        </w:r>
        <w:r>
          <w:fldChar w:fldCharType="begin"/>
        </w:r>
        <w:r>
          <w:instrText xml:space="preserve"> PAGEREF _Toc3023 \h </w:instrText>
        </w:r>
        <w:r>
          <w:fldChar w:fldCharType="separate"/>
        </w:r>
        <w:r>
          <w:t>16</w:t>
        </w:r>
        <w:r>
          <w:fldChar w:fldCharType="end"/>
        </w:r>
      </w:hyperlink>
    </w:p>
    <w:p>
      <w:pPr>
        <w:pStyle w:val="TOC1"/>
        <w:tabs>
          <w:tab w:val="right" w:leader="dot" w:pos="8306"/>
        </w:tabs>
      </w:pPr>
      <w:hyperlink w:anchor="_Toc30627" w:history="1">
        <w:r>
          <w:rPr>
            <w:rFonts w:ascii="仿宋" w:eastAsia="仿宋" w:hAnsi="仿宋" w:cs="仿宋" w:hint="eastAsia"/>
            <w:lang w:eastAsia="zh-CN"/>
          </w:rPr>
          <w:t>六、工艺说明</w:t>
        </w:r>
        <w:r>
          <w:tab/>
        </w:r>
        <w:r>
          <w:fldChar w:fldCharType="begin"/>
        </w:r>
        <w:r>
          <w:instrText xml:space="preserve"> PAGEREF _Toc30627 \h </w:instrText>
        </w:r>
        <w:r>
          <w:fldChar w:fldCharType="separate"/>
        </w:r>
        <w:r>
          <w:t>17</w:t>
        </w:r>
        <w:r>
          <w:fldChar w:fldCharType="end"/>
        </w:r>
      </w:hyperlink>
    </w:p>
    <w:p>
      <w:pPr>
        <w:pStyle w:val="TOC2"/>
        <w:tabs>
          <w:tab w:val="right" w:leader="dot" w:pos="8306"/>
        </w:tabs>
      </w:pPr>
      <w:hyperlink w:anchor="_Toc31923" w:history="1">
        <w:r>
          <w:rPr>
            <w:rFonts w:ascii="仿宋" w:eastAsia="仿宋" w:hAnsi="仿宋" w:cs="仿宋" w:hint="eastAsia"/>
            <w:lang w:eastAsia="zh-CN"/>
          </w:rPr>
          <w:t>(一)、技术管理特点</w:t>
        </w:r>
        <w:r>
          <w:tab/>
        </w:r>
        <w:r>
          <w:fldChar w:fldCharType="begin"/>
        </w:r>
        <w:r>
          <w:instrText xml:space="preserve"> PAGEREF _Toc31923 \h </w:instrText>
        </w:r>
        <w:r>
          <w:fldChar w:fldCharType="separate"/>
        </w:r>
        <w:r>
          <w:t>17</w:t>
        </w:r>
        <w:r>
          <w:fldChar w:fldCharType="end"/>
        </w:r>
      </w:hyperlink>
    </w:p>
    <w:p>
      <w:pPr>
        <w:pStyle w:val="TOC2"/>
        <w:tabs>
          <w:tab w:val="right" w:leader="dot" w:pos="8306"/>
        </w:tabs>
      </w:pPr>
      <w:hyperlink w:anchor="_Toc10001" w:history="1">
        <w:r>
          <w:rPr>
            <w:rFonts w:ascii="仿宋" w:eastAsia="仿宋" w:hAnsi="仿宋" w:cs="仿宋" w:hint="eastAsia"/>
            <w:lang w:eastAsia="zh-CN"/>
          </w:rPr>
          <w:t>(二)、印布油墨项目工艺技术设计方案</w:t>
        </w:r>
        <w:r>
          <w:tab/>
        </w:r>
        <w:r>
          <w:fldChar w:fldCharType="begin"/>
        </w:r>
        <w:r>
          <w:instrText xml:space="preserve"> PAGEREF _Toc10001 \h </w:instrText>
        </w:r>
        <w:r>
          <w:fldChar w:fldCharType="separate"/>
        </w:r>
        <w:r>
          <w:t>18</w:t>
        </w:r>
        <w:r>
          <w:fldChar w:fldCharType="end"/>
        </w:r>
      </w:hyperlink>
    </w:p>
    <w:p>
      <w:pPr>
        <w:pStyle w:val="TOC2"/>
        <w:tabs>
          <w:tab w:val="right" w:leader="dot" w:pos="8306"/>
        </w:tabs>
      </w:pPr>
      <w:hyperlink w:anchor="_Toc440" w:history="1">
        <w:r>
          <w:rPr>
            <w:rFonts w:ascii="仿宋" w:eastAsia="仿宋" w:hAnsi="仿宋" w:cs="仿宋" w:hint="eastAsia"/>
            <w:lang w:eastAsia="zh-CN"/>
          </w:rPr>
          <w:t>(三)、设备选型方案</w:t>
        </w:r>
        <w:r>
          <w:tab/>
        </w:r>
        <w:r>
          <w:fldChar w:fldCharType="begin"/>
        </w:r>
        <w:r>
          <w:instrText xml:space="preserve"> PAGEREF _Toc440 \h </w:instrText>
        </w:r>
        <w:r>
          <w:fldChar w:fldCharType="separate"/>
        </w:r>
        <w:r>
          <w:t>19</w:t>
        </w:r>
        <w:r>
          <w:fldChar w:fldCharType="end"/>
        </w:r>
      </w:hyperlink>
    </w:p>
    <w:p>
      <w:pPr>
        <w:pStyle w:val="TOC1"/>
        <w:tabs>
          <w:tab w:val="right" w:leader="dot" w:pos="8306"/>
        </w:tabs>
      </w:pPr>
      <w:hyperlink w:anchor="_Toc4394" w:history="1">
        <w:r>
          <w:rPr>
            <w:rFonts w:ascii="仿宋" w:eastAsia="仿宋" w:hAnsi="仿宋" w:cs="仿宋" w:hint="eastAsia"/>
            <w:lang w:eastAsia="zh-CN"/>
          </w:rPr>
          <w:t>七、生产安全保护</w:t>
        </w:r>
        <w:r>
          <w:tab/>
        </w:r>
        <w:r>
          <w:fldChar w:fldCharType="begin"/>
        </w:r>
        <w:r>
          <w:instrText xml:space="preserve"> PAGEREF _Toc4394 \h </w:instrText>
        </w:r>
        <w:r>
          <w:fldChar w:fldCharType="separate"/>
        </w:r>
        <w:r>
          <w:t>20</w:t>
        </w:r>
        <w:r>
          <w:fldChar w:fldCharType="end"/>
        </w:r>
      </w:hyperlink>
    </w:p>
    <w:p>
      <w:pPr>
        <w:pStyle w:val="TOC2"/>
        <w:tabs>
          <w:tab w:val="right" w:leader="dot" w:pos="8306"/>
        </w:tabs>
      </w:pPr>
      <w:hyperlink w:anchor="_Toc16020" w:history="1">
        <w:r>
          <w:rPr>
            <w:rFonts w:ascii="仿宋" w:eastAsia="仿宋" w:hAnsi="仿宋" w:cs="仿宋" w:hint="eastAsia"/>
            <w:lang w:eastAsia="zh-CN"/>
          </w:rPr>
          <w:t>(一)、消防安全</w:t>
        </w:r>
        <w:r>
          <w:tab/>
        </w:r>
        <w:r>
          <w:fldChar w:fldCharType="begin"/>
        </w:r>
        <w:r>
          <w:instrText xml:space="preserve"> PAGEREF _Toc16020 \h </w:instrText>
        </w:r>
        <w:r>
          <w:fldChar w:fldCharType="separate"/>
        </w:r>
        <w:r>
          <w:t>20</w:t>
        </w:r>
        <w:r>
          <w:fldChar w:fldCharType="end"/>
        </w:r>
      </w:hyperlink>
    </w:p>
    <w:p>
      <w:pPr>
        <w:pStyle w:val="TOC2"/>
        <w:tabs>
          <w:tab w:val="right" w:leader="dot" w:pos="8306"/>
        </w:tabs>
      </w:pPr>
      <w:hyperlink w:anchor="_Toc13640" w:history="1">
        <w:r>
          <w:rPr>
            <w:rFonts w:ascii="仿宋" w:eastAsia="仿宋" w:hAnsi="仿宋" w:cs="仿宋" w:hint="eastAsia"/>
            <w:lang w:eastAsia="zh-CN"/>
          </w:rPr>
          <w:t>(二)、防火防爆总图布置措施</w:t>
        </w:r>
        <w:r>
          <w:tab/>
        </w:r>
        <w:r>
          <w:fldChar w:fldCharType="begin"/>
        </w:r>
        <w:r>
          <w:instrText xml:space="preserve"> PAGEREF _Toc13640 \h </w:instrText>
        </w:r>
        <w:r>
          <w:fldChar w:fldCharType="separate"/>
        </w:r>
        <w:r>
          <w:t>22</w:t>
        </w:r>
        <w:r>
          <w:fldChar w:fldCharType="end"/>
        </w:r>
      </w:hyperlink>
    </w:p>
    <w:p>
      <w:pPr>
        <w:pStyle w:val="TOC2"/>
        <w:tabs>
          <w:tab w:val="right" w:leader="dot" w:pos="8306"/>
        </w:tabs>
      </w:pPr>
      <w:hyperlink w:anchor="_Toc24001" w:history="1">
        <w:r>
          <w:rPr>
            <w:rFonts w:ascii="仿宋" w:eastAsia="仿宋" w:hAnsi="仿宋" w:cs="仿宋" w:hint="eastAsia"/>
            <w:lang w:eastAsia="zh-CN"/>
          </w:rPr>
          <w:t>(三)、自然灾害防范措施</w:t>
        </w:r>
        <w:r>
          <w:tab/>
        </w:r>
        <w:r>
          <w:fldChar w:fldCharType="begin"/>
        </w:r>
        <w:r>
          <w:instrText xml:space="preserve"> PAGEREF _Toc24001 \h </w:instrText>
        </w:r>
        <w:r>
          <w:fldChar w:fldCharType="separate"/>
        </w:r>
        <w:r>
          <w:t>23</w:t>
        </w:r>
        <w:r>
          <w:fldChar w:fldCharType="end"/>
        </w:r>
      </w:hyperlink>
    </w:p>
    <w:p>
      <w:pPr>
        <w:pStyle w:val="TOC2"/>
        <w:tabs>
          <w:tab w:val="right" w:leader="dot" w:pos="8306"/>
        </w:tabs>
      </w:pPr>
      <w:hyperlink w:anchor="_Toc25158" w:history="1">
        <w:r>
          <w:rPr>
            <w:rFonts w:ascii="仿宋" w:eastAsia="仿宋" w:hAnsi="仿宋" w:cs="仿宋" w:hint="eastAsia"/>
            <w:lang w:eastAsia="zh-CN"/>
          </w:rPr>
          <w:t>(四)、安全色及安全标志使用要求</w:t>
        </w:r>
        <w:r>
          <w:tab/>
        </w:r>
        <w:r>
          <w:fldChar w:fldCharType="begin"/>
        </w:r>
        <w:r>
          <w:instrText xml:space="preserve"> PAGEREF _Toc25158 \h </w:instrText>
        </w:r>
        <w:r>
          <w:fldChar w:fldCharType="separate"/>
        </w:r>
        <w:r>
          <w:t>24</w:t>
        </w:r>
        <w:r>
          <w:fldChar w:fldCharType="end"/>
        </w:r>
      </w:hyperlink>
    </w:p>
    <w:p>
      <w:pPr>
        <w:pStyle w:val="TOC2"/>
        <w:tabs>
          <w:tab w:val="right" w:leader="dot" w:pos="8306"/>
        </w:tabs>
      </w:pPr>
      <w:hyperlink w:anchor="_Toc12248" w:history="1">
        <w:r>
          <w:rPr>
            <w:rFonts w:ascii="仿宋" w:eastAsia="仿宋" w:hAnsi="仿宋" w:cs="仿宋" w:hint="eastAsia"/>
            <w:lang w:eastAsia="zh-CN"/>
          </w:rPr>
          <w:t>(五)、防尘防毒措施</w:t>
        </w:r>
        <w:r>
          <w:tab/>
        </w:r>
        <w:r>
          <w:fldChar w:fldCharType="begin"/>
        </w:r>
        <w:r>
          <w:instrText xml:space="preserve"> PAGEREF _Toc12248 \h </w:instrText>
        </w:r>
        <w:r>
          <w:fldChar w:fldCharType="separate"/>
        </w:r>
        <w:r>
          <w:t>25</w:t>
        </w:r>
        <w:r>
          <w:fldChar w:fldCharType="end"/>
        </w:r>
      </w:hyperlink>
    </w:p>
    <w:p>
      <w:pPr>
        <w:pStyle w:val="TOC2"/>
        <w:tabs>
          <w:tab w:val="right" w:leader="dot" w:pos="8306"/>
        </w:tabs>
      </w:pPr>
      <w:hyperlink w:anchor="_Toc30454" w:history="1">
        <w:r>
          <w:rPr>
            <w:rFonts w:ascii="仿宋" w:eastAsia="仿宋" w:hAnsi="仿宋" w:cs="仿宋" w:hint="eastAsia"/>
            <w:lang w:eastAsia="zh-CN"/>
          </w:rPr>
          <w:t>(六)、防静电、触电防护及防雷措施</w:t>
        </w:r>
        <w:r>
          <w:tab/>
        </w:r>
        <w:r>
          <w:fldChar w:fldCharType="begin"/>
        </w:r>
        <w:r>
          <w:instrText xml:space="preserve"> PAGEREF _Toc30454 \h </w:instrText>
        </w:r>
        <w:r>
          <w:fldChar w:fldCharType="separate"/>
        </w:r>
        <w:r>
          <w:t>26</w:t>
        </w:r>
        <w:r>
          <w:fldChar w:fldCharType="end"/>
        </w:r>
      </w:hyperlink>
    </w:p>
    <w:p>
      <w:pPr>
        <w:pStyle w:val="TOC2"/>
        <w:tabs>
          <w:tab w:val="right" w:leader="dot" w:pos="8306"/>
        </w:tabs>
      </w:pPr>
      <w:hyperlink w:anchor="_Toc3725" w:history="1">
        <w:r>
          <w:rPr>
            <w:rFonts w:ascii="仿宋" w:eastAsia="仿宋" w:hAnsi="仿宋" w:cs="仿宋" w:hint="eastAsia"/>
            <w:lang w:eastAsia="zh-CN"/>
          </w:rPr>
          <w:t>(七)、机械设备安全保障措施</w:t>
        </w:r>
        <w:r>
          <w:tab/>
        </w:r>
        <w:r>
          <w:fldChar w:fldCharType="begin"/>
        </w:r>
        <w:r>
          <w:instrText xml:space="preserve"> PAGEREF _Toc3725 \h </w:instrText>
        </w:r>
        <w:r>
          <w:fldChar w:fldCharType="separate"/>
        </w:r>
        <w:r>
          <w:t>27</w:t>
        </w:r>
        <w:r>
          <w:fldChar w:fldCharType="end"/>
        </w:r>
      </w:hyperlink>
    </w:p>
    <w:p>
      <w:pPr>
        <w:pStyle w:val="TOC1"/>
        <w:tabs>
          <w:tab w:val="right" w:leader="dot" w:pos="8306"/>
        </w:tabs>
      </w:pPr>
      <w:hyperlink w:anchor="_Toc19361" w:history="1">
        <w:r>
          <w:rPr>
            <w:rFonts w:ascii="仿宋" w:eastAsia="仿宋" w:hAnsi="仿宋" w:cs="仿宋" w:hint="eastAsia"/>
            <w:lang w:eastAsia="zh-CN"/>
          </w:rPr>
          <w:t>八、印布油墨项目人力资源管理</w:t>
        </w:r>
        <w:r>
          <w:tab/>
        </w:r>
        <w:r>
          <w:fldChar w:fldCharType="begin"/>
        </w:r>
        <w:r>
          <w:instrText xml:space="preserve"> PAGEREF _Toc19361 \h </w:instrText>
        </w:r>
        <w:r>
          <w:fldChar w:fldCharType="separate"/>
        </w:r>
        <w:r>
          <w:t>28</w:t>
        </w:r>
        <w:r>
          <w:fldChar w:fldCharType="end"/>
        </w:r>
      </w:hyperlink>
    </w:p>
    <w:p>
      <w:pPr>
        <w:pStyle w:val="TOC2"/>
        <w:tabs>
          <w:tab w:val="right" w:leader="dot" w:pos="8306"/>
        </w:tabs>
      </w:pPr>
      <w:hyperlink w:anchor="_Toc26830" w:history="1">
        <w:r>
          <w:rPr>
            <w:rFonts w:ascii="仿宋" w:eastAsia="仿宋" w:hAnsi="仿宋" w:cs="仿宋" w:hint="eastAsia"/>
            <w:lang w:eastAsia="zh-CN"/>
          </w:rPr>
          <w:t>(一)、建立健全的预算管理制度</w:t>
        </w:r>
        <w:r>
          <w:tab/>
        </w:r>
        <w:r>
          <w:fldChar w:fldCharType="begin"/>
        </w:r>
        <w:r>
          <w:instrText xml:space="preserve"> PAGEREF _Toc26830 \h </w:instrText>
        </w:r>
        <w:r>
          <w:fldChar w:fldCharType="separate"/>
        </w:r>
        <w:r>
          <w:t>28</w:t>
        </w:r>
        <w:r>
          <w:fldChar w:fldCharType="end"/>
        </w:r>
      </w:hyperlink>
    </w:p>
    <w:p>
      <w:pPr>
        <w:pStyle w:val="TOC2"/>
        <w:tabs>
          <w:tab w:val="right" w:leader="dot" w:pos="8306"/>
        </w:tabs>
      </w:pPr>
      <w:hyperlink w:anchor="_Toc13369" w:history="1">
        <w:r>
          <w:rPr>
            <w:rFonts w:ascii="仿宋" w:eastAsia="仿宋" w:hAnsi="仿宋" w:cs="仿宋" w:hint="eastAsia"/>
            <w:lang w:eastAsia="zh-CN"/>
          </w:rPr>
          <w:t>(二)、加强资金流动监控</w:t>
        </w:r>
        <w:r>
          <w:tab/>
        </w:r>
        <w:r>
          <w:fldChar w:fldCharType="begin"/>
        </w:r>
        <w:r>
          <w:instrText xml:space="preserve"> PAGEREF _Toc13369 \h </w:instrText>
        </w:r>
        <w:r>
          <w:fldChar w:fldCharType="separate"/>
        </w:r>
        <w:r>
          <w:t>30</w:t>
        </w:r>
        <w:r>
          <w:fldChar w:fldCharType="end"/>
        </w:r>
      </w:hyperlink>
    </w:p>
    <w:p>
      <w:pPr>
        <w:pStyle w:val="TOC2"/>
        <w:tabs>
          <w:tab w:val="right" w:leader="dot" w:pos="8306"/>
        </w:tabs>
      </w:pPr>
      <w:hyperlink w:anchor="_Toc18579" w:history="1">
        <w:r>
          <w:rPr>
            <w:rFonts w:ascii="仿宋" w:eastAsia="仿宋" w:hAnsi="仿宋" w:cs="仿宋" w:hint="eastAsia"/>
            <w:lang w:eastAsia="zh-CN"/>
          </w:rPr>
          <w:t>(三)、制定完善的风险控制机制</w:t>
        </w:r>
        <w:r>
          <w:tab/>
        </w:r>
        <w:r>
          <w:fldChar w:fldCharType="begin"/>
        </w:r>
        <w:r>
          <w:instrText xml:space="preserve"> PAGEREF _Toc18579 \h </w:instrText>
        </w:r>
        <w:r>
          <w:fldChar w:fldCharType="separate"/>
        </w:r>
        <w:r>
          <w:t>31</w:t>
        </w:r>
        <w:r>
          <w:fldChar w:fldCharType="end"/>
        </w:r>
      </w:hyperlink>
    </w:p>
    <w:p>
      <w:pPr>
        <w:pStyle w:val="TOC2"/>
        <w:tabs>
          <w:tab w:val="right" w:leader="dot" w:pos="8306"/>
        </w:tabs>
      </w:pPr>
      <w:hyperlink w:anchor="_Toc18785" w:history="1">
        <w:r>
          <w:rPr>
            <w:rFonts w:ascii="仿宋" w:eastAsia="仿宋" w:hAnsi="仿宋" w:cs="仿宋" w:hint="eastAsia"/>
            <w:lang w:eastAsia="zh-CN"/>
          </w:rPr>
          <w:t>(四)、优化成本管理</w:t>
        </w:r>
        <w:r>
          <w:tab/>
        </w:r>
        <w:r>
          <w:fldChar w:fldCharType="begin"/>
        </w:r>
        <w:r>
          <w:instrText xml:space="preserve"> PAGEREF _Toc18785 \h </w:instrText>
        </w:r>
        <w:r>
          <w:fldChar w:fldCharType="separate"/>
        </w:r>
        <w:r>
          <w:t>32</w:t>
        </w:r>
        <w:r>
          <w:fldChar w:fldCharType="end"/>
        </w:r>
      </w:hyperlink>
    </w:p>
    <w:p>
      <w:pPr>
        <w:pStyle w:val="TOC1"/>
        <w:tabs>
          <w:tab w:val="right" w:leader="dot" w:pos="8306"/>
        </w:tabs>
      </w:pPr>
      <w:hyperlink w:anchor="_Toc26713" w:history="1">
        <w:r>
          <w:rPr>
            <w:rFonts w:ascii="仿宋" w:eastAsia="仿宋" w:hAnsi="仿宋" w:cs="仿宋" w:hint="eastAsia"/>
            <w:lang w:eastAsia="zh-CN"/>
          </w:rPr>
          <w:t>九、印布油墨项目社会影响</w:t>
        </w:r>
        <w:r>
          <w:tab/>
        </w:r>
        <w:r>
          <w:fldChar w:fldCharType="begin"/>
        </w:r>
        <w:r>
          <w:instrText xml:space="preserve"> PAGEREF _Toc26713 \h </w:instrText>
        </w:r>
        <w:r>
          <w:fldChar w:fldCharType="separate"/>
        </w:r>
        <w:r>
          <w:t>34</w:t>
        </w:r>
        <w:r>
          <w:fldChar w:fldCharType="end"/>
        </w:r>
      </w:hyperlink>
    </w:p>
    <w:p>
      <w:pPr>
        <w:pStyle w:val="TOC2"/>
        <w:tabs>
          <w:tab w:val="right" w:leader="dot" w:pos="8306"/>
        </w:tabs>
      </w:pPr>
      <w:hyperlink w:anchor="_Toc22138" w:history="1">
        <w:r>
          <w:rPr>
            <w:rFonts w:ascii="仿宋" w:eastAsia="仿宋" w:hAnsi="仿宋" w:cs="仿宋" w:hint="eastAsia"/>
            <w:lang w:eastAsia="zh-CN"/>
          </w:rPr>
          <w:t>(一)、社会责任与义务</w:t>
        </w:r>
        <w:r>
          <w:tab/>
        </w:r>
        <w:r>
          <w:fldChar w:fldCharType="begin"/>
        </w:r>
        <w:r>
          <w:instrText xml:space="preserve"> PAGEREF _Toc22138 \h </w:instrText>
        </w:r>
        <w:r>
          <w:fldChar w:fldCharType="separate"/>
        </w:r>
        <w:r>
          <w:t>34</w:t>
        </w:r>
        <w:r>
          <w:fldChar w:fldCharType="end"/>
        </w:r>
      </w:hyperlink>
    </w:p>
    <w:p>
      <w:pPr>
        <w:pStyle w:val="TOC2"/>
        <w:tabs>
          <w:tab w:val="right" w:leader="dot" w:pos="8306"/>
        </w:tabs>
      </w:pPr>
      <w:hyperlink w:anchor="_Toc23912" w:history="1">
        <w:r>
          <w:rPr>
            <w:rFonts w:ascii="仿宋" w:eastAsia="仿宋" w:hAnsi="仿宋" w:cs="仿宋" w:hint="eastAsia"/>
            <w:lang w:eastAsia="zh-CN"/>
          </w:rPr>
          <w:t>(二)、社会参与与沟通</w:t>
        </w:r>
        <w:r>
          <w:tab/>
        </w:r>
        <w:r>
          <w:fldChar w:fldCharType="begin"/>
        </w:r>
        <w:r>
          <w:instrText xml:space="preserve"> PAGEREF _Toc23912 \h </w:instrText>
        </w:r>
        <w:r>
          <w:fldChar w:fldCharType="separate"/>
        </w:r>
        <w:r>
          <w:t>34</w:t>
        </w:r>
        <w:r>
          <w:fldChar w:fldCharType="end"/>
        </w:r>
      </w:hyperlink>
    </w:p>
    <w:p>
      <w:pPr>
        <w:pStyle w:val="TOC1"/>
        <w:tabs>
          <w:tab w:val="right" w:leader="dot" w:pos="8306"/>
        </w:tabs>
      </w:pPr>
      <w:hyperlink w:anchor="_Toc32087" w:history="1">
        <w:r>
          <w:rPr>
            <w:rFonts w:ascii="仿宋" w:eastAsia="仿宋" w:hAnsi="仿宋" w:cs="仿宋" w:hint="eastAsia"/>
            <w:lang w:eastAsia="zh-CN"/>
          </w:rPr>
          <w:t>十、印布油墨项目投资规划</w:t>
        </w:r>
        <w:r>
          <w:tab/>
        </w:r>
        <w:r>
          <w:fldChar w:fldCharType="begin"/>
        </w:r>
        <w:r>
          <w:instrText xml:space="preserve"> PAGEREF _Toc32087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5" w:history="1">
        <w:r>
          <w:rPr>
            <w:rFonts w:ascii="仿宋" w:eastAsia="仿宋" w:hAnsi="仿宋" w:cs="仿宋" w:hint="eastAsia"/>
            <w:lang w:eastAsia="zh-CN"/>
          </w:rPr>
          <w:t>(一)、印布油墨项目总投资估算</w:t>
        </w:r>
        <w:r>
          <w:tab/>
        </w:r>
        <w:r>
          <w:fldChar w:fldCharType="begin"/>
        </w:r>
        <w:r>
          <w:instrText xml:space="preserve"> PAGEREF _Toc17745 \h </w:instrText>
        </w:r>
        <w:r>
          <w:fldChar w:fldCharType="separate"/>
        </w:r>
        <w:r>
          <w:t>35</w:t>
        </w:r>
        <w:r>
          <w:fldChar w:fldCharType="end"/>
        </w:r>
      </w:hyperlink>
    </w:p>
    <w:p>
      <w:pPr>
        <w:pStyle w:val="TOC2"/>
        <w:tabs>
          <w:tab w:val="right" w:leader="dot" w:pos="8306"/>
        </w:tabs>
      </w:pPr>
      <w:hyperlink w:anchor="_Toc25667" w:history="1">
        <w:r>
          <w:rPr>
            <w:rFonts w:ascii="仿宋" w:eastAsia="仿宋" w:hAnsi="仿宋" w:cs="仿宋" w:hint="eastAsia"/>
            <w:lang w:eastAsia="zh-CN"/>
          </w:rPr>
          <w:t>(二)、资金筹措</w:t>
        </w:r>
        <w:r>
          <w:tab/>
        </w:r>
        <w:r>
          <w:fldChar w:fldCharType="begin"/>
        </w:r>
        <w:r>
          <w:instrText xml:space="preserve"> PAGEREF _Toc25667 \h </w:instrText>
        </w:r>
        <w:r>
          <w:fldChar w:fldCharType="separate"/>
        </w:r>
        <w:r>
          <w:t>37</w:t>
        </w:r>
        <w:r>
          <w:fldChar w:fldCharType="end"/>
        </w:r>
      </w:hyperlink>
    </w:p>
    <w:p>
      <w:pPr>
        <w:pStyle w:val="TOC1"/>
        <w:tabs>
          <w:tab w:val="right" w:leader="dot" w:pos="8306"/>
        </w:tabs>
      </w:pPr>
      <w:hyperlink w:anchor="_Toc6209" w:history="1">
        <w:r>
          <w:rPr>
            <w:rFonts w:ascii="仿宋" w:eastAsia="仿宋" w:hAnsi="仿宋" w:cs="仿宋" w:hint="eastAsia"/>
            <w:lang w:eastAsia="zh-CN"/>
          </w:rPr>
          <w:t>十一、印布油墨项目风险管理</w:t>
        </w:r>
        <w:r>
          <w:tab/>
        </w:r>
        <w:r>
          <w:fldChar w:fldCharType="begin"/>
        </w:r>
        <w:r>
          <w:instrText xml:space="preserve"> PAGEREF _Toc6209 \h </w:instrText>
        </w:r>
        <w:r>
          <w:fldChar w:fldCharType="separate"/>
        </w:r>
        <w:r>
          <w:t>37</w:t>
        </w:r>
        <w:r>
          <w:fldChar w:fldCharType="end"/>
        </w:r>
      </w:hyperlink>
    </w:p>
    <w:p>
      <w:pPr>
        <w:pStyle w:val="TOC2"/>
        <w:tabs>
          <w:tab w:val="right" w:leader="dot" w:pos="8306"/>
        </w:tabs>
      </w:pPr>
      <w:hyperlink w:anchor="_Toc10617" w:history="1">
        <w:r>
          <w:rPr>
            <w:rFonts w:ascii="仿宋" w:eastAsia="仿宋" w:hAnsi="仿宋" w:cs="仿宋" w:hint="eastAsia"/>
            <w:lang w:eastAsia="zh-CN"/>
          </w:rPr>
          <w:t>(一)、风险识别与评估</w:t>
        </w:r>
        <w:r>
          <w:tab/>
        </w:r>
        <w:r>
          <w:fldChar w:fldCharType="begin"/>
        </w:r>
        <w:r>
          <w:instrText xml:space="preserve"> PAGEREF _Toc10617 \h </w:instrText>
        </w:r>
        <w:r>
          <w:fldChar w:fldCharType="separate"/>
        </w:r>
        <w:r>
          <w:t>37</w:t>
        </w:r>
        <w:r>
          <w:fldChar w:fldCharType="end"/>
        </w:r>
      </w:hyperlink>
    </w:p>
    <w:p>
      <w:pPr>
        <w:pStyle w:val="TOC2"/>
        <w:tabs>
          <w:tab w:val="right" w:leader="dot" w:pos="8306"/>
        </w:tabs>
      </w:pPr>
      <w:hyperlink w:anchor="_Toc3878" w:history="1">
        <w:r>
          <w:rPr>
            <w:rFonts w:ascii="仿宋" w:eastAsia="仿宋" w:hAnsi="仿宋" w:cs="仿宋" w:hint="eastAsia"/>
            <w:lang w:eastAsia="zh-CN"/>
          </w:rPr>
          <w:t>(二)、风险应对策略</w:t>
        </w:r>
        <w:r>
          <w:tab/>
        </w:r>
        <w:r>
          <w:fldChar w:fldCharType="begin"/>
        </w:r>
        <w:r>
          <w:instrText xml:space="preserve"> PAGEREF _Toc3878 \h </w:instrText>
        </w:r>
        <w:r>
          <w:fldChar w:fldCharType="separate"/>
        </w:r>
        <w:r>
          <w:t>38</w:t>
        </w:r>
        <w:r>
          <w:fldChar w:fldCharType="end"/>
        </w:r>
      </w:hyperlink>
    </w:p>
    <w:p>
      <w:pPr>
        <w:pStyle w:val="TOC2"/>
        <w:tabs>
          <w:tab w:val="right" w:leader="dot" w:pos="8306"/>
        </w:tabs>
      </w:pPr>
      <w:hyperlink w:anchor="_Toc28496" w:history="1">
        <w:r>
          <w:rPr>
            <w:rFonts w:ascii="仿宋" w:eastAsia="仿宋" w:hAnsi="仿宋" w:cs="仿宋" w:hint="eastAsia"/>
            <w:lang w:eastAsia="zh-CN"/>
          </w:rPr>
          <w:t>(三)、风险监控与控制</w:t>
        </w:r>
        <w:r>
          <w:tab/>
        </w:r>
        <w:r>
          <w:fldChar w:fldCharType="begin"/>
        </w:r>
        <w:r>
          <w:instrText xml:space="preserve"> PAGEREF _Toc28496 \h </w:instrText>
        </w:r>
        <w:r>
          <w:fldChar w:fldCharType="separate"/>
        </w:r>
        <w:r>
          <w:t>40</w:t>
        </w:r>
        <w:r>
          <w:fldChar w:fldCharType="end"/>
        </w:r>
      </w:hyperlink>
    </w:p>
    <w:p>
      <w:pPr>
        <w:pStyle w:val="TOC1"/>
        <w:tabs>
          <w:tab w:val="right" w:leader="dot" w:pos="8306"/>
        </w:tabs>
      </w:pPr>
      <w:hyperlink w:anchor="_Toc17332" w:history="1">
        <w:r>
          <w:rPr>
            <w:rFonts w:ascii="仿宋" w:eastAsia="仿宋" w:hAnsi="仿宋" w:cs="仿宋" w:hint="eastAsia"/>
            <w:lang w:eastAsia="zh-CN"/>
          </w:rPr>
          <w:t>十二、印布油墨项目财务管理</w:t>
        </w:r>
        <w:r>
          <w:tab/>
        </w:r>
        <w:r>
          <w:fldChar w:fldCharType="begin"/>
        </w:r>
        <w:r>
          <w:instrText xml:space="preserve"> PAGEREF _Toc17332 \h </w:instrText>
        </w:r>
        <w:r>
          <w:fldChar w:fldCharType="separate"/>
        </w:r>
        <w:r>
          <w:t>41</w:t>
        </w:r>
        <w:r>
          <w:fldChar w:fldCharType="end"/>
        </w:r>
      </w:hyperlink>
    </w:p>
    <w:p>
      <w:pPr>
        <w:pStyle w:val="TOC2"/>
        <w:tabs>
          <w:tab w:val="right" w:leader="dot" w:pos="8306"/>
        </w:tabs>
      </w:pPr>
      <w:hyperlink w:anchor="_Toc11923" w:history="1">
        <w:r>
          <w:rPr>
            <w:rFonts w:ascii="仿宋" w:eastAsia="仿宋" w:hAnsi="仿宋" w:cs="仿宋" w:hint="eastAsia"/>
            <w:lang w:eastAsia="zh-CN"/>
          </w:rPr>
          <w:t>(一)、资金需求大</w:t>
        </w:r>
        <w:r>
          <w:tab/>
        </w:r>
        <w:r>
          <w:fldChar w:fldCharType="begin"/>
        </w:r>
        <w:r>
          <w:instrText xml:space="preserve"> PAGEREF _Toc11923 \h </w:instrText>
        </w:r>
        <w:r>
          <w:fldChar w:fldCharType="separate"/>
        </w:r>
        <w:r>
          <w:t>41</w:t>
        </w:r>
        <w:r>
          <w:fldChar w:fldCharType="end"/>
        </w:r>
      </w:hyperlink>
    </w:p>
    <w:p>
      <w:pPr>
        <w:pStyle w:val="TOC2"/>
        <w:tabs>
          <w:tab w:val="right" w:leader="dot" w:pos="8306"/>
        </w:tabs>
      </w:pPr>
      <w:hyperlink w:anchor="_Toc8646" w:history="1">
        <w:r>
          <w:rPr>
            <w:rFonts w:ascii="仿宋" w:eastAsia="仿宋" w:hAnsi="仿宋" w:cs="仿宋" w:hint="eastAsia"/>
            <w:lang w:eastAsia="zh-CN"/>
          </w:rPr>
          <w:t>(二)、研发周期长</w:t>
        </w:r>
        <w:r>
          <w:tab/>
        </w:r>
        <w:r>
          <w:fldChar w:fldCharType="begin"/>
        </w:r>
        <w:r>
          <w:instrText xml:space="preserve"> PAGEREF _Toc8646 \h </w:instrText>
        </w:r>
        <w:r>
          <w:fldChar w:fldCharType="separate"/>
        </w:r>
        <w:r>
          <w:t>42</w:t>
        </w:r>
        <w:r>
          <w:fldChar w:fldCharType="end"/>
        </w:r>
      </w:hyperlink>
    </w:p>
    <w:p>
      <w:pPr>
        <w:pStyle w:val="TOC2"/>
        <w:tabs>
          <w:tab w:val="right" w:leader="dot" w:pos="8306"/>
        </w:tabs>
      </w:pPr>
      <w:hyperlink w:anchor="_Toc10472" w:history="1">
        <w:r>
          <w:rPr>
            <w:rFonts w:ascii="仿宋" w:eastAsia="仿宋" w:hAnsi="仿宋" w:cs="仿宋" w:hint="eastAsia"/>
            <w:lang w:eastAsia="zh-CN"/>
          </w:rPr>
          <w:t>(三)、市场风险大</w:t>
        </w:r>
        <w:r>
          <w:tab/>
        </w:r>
        <w:r>
          <w:fldChar w:fldCharType="begin"/>
        </w:r>
        <w:r>
          <w:instrText xml:space="preserve"> PAGEREF _Toc10472 \h </w:instrText>
        </w:r>
        <w:r>
          <w:fldChar w:fldCharType="separate"/>
        </w:r>
        <w:r>
          <w:t>43</w:t>
        </w:r>
        <w:r>
          <w:fldChar w:fldCharType="end"/>
        </w:r>
      </w:hyperlink>
    </w:p>
    <w:p>
      <w:pPr>
        <w:pStyle w:val="TOC2"/>
        <w:tabs>
          <w:tab w:val="right" w:leader="dot" w:pos="8306"/>
        </w:tabs>
      </w:pPr>
      <w:hyperlink w:anchor="_Toc15550" w:history="1">
        <w:r>
          <w:rPr>
            <w:rFonts w:ascii="仿宋" w:eastAsia="仿宋" w:hAnsi="仿宋" w:cs="仿宋" w:hint="eastAsia"/>
            <w:lang w:eastAsia="zh-CN"/>
          </w:rPr>
          <w:t>(四)、利润率高</w:t>
        </w:r>
        <w:r>
          <w:tab/>
        </w:r>
        <w:r>
          <w:fldChar w:fldCharType="begin"/>
        </w:r>
        <w:r>
          <w:instrText xml:space="preserve"> PAGEREF _Toc15550 \h </w:instrText>
        </w:r>
        <w:r>
          <w:fldChar w:fldCharType="separate"/>
        </w:r>
        <w:r>
          <w:t>46</w:t>
        </w:r>
        <w:r>
          <w:fldChar w:fldCharType="end"/>
        </w:r>
      </w:hyperlink>
    </w:p>
    <w:p>
      <w:pPr>
        <w:pStyle w:val="TOC1"/>
        <w:tabs>
          <w:tab w:val="right" w:leader="dot" w:pos="8306"/>
        </w:tabs>
      </w:pPr>
      <w:hyperlink w:anchor="_Toc25401" w:history="1">
        <w:r>
          <w:rPr>
            <w:rFonts w:ascii="仿宋" w:eastAsia="仿宋" w:hAnsi="仿宋" w:cs="仿宋" w:hint="eastAsia"/>
            <w:lang w:eastAsia="zh-CN"/>
          </w:rPr>
          <w:t>十三、供应链管理</w:t>
        </w:r>
        <w:r>
          <w:tab/>
        </w:r>
        <w:r>
          <w:fldChar w:fldCharType="begin"/>
        </w:r>
        <w:r>
          <w:instrText xml:space="preserve"> PAGEREF _Toc25401 \h </w:instrText>
        </w:r>
        <w:r>
          <w:fldChar w:fldCharType="separate"/>
        </w:r>
        <w:r>
          <w:t>48</w:t>
        </w:r>
        <w:r>
          <w:fldChar w:fldCharType="end"/>
        </w:r>
      </w:hyperlink>
    </w:p>
    <w:p>
      <w:pPr>
        <w:pStyle w:val="TOC2"/>
        <w:tabs>
          <w:tab w:val="right" w:leader="dot" w:pos="8306"/>
        </w:tabs>
      </w:pPr>
      <w:hyperlink w:anchor="_Toc28865" w:history="1">
        <w:r>
          <w:rPr>
            <w:rFonts w:ascii="仿宋" w:eastAsia="仿宋" w:hAnsi="仿宋" w:cs="仿宋" w:hint="eastAsia"/>
            <w:lang w:eastAsia="zh-CN"/>
          </w:rPr>
          <w:t>(一)、供应链战略规划</w:t>
        </w:r>
        <w:r>
          <w:tab/>
        </w:r>
        <w:r>
          <w:fldChar w:fldCharType="begin"/>
        </w:r>
        <w:r>
          <w:instrText xml:space="preserve"> PAGEREF _Toc28865 \h </w:instrText>
        </w:r>
        <w:r>
          <w:fldChar w:fldCharType="separate"/>
        </w:r>
        <w:r>
          <w:t>48</w:t>
        </w:r>
        <w:r>
          <w:fldChar w:fldCharType="end"/>
        </w:r>
      </w:hyperlink>
    </w:p>
    <w:p>
      <w:pPr>
        <w:pStyle w:val="TOC2"/>
        <w:tabs>
          <w:tab w:val="right" w:leader="dot" w:pos="8306"/>
        </w:tabs>
      </w:pPr>
      <w:hyperlink w:anchor="_Toc4206" w:history="1">
        <w:r>
          <w:rPr>
            <w:rFonts w:ascii="仿宋" w:eastAsia="仿宋" w:hAnsi="仿宋" w:cs="仿宋" w:hint="eastAsia"/>
            <w:lang w:eastAsia="zh-CN"/>
          </w:rPr>
          <w:t>(二)、供应商选择与合作</w:t>
        </w:r>
        <w:r>
          <w:tab/>
        </w:r>
        <w:r>
          <w:fldChar w:fldCharType="begin"/>
        </w:r>
        <w:r>
          <w:instrText xml:space="preserve"> PAGEREF _Toc4206 \h </w:instrText>
        </w:r>
        <w:r>
          <w:fldChar w:fldCharType="separate"/>
        </w:r>
        <w:r>
          <w:t>50</w:t>
        </w:r>
        <w:r>
          <w:fldChar w:fldCharType="end"/>
        </w:r>
      </w:hyperlink>
    </w:p>
    <w:p>
      <w:pPr>
        <w:pStyle w:val="TOC2"/>
        <w:tabs>
          <w:tab w:val="right" w:leader="dot" w:pos="8306"/>
        </w:tabs>
      </w:pPr>
      <w:hyperlink w:anchor="_Toc14090" w:history="1">
        <w:r>
          <w:rPr>
            <w:rFonts w:ascii="仿宋" w:eastAsia="仿宋" w:hAnsi="仿宋" w:cs="仿宋" w:hint="eastAsia"/>
            <w:lang w:eastAsia="zh-CN"/>
          </w:rPr>
          <w:t>(三)、物流与库存管理</w:t>
        </w:r>
        <w:r>
          <w:tab/>
        </w:r>
        <w:r>
          <w:fldChar w:fldCharType="begin"/>
        </w:r>
        <w:r>
          <w:instrText xml:space="preserve"> PAGEREF _Toc14090 \h </w:instrText>
        </w:r>
        <w:r>
          <w:fldChar w:fldCharType="separate"/>
        </w:r>
        <w:r>
          <w:t>51</w:t>
        </w:r>
        <w:r>
          <w:fldChar w:fldCharType="end"/>
        </w:r>
      </w:hyperlink>
    </w:p>
    <w:p>
      <w:pPr>
        <w:pStyle w:val="TOC1"/>
        <w:tabs>
          <w:tab w:val="right" w:leader="dot" w:pos="8306"/>
        </w:tabs>
      </w:pPr>
      <w:hyperlink w:anchor="_Toc22272" w:history="1">
        <w:r>
          <w:rPr>
            <w:rFonts w:ascii="仿宋" w:eastAsia="仿宋" w:hAnsi="仿宋" w:cs="仿宋" w:hint="eastAsia"/>
            <w:lang w:eastAsia="zh-CN"/>
          </w:rPr>
          <w:t>十四、印布油墨项目治理与监督</w:t>
        </w:r>
        <w:r>
          <w:tab/>
        </w:r>
        <w:r>
          <w:fldChar w:fldCharType="begin"/>
        </w:r>
        <w:r>
          <w:instrText xml:space="preserve"> PAGEREF _Toc22272 \h </w:instrText>
        </w:r>
        <w:r>
          <w:fldChar w:fldCharType="separate"/>
        </w:r>
        <w:r>
          <w:t>52</w:t>
        </w:r>
        <w:r>
          <w:fldChar w:fldCharType="end"/>
        </w:r>
      </w:hyperlink>
    </w:p>
    <w:p>
      <w:pPr>
        <w:pStyle w:val="TOC2"/>
        <w:tabs>
          <w:tab w:val="right" w:leader="dot" w:pos="8306"/>
        </w:tabs>
      </w:pPr>
      <w:hyperlink w:anchor="_Toc3499" w:history="1">
        <w:r>
          <w:rPr>
            <w:rFonts w:ascii="仿宋" w:eastAsia="仿宋" w:hAnsi="仿宋" w:cs="仿宋" w:hint="eastAsia"/>
            <w:lang w:eastAsia="zh-CN"/>
          </w:rPr>
          <w:t>(一)、印布油墨项目治理结构</w:t>
        </w:r>
        <w:r>
          <w:tab/>
        </w:r>
        <w:r>
          <w:fldChar w:fldCharType="begin"/>
        </w:r>
        <w:r>
          <w:instrText xml:space="preserve"> PAGEREF _Toc3499 \h </w:instrText>
        </w:r>
        <w:r>
          <w:fldChar w:fldCharType="separate"/>
        </w:r>
        <w:r>
          <w:t>52</w:t>
        </w:r>
        <w:r>
          <w:fldChar w:fldCharType="end"/>
        </w:r>
      </w:hyperlink>
    </w:p>
    <w:p>
      <w:pPr>
        <w:pStyle w:val="TOC2"/>
        <w:tabs>
          <w:tab w:val="right" w:leader="dot" w:pos="8306"/>
        </w:tabs>
      </w:pPr>
      <w:hyperlink w:anchor="_Toc28723" w:history="1">
        <w:r>
          <w:rPr>
            <w:rFonts w:ascii="仿宋" w:eastAsia="仿宋" w:hAnsi="仿宋" w:cs="仿宋" w:hint="eastAsia"/>
            <w:lang w:eastAsia="zh-CN"/>
          </w:rPr>
          <w:t>(二)、监督与审计</w:t>
        </w:r>
        <w:r>
          <w:tab/>
        </w:r>
        <w:r>
          <w:fldChar w:fldCharType="begin"/>
        </w:r>
        <w:r>
          <w:instrText xml:space="preserve"> PAGEREF _Toc28723 \h </w:instrText>
        </w:r>
        <w:r>
          <w:fldChar w:fldCharType="separate"/>
        </w:r>
        <w:r>
          <w:t>54</w:t>
        </w:r>
        <w:r>
          <w:fldChar w:fldCharType="end"/>
        </w:r>
      </w:hyperlink>
    </w:p>
    <w:p>
      <w:pPr>
        <w:pStyle w:val="TOC1"/>
        <w:tabs>
          <w:tab w:val="right" w:leader="dot" w:pos="8306"/>
        </w:tabs>
      </w:pPr>
      <w:hyperlink w:anchor="_Toc5744" w:history="1">
        <w:r>
          <w:rPr>
            <w:rFonts w:ascii="仿宋" w:eastAsia="仿宋" w:hAnsi="仿宋" w:cs="仿宋" w:hint="eastAsia"/>
            <w:lang w:eastAsia="zh-CN"/>
          </w:rPr>
          <w:t>十五、质量管理体系</w:t>
        </w:r>
        <w:r>
          <w:tab/>
        </w:r>
        <w:r>
          <w:fldChar w:fldCharType="begin"/>
        </w:r>
        <w:r>
          <w:instrText xml:space="preserve"> PAGEREF _Toc5744 \h </w:instrText>
        </w:r>
        <w:r>
          <w:fldChar w:fldCharType="separate"/>
        </w:r>
        <w:r>
          <w:t>55</w:t>
        </w:r>
        <w:r>
          <w:fldChar w:fldCharType="end"/>
        </w:r>
      </w:hyperlink>
    </w:p>
    <w:p>
      <w:pPr>
        <w:pStyle w:val="TOC2"/>
        <w:tabs>
          <w:tab w:val="right" w:leader="dot" w:pos="8306"/>
        </w:tabs>
      </w:pPr>
      <w:hyperlink w:anchor="_Toc21998" w:history="1">
        <w:r>
          <w:rPr>
            <w:rFonts w:ascii="仿宋" w:eastAsia="仿宋" w:hAnsi="仿宋" w:cs="仿宋" w:hint="eastAsia"/>
            <w:lang w:eastAsia="zh-CN"/>
          </w:rPr>
          <w:t>(一)、质量目标与方针</w:t>
        </w:r>
        <w:r>
          <w:tab/>
        </w:r>
        <w:r>
          <w:fldChar w:fldCharType="begin"/>
        </w:r>
        <w:r>
          <w:instrText xml:space="preserve"> PAGEREF _Toc21998 \h </w:instrText>
        </w:r>
        <w:r>
          <w:fldChar w:fldCharType="separate"/>
        </w:r>
        <w:r>
          <w:t>55</w:t>
        </w:r>
        <w:r>
          <w:fldChar w:fldCharType="end"/>
        </w:r>
      </w:hyperlink>
    </w:p>
    <w:p>
      <w:pPr>
        <w:pStyle w:val="TOC2"/>
        <w:tabs>
          <w:tab w:val="right" w:leader="dot" w:pos="8306"/>
        </w:tabs>
      </w:pPr>
      <w:hyperlink w:anchor="_Toc28099" w:history="1">
        <w:r>
          <w:rPr>
            <w:rFonts w:ascii="仿宋" w:eastAsia="仿宋" w:hAnsi="仿宋" w:cs="仿宋" w:hint="eastAsia"/>
            <w:lang w:eastAsia="zh-CN"/>
          </w:rPr>
          <w:t>(二)、质量管理责任</w:t>
        </w:r>
        <w:r>
          <w:tab/>
        </w:r>
        <w:r>
          <w:fldChar w:fldCharType="begin"/>
        </w:r>
        <w:r>
          <w:instrText xml:space="preserve"> PAGEREF _Toc28099 \h </w:instrText>
        </w:r>
        <w:r>
          <w:fldChar w:fldCharType="separate"/>
        </w:r>
        <w:r>
          <w:t>56</w:t>
        </w:r>
        <w:r>
          <w:fldChar w:fldCharType="end"/>
        </w:r>
      </w:hyperlink>
    </w:p>
    <w:p>
      <w:pPr>
        <w:pStyle w:val="TOC2"/>
        <w:tabs>
          <w:tab w:val="right" w:leader="dot" w:pos="8306"/>
        </w:tabs>
      </w:pPr>
      <w:hyperlink w:anchor="_Toc7310" w:history="1">
        <w:r>
          <w:rPr>
            <w:rFonts w:ascii="仿宋" w:eastAsia="仿宋" w:hAnsi="仿宋" w:cs="仿宋" w:hint="eastAsia"/>
            <w:lang w:eastAsia="zh-CN"/>
          </w:rPr>
          <w:t>(三)、质量管理体系文件</w:t>
        </w:r>
        <w:r>
          <w:tab/>
        </w:r>
        <w:r>
          <w:fldChar w:fldCharType="begin"/>
        </w:r>
        <w:r>
          <w:instrText xml:space="preserve"> PAGEREF _Toc7310 \h </w:instrText>
        </w:r>
        <w:r>
          <w:fldChar w:fldCharType="separate"/>
        </w:r>
        <w:r>
          <w:t>57</w:t>
        </w:r>
        <w:r>
          <w:fldChar w:fldCharType="end"/>
        </w:r>
      </w:hyperlink>
    </w:p>
    <w:p>
      <w:pPr>
        <w:pStyle w:val="TOC2"/>
        <w:tabs>
          <w:tab w:val="right" w:leader="dot" w:pos="8306"/>
        </w:tabs>
      </w:pPr>
      <w:hyperlink w:anchor="_Toc445" w:history="1">
        <w:r>
          <w:rPr>
            <w:rFonts w:ascii="仿宋" w:eastAsia="仿宋" w:hAnsi="仿宋" w:cs="仿宋" w:hint="eastAsia"/>
            <w:lang w:eastAsia="zh-CN"/>
          </w:rPr>
          <w:t>(四)、质量培训与教育</w:t>
        </w:r>
        <w:r>
          <w:tab/>
        </w:r>
        <w:r>
          <w:fldChar w:fldCharType="begin"/>
        </w:r>
        <w:r>
          <w:instrText xml:space="preserve"> PAGEREF _Toc445 \h </w:instrText>
        </w:r>
        <w:r>
          <w:fldChar w:fldCharType="separate"/>
        </w:r>
        <w:r>
          <w:t>59</w:t>
        </w:r>
        <w:r>
          <w:fldChar w:fldCharType="end"/>
        </w:r>
      </w:hyperlink>
    </w:p>
    <w:p>
      <w:pPr>
        <w:pStyle w:val="TOC2"/>
        <w:tabs>
          <w:tab w:val="right" w:leader="dot" w:pos="8306"/>
        </w:tabs>
      </w:pPr>
      <w:hyperlink w:anchor="_Toc16430" w:history="1">
        <w:r>
          <w:rPr>
            <w:rFonts w:ascii="仿宋" w:eastAsia="仿宋" w:hAnsi="仿宋" w:cs="仿宋" w:hint="eastAsia"/>
            <w:lang w:eastAsia="zh-CN"/>
          </w:rPr>
          <w:t>(五)、质量审核与评价</w:t>
        </w:r>
        <w:r>
          <w:tab/>
        </w:r>
        <w:r>
          <w:fldChar w:fldCharType="begin"/>
        </w:r>
        <w:r>
          <w:instrText xml:space="preserve"> PAGEREF _Toc16430 \h </w:instrText>
        </w:r>
        <w:r>
          <w:fldChar w:fldCharType="separate"/>
        </w:r>
        <w:r>
          <w:t>61</w:t>
        </w:r>
        <w:r>
          <w:fldChar w:fldCharType="end"/>
        </w:r>
      </w:hyperlink>
    </w:p>
    <w:p>
      <w:pPr>
        <w:pStyle w:val="TOC2"/>
        <w:tabs>
          <w:tab w:val="right" w:leader="dot" w:pos="8306"/>
        </w:tabs>
      </w:pPr>
      <w:hyperlink w:anchor="_Toc13009" w:history="1">
        <w:r>
          <w:rPr>
            <w:rFonts w:ascii="仿宋" w:eastAsia="仿宋" w:hAnsi="仿宋" w:cs="仿宋" w:hint="eastAsia"/>
            <w:lang w:eastAsia="zh-CN"/>
          </w:rPr>
          <w:t>(六)、不符合与纠正措施</w:t>
        </w:r>
        <w:r>
          <w:tab/>
        </w:r>
        <w:r>
          <w:fldChar w:fldCharType="begin"/>
        </w:r>
        <w:r>
          <w:instrText xml:space="preserve"> PAGEREF _Toc13009 \h </w:instrText>
        </w:r>
        <w:r>
          <w:fldChar w:fldCharType="separate"/>
        </w:r>
        <w:r>
          <w:t>62</w:t>
        </w:r>
        <w:r>
          <w:fldChar w:fldCharType="end"/>
        </w:r>
      </w:hyperlink>
    </w:p>
    <w:p>
      <w:pPr>
        <w:pStyle w:val="TOC1"/>
        <w:tabs>
          <w:tab w:val="right" w:leader="dot" w:pos="8306"/>
        </w:tabs>
      </w:pPr>
      <w:hyperlink w:anchor="_Toc10543" w:history="1">
        <w:r>
          <w:rPr>
            <w:rFonts w:ascii="仿宋" w:eastAsia="仿宋" w:hAnsi="仿宋" w:cs="仿宋" w:hint="eastAsia"/>
            <w:lang w:eastAsia="zh-CN"/>
          </w:rPr>
          <w:t>十六、风险识别与分类</w:t>
        </w:r>
        <w:r>
          <w:tab/>
        </w:r>
        <w:r>
          <w:fldChar w:fldCharType="begin"/>
        </w:r>
        <w:r>
          <w:instrText xml:space="preserve"> PAGEREF _Toc10543 \h </w:instrText>
        </w:r>
        <w:r>
          <w:fldChar w:fldCharType="separate"/>
        </w:r>
        <w:r>
          <w:t>63</w:t>
        </w:r>
        <w:r>
          <w:fldChar w:fldCharType="end"/>
        </w:r>
      </w:hyperlink>
    </w:p>
    <w:p>
      <w:pPr>
        <w:pStyle w:val="TOC2"/>
        <w:tabs>
          <w:tab w:val="right" w:leader="dot" w:pos="8306"/>
        </w:tabs>
      </w:pPr>
      <w:hyperlink w:anchor="_Toc4786" w:history="1">
        <w:r>
          <w:rPr>
            <w:rFonts w:ascii="仿宋" w:eastAsia="仿宋" w:hAnsi="仿宋" w:cs="仿宋" w:hint="eastAsia"/>
            <w:lang w:eastAsia="zh-CN"/>
          </w:rPr>
          <w:t>(一)、风险识别</w:t>
        </w:r>
        <w:r>
          <w:tab/>
        </w:r>
        <w:r>
          <w:fldChar w:fldCharType="begin"/>
        </w:r>
        <w:r>
          <w:instrText xml:space="preserve"> PAGEREF _Toc4786 \h </w:instrText>
        </w:r>
        <w:r>
          <w:fldChar w:fldCharType="separate"/>
        </w:r>
        <w:r>
          <w:t>63</w:t>
        </w:r>
        <w:r>
          <w:fldChar w:fldCharType="end"/>
        </w:r>
      </w:hyperlink>
    </w:p>
    <w:p>
      <w:pPr>
        <w:pStyle w:val="TOC2"/>
        <w:tabs>
          <w:tab w:val="right" w:leader="dot" w:pos="8306"/>
        </w:tabs>
      </w:pPr>
      <w:hyperlink w:anchor="_Toc2568" w:history="1">
        <w:r>
          <w:rPr>
            <w:rFonts w:ascii="仿宋" w:eastAsia="仿宋" w:hAnsi="仿宋" w:cs="仿宋" w:hint="eastAsia"/>
            <w:lang w:eastAsia="zh-CN"/>
          </w:rPr>
          <w:t>(二)、风险分类</w:t>
        </w:r>
        <w:r>
          <w:tab/>
        </w:r>
        <w:r>
          <w:fldChar w:fldCharType="begin"/>
        </w:r>
        <w:r>
          <w:instrText xml:space="preserve"> PAGEREF _Toc2568 \h </w:instrText>
        </w:r>
        <w:r>
          <w:fldChar w:fldCharType="separate"/>
        </w:r>
        <w:r>
          <w:t>64</w:t>
        </w:r>
        <w:r>
          <w:fldChar w:fldCharType="end"/>
        </w:r>
      </w:hyperlink>
    </w:p>
    <w:p>
      <w:pPr>
        <w:pStyle w:val="TOC1"/>
        <w:tabs>
          <w:tab w:val="right" w:leader="dot" w:pos="8306"/>
        </w:tabs>
      </w:pPr>
      <w:hyperlink w:anchor="_Toc31573" w:history="1">
        <w:r>
          <w:rPr>
            <w:rFonts w:ascii="仿宋" w:eastAsia="仿宋" w:hAnsi="仿宋" w:cs="仿宋" w:hint="eastAsia"/>
            <w:lang w:eastAsia="zh-CN"/>
          </w:rPr>
          <w:t>十七、印布油墨项目变更管理</w:t>
        </w:r>
        <w:r>
          <w:tab/>
        </w:r>
        <w:r>
          <w:fldChar w:fldCharType="begin"/>
        </w:r>
        <w:r>
          <w:instrText xml:space="preserve"> PAGEREF _Toc31573 \h </w:instrText>
        </w:r>
        <w:r>
          <w:fldChar w:fldCharType="separate"/>
        </w:r>
        <w:r>
          <w:t>66</w:t>
        </w:r>
        <w:r>
          <w:fldChar w:fldCharType="end"/>
        </w:r>
      </w:hyperlink>
    </w:p>
    <w:p>
      <w:pPr>
        <w:pStyle w:val="TOC2"/>
        <w:tabs>
          <w:tab w:val="right" w:leader="dot" w:pos="8306"/>
        </w:tabs>
      </w:pPr>
      <w:hyperlink w:anchor="_Toc2224" w:history="1">
        <w:r>
          <w:rPr>
            <w:rFonts w:ascii="仿宋" w:eastAsia="仿宋" w:hAnsi="仿宋" w:cs="仿宋" w:hint="eastAsia"/>
            <w:lang w:eastAsia="zh-CN"/>
          </w:rPr>
          <w:t>(一)、变更申请与评估</w:t>
        </w:r>
        <w:r>
          <w:tab/>
        </w:r>
        <w:r>
          <w:fldChar w:fldCharType="begin"/>
        </w:r>
        <w:r>
          <w:instrText xml:space="preserve"> PAGEREF _Toc2224 \h </w:instrText>
        </w:r>
        <w:r>
          <w:fldChar w:fldCharType="separate"/>
        </w:r>
        <w:r>
          <w:t>66</w:t>
        </w:r>
        <w:r>
          <w:fldChar w:fldCharType="end"/>
        </w:r>
      </w:hyperlink>
    </w:p>
    <w:p>
      <w:pPr>
        <w:pStyle w:val="TOC2"/>
        <w:tabs>
          <w:tab w:val="right" w:leader="dot" w:pos="8306"/>
        </w:tabs>
      </w:pPr>
      <w:hyperlink w:anchor="_Toc18255" w:history="1">
        <w:r>
          <w:rPr>
            <w:rFonts w:ascii="仿宋" w:eastAsia="仿宋" w:hAnsi="仿宋" w:cs="仿宋" w:hint="eastAsia"/>
            <w:lang w:eastAsia="zh-CN"/>
          </w:rPr>
          <w:t>(二)、变更实施与控制</w:t>
        </w:r>
        <w:r>
          <w:tab/>
        </w:r>
        <w:r>
          <w:fldChar w:fldCharType="begin"/>
        </w:r>
        <w:r>
          <w:instrText xml:space="preserve"> PAGEREF _Toc18255 \h </w:instrText>
        </w:r>
        <w:r>
          <w:fldChar w:fldCharType="separate"/>
        </w:r>
        <w:r>
          <w:t>66</w:t>
        </w:r>
        <w:r>
          <w:fldChar w:fldCharType="end"/>
        </w:r>
      </w:hyperlink>
    </w:p>
    <w:p>
      <w:pPr>
        <w:pStyle w:val="TOC1"/>
        <w:tabs>
          <w:tab w:val="right" w:leader="dot" w:pos="8306"/>
        </w:tabs>
      </w:pPr>
      <w:hyperlink w:anchor="_Toc30737" w:history="1">
        <w:r>
          <w:rPr>
            <w:rFonts w:ascii="仿宋" w:eastAsia="仿宋" w:hAnsi="仿宋" w:cs="仿宋" w:hint="eastAsia"/>
            <w:lang w:eastAsia="zh-CN"/>
          </w:rPr>
          <w:t>十八、营销与推广策略</w:t>
        </w:r>
        <w:r>
          <w:tab/>
        </w:r>
        <w:r>
          <w:fldChar w:fldCharType="begin"/>
        </w:r>
        <w:r>
          <w:instrText xml:space="preserve"> PAGEREF _Toc30737 \h </w:instrText>
        </w:r>
        <w:r>
          <w:fldChar w:fldCharType="separate"/>
        </w:r>
        <w:r>
          <w:t>67</w:t>
        </w:r>
        <w:r>
          <w:fldChar w:fldCharType="end"/>
        </w:r>
      </w:hyperlink>
    </w:p>
    <w:p>
      <w:pPr>
        <w:pStyle w:val="TOC2"/>
        <w:tabs>
          <w:tab w:val="right" w:leader="dot" w:pos="8306"/>
        </w:tabs>
      </w:pPr>
      <w:hyperlink w:anchor="_Toc32221" w:history="1">
        <w:r>
          <w:rPr>
            <w:rFonts w:ascii="仿宋" w:eastAsia="仿宋" w:hAnsi="仿宋" w:cs="仿宋" w:hint="eastAsia"/>
            <w:lang w:eastAsia="zh-CN"/>
          </w:rPr>
          <w:t>(一)、产品/服务定位与特点</w:t>
        </w:r>
        <w:r>
          <w:tab/>
        </w:r>
        <w:r>
          <w:fldChar w:fldCharType="begin"/>
        </w:r>
        <w:r>
          <w:instrText xml:space="preserve"> PAGEREF _Toc32221 \h </w:instrText>
        </w:r>
        <w:r>
          <w:fldChar w:fldCharType="separate"/>
        </w:r>
        <w:r>
          <w:t>67</w:t>
        </w:r>
        <w:r>
          <w:fldChar w:fldCharType="end"/>
        </w:r>
      </w:hyperlink>
    </w:p>
    <w:p>
      <w:pPr>
        <w:pStyle w:val="TOC2"/>
        <w:tabs>
          <w:tab w:val="right" w:leader="dot" w:pos="8306"/>
        </w:tabs>
      </w:pPr>
      <w:hyperlink w:anchor="_Toc19053" w:history="1">
        <w:r>
          <w:rPr>
            <w:rFonts w:ascii="仿宋" w:eastAsia="仿宋" w:hAnsi="仿宋" w:cs="仿宋" w:hint="eastAsia"/>
            <w:lang w:eastAsia="zh-CN"/>
          </w:rPr>
          <w:t>(二)、市场定位与竞争分析</w:t>
        </w:r>
        <w:r>
          <w:tab/>
        </w:r>
        <w:r>
          <w:fldChar w:fldCharType="begin"/>
        </w:r>
        <w:r>
          <w:instrText xml:space="preserve"> PAGEREF _Toc19053 \h </w:instrText>
        </w:r>
        <w:r>
          <w:fldChar w:fldCharType="separate"/>
        </w:r>
        <w:r>
          <w:t>68</w:t>
        </w:r>
        <w:r>
          <w:fldChar w:fldCharType="end"/>
        </w:r>
      </w:hyperlink>
    </w:p>
    <w:p>
      <w:pPr>
        <w:pStyle w:val="TOC2"/>
        <w:tabs>
          <w:tab w:val="right" w:leader="dot" w:pos="8306"/>
        </w:tabs>
      </w:pPr>
      <w:hyperlink w:anchor="_Toc6225" w:history="1">
        <w:r>
          <w:rPr>
            <w:rFonts w:ascii="仿宋" w:eastAsia="仿宋" w:hAnsi="仿宋" w:cs="仿宋" w:hint="eastAsia"/>
            <w:lang w:eastAsia="zh-CN"/>
          </w:rPr>
          <w:t>(三)、营销渠道与策略</w:t>
        </w:r>
        <w:r>
          <w:tab/>
        </w:r>
        <w:r>
          <w:fldChar w:fldCharType="begin"/>
        </w:r>
        <w:r>
          <w:instrText xml:space="preserve"> PAGEREF _Toc6225 \h </w:instrText>
        </w:r>
        <w:r>
          <w:fldChar w:fldCharType="separate"/>
        </w:r>
        <w:r>
          <w:t>70</w:t>
        </w:r>
        <w:r>
          <w:fldChar w:fldCharType="end"/>
        </w:r>
      </w:hyperlink>
    </w:p>
    <w:p>
      <w:pPr>
        <w:pStyle w:val="TOC2"/>
        <w:tabs>
          <w:tab w:val="right" w:leader="dot" w:pos="8306"/>
        </w:tabs>
      </w:pPr>
      <w:hyperlink w:anchor="_Toc27551" w:history="1">
        <w:r>
          <w:rPr>
            <w:rFonts w:ascii="仿宋" w:eastAsia="仿宋" w:hAnsi="仿宋" w:cs="仿宋" w:hint="eastAsia"/>
            <w:lang w:eastAsia="zh-CN"/>
          </w:rPr>
          <w:t>(四)、推广与宣传活动</w:t>
        </w:r>
        <w:r>
          <w:tab/>
        </w:r>
        <w:r>
          <w:fldChar w:fldCharType="begin"/>
        </w:r>
        <w:r>
          <w:instrText xml:space="preserve"> PAGEREF _Toc27551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464"/>
      <w:r>
        <w:rPr>
          <w:rFonts w:ascii="仿宋" w:eastAsia="仿宋" w:hAnsi="仿宋" w:cs="仿宋" w:hint="eastAsia"/>
          <w:lang w:eastAsia="zh-CN"/>
        </w:rPr>
        <w:t>(一)、印布油墨行业分析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行业一直以来都是市场的关注焦点。行业内的发展趋势、竞争态势以及潜在机会都对印布油墨项目的推进产生深远的影响。通过深入研究行业的整体概貌，我们将更好地理解行业的核心特征，为印布油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布油墨行业，技术一直是推动创新和发展的关键因素。我们将对当前技术趋势进行详尽分析，包括但不限于人工智能、大数据应用、先进制造技术等。这有助于印布油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印布油墨项目成功的基础。我们将对主要竞争对手进行深入研究，包括其市场份额、产品特点、市场定位等。通过全面了解竞争对手的优势和劣势，印布油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993"/>
      <w:r>
        <w:rPr>
          <w:rFonts w:ascii="仿宋" w:eastAsia="仿宋" w:hAnsi="仿宋" w:cs="仿宋" w:hint="eastAsia"/>
          <w:sz w:val="28"/>
          <w:lang w:eastAsia="zh-CN"/>
        </w:rPr>
        <w:t>(二)、印布油墨市场分析预测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通过对市场规模的深入调研，我们将预测印布油墨市场未来的增长趋势。这包括市场的整体规模、各细分领域的发展趋势等。印布油墨项目可以根据市场的扩张速度和潜在机会，制定更符合市场需求的发展策略。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印布油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印布油墨项目实施过程中需要充分考虑的因素。我们将对市场风险进行全面评估，包括但不限于政策法规风险、市场竞争风险、技术变革风险等。通过对潜在风险的深入分析，印布油墨项目可以制定相应的风险缓解策略，降低不确定性对印布油墨项目的影响。</w:t>
      </w:r>
    </w:p>
    <w:p>
      <w:pPr>
        <w:pStyle w:val="Heading1"/>
        <w:ind w:firstLine="560" w:firstLineChars="200"/>
        <w:rPr>
          <w:rFonts w:ascii="仿宋" w:eastAsia="仿宋" w:hAnsi="仿宋" w:cs="仿宋" w:hint="eastAsia"/>
          <w:sz w:val="28"/>
          <w:lang w:eastAsia="zh-CN"/>
        </w:rPr>
      </w:pPr>
      <w:bookmarkStart w:id="5" w:name="_Toc27489"/>
      <w:r>
        <w:rPr>
          <w:rFonts w:ascii="仿宋" w:eastAsia="仿宋" w:hAnsi="仿宋" w:cs="仿宋" w:hint="eastAsia"/>
          <w:sz w:val="28"/>
          <w:lang w:eastAsia="zh-CN"/>
        </w:rPr>
        <w:t>二、印布油墨项目危机管理</w:t>
      </w:r>
      <w:bookmarkEnd w:id="5"/>
    </w:p>
    <w:p>
      <w:pPr>
        <w:pStyle w:val="Heading2"/>
        <w:rPr>
          <w:rFonts w:ascii="仿宋" w:eastAsia="仿宋" w:hAnsi="仿宋" w:cs="仿宋" w:hint="eastAsia"/>
          <w:lang w:eastAsia="zh-CN"/>
        </w:rPr>
      </w:pPr>
      <w:bookmarkStart w:id="6" w:name="_Toc42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布油墨项目危机管理中，危机预警与识别是确保印布油墨项目稳健运行的核心步骤。通过建立全面的监测机制，印布油墨项目团队旨在及时发现和理解潜在的风险和危机因素，以便采取及时的预防和应对措施，确保印布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首先，通过深入的风险评估，印布油墨项目团队全面分析了整个印布油墨项目和各个阶段可能存在的威胁。这包括准确评估每个潜在风险的发生概率和可能影响的程度，为后续危机预警提供了有力支持。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印布油墨项目团队着重于明确定义印布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印布油墨项目进展的持续监控，团队能够及时发现潜在问题并作出迅速反应。印布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在这一阶段，团队的专业素养和反应速度将发挥至关重要的作用，以确保潜在危机能够在初期得到有效的处理，最大程度地减轻负面影响。通过危机预警与识别，印布油墨项目得以更有序、可控地推进。</w:t>
      </w:r>
    </w:p>
    <w:p>
      <w:pPr>
        <w:pStyle w:val="Heading2"/>
        <w:ind w:firstLine="560" w:firstLineChars="200"/>
        <w:rPr>
          <w:rFonts w:ascii="仿宋" w:eastAsia="仿宋" w:hAnsi="仿宋" w:cs="仿宋" w:hint="eastAsia"/>
          <w:sz w:val="28"/>
          <w:lang w:eastAsia="zh-CN"/>
        </w:rPr>
      </w:pPr>
      <w:bookmarkStart w:id="7" w:name="_Toc88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在危机发生时，印布油墨项目团队立即行动，成立了应急小组。该小组的任务是迅速制定并实施紧急应对措施，以最小化潜在损失。以下是采取的主要措施：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暂停印布油墨项目进度：为遏制危机蔓延，印布油墨项目暂时停止进行，以便全面评估当前状况。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资源重新分配：重新评估印布油墨项目资源的分配，确保最大限度地减小损失。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实时沟通：与关键利益相关者建立实时沟通机制，向他们传递印布油墨项目危机的实际状况，保障印布油墨项目核心利益。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在紧急应对的同时，印布油墨项目团队强调了团队协作和有效沟通的重要性。以下是团队协作的关键举措：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信息共享机制：建立了信息共享平台，确保团队成员能够及时获取印布油墨项目危机的实时信息。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领导者沟通：印布油墨项目领导者通过定期会议和即时沟通工具，指导团队应对危机，保持团队稳定运行。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随着危机得到初步控制，印布油墨项目团队转向制定恢复计划，以确保印布油墨项目能够从中迅速恢复。主要恢复计划包括：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修复受损的进度计划：重新评估印布油墨项目进度，制定修复计划，确保印布油墨项目尽快回归正常进程。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重新调整资源分配：优化资源分配，确保印布油墨项目在有限资源下高效运转。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风险管理机制加强：对印布油墨项目风险进行全面评估，制定更强化的风险管理策略，以预防未来可能的危机。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8297"/>
      <w:r>
        <w:rPr>
          <w:rFonts w:ascii="仿宋" w:eastAsia="仿宋" w:hAnsi="仿宋" w:cs="仿宋" w:hint="eastAsia"/>
          <w:sz w:val="28"/>
          <w:lang w:eastAsia="zh-CN"/>
        </w:rPr>
        <w:t>三、印布油墨项目可持续发展</w:t>
      </w:r>
      <w:bookmarkEnd w:id="8"/>
    </w:p>
    <w:p>
      <w:pPr>
        <w:pStyle w:val="Heading2"/>
        <w:rPr>
          <w:rFonts w:ascii="仿宋" w:eastAsia="仿宋" w:hAnsi="仿宋" w:cs="仿宋" w:hint="eastAsia"/>
          <w:lang w:eastAsia="zh-CN"/>
        </w:rPr>
      </w:pPr>
      <w:bookmarkStart w:id="9" w:name="_Toc1197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布油墨项目中，印布油墨项目团队着眼于未来，明确了可持续发展的战略方向。制定的具体可持续发展目标包括降低资源使用、采用环保技术、最大化社会效益等。这一步骤不仅有助于印布油墨项目在环保和社会责任方面达到最高标准，也为未来提供了明确的指引，确保印布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可持续实践的融入印布油墨项目管理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印布油墨项目管理周期。从印布油墨项目规划开始，印布油墨项目团队就考虑了环境和社会的因素。在执行阶段，印布油墨项目团队积极推动绿色技术的应用，优化资源利用。此外，关注员工的社会责任，通过培训和沟通活动提高员工对可持续发展的认知，使他们能够在日常工作中践行可持续实践。这些举措不仅为印布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41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扎根于印布油墨项目的可持续发展理念，我们深信环保与社会责任是印布油墨项目成功的关键支柱。在印布油墨项目的每一步，我们都致力于通过创新和实践，履行对环境和社会的坚定责任。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团队通过引入先进的环保技术、建立高效的废物处理系统以及推动能源节约措施，积极履行环保责任。定期的环保监测和评估确保印布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不仅致力于自身可持续发展，还注重对社会的回馈。通过支持社区印布油墨项目、参与慈善事业、提供培训机会等方式，印布油墨项目积极履行社会责任。与当地社区建立积极互动，关注员工的工作与生活平衡，以及员工的身心健康，是印布油墨项目在社会责任层面的关键举措。这样的实践不仅增强了印布油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702"/>
      <w:r>
        <w:rPr>
          <w:rFonts w:ascii="仿宋" w:eastAsia="仿宋" w:hAnsi="仿宋" w:cs="仿宋" w:hint="eastAsia"/>
          <w:sz w:val="28"/>
          <w:lang w:eastAsia="zh-CN"/>
        </w:rPr>
        <w:t>四、印布油墨项目选址可行性分析</w:t>
      </w:r>
      <w:bookmarkEnd w:id="11"/>
    </w:p>
    <w:p>
      <w:pPr>
        <w:pStyle w:val="Heading2"/>
        <w:rPr>
          <w:rFonts w:ascii="仿宋" w:eastAsia="仿宋" w:hAnsi="仿宋" w:cs="仿宋" w:hint="eastAsia"/>
          <w:lang w:eastAsia="zh-CN"/>
        </w:rPr>
      </w:pPr>
      <w:bookmarkStart w:id="12" w:name="_Toc11825"/>
      <w:r>
        <w:rPr>
          <w:rFonts w:ascii="仿宋" w:eastAsia="仿宋" w:hAnsi="仿宋" w:cs="仿宋" w:hint="eastAsia"/>
          <w:lang w:eastAsia="zh-CN"/>
        </w:rPr>
        <w:t>(一)、印布油墨项目选址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该印布油墨项目选址位于XX省XX市XX区XXX街道</w:t>
      </w:r>
    </w:p>
    <w:p>
      <w:pPr>
        <w:pStyle w:val="Heading2"/>
        <w:ind w:firstLine="560" w:firstLineChars="200"/>
        <w:rPr>
          <w:rFonts w:ascii="仿宋" w:eastAsia="仿宋" w:hAnsi="仿宋" w:cs="仿宋" w:hint="eastAsia"/>
          <w:sz w:val="28"/>
          <w:lang w:eastAsia="zh-CN"/>
        </w:rPr>
      </w:pPr>
      <w:bookmarkStart w:id="13" w:name="_Toc2626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印布油墨项目的征地面积将根据印布油墨项目的实际规模和需求进行精确规划。具体面积XXX平方米，旨在确保印布油墨项目不仅能够满足当前的发展需求，还能够预留空间以适应未来的扩展。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净用地面积是在征地面积基础上去除不可利用面积后的实际可开发用地。具体面积XXX平方米，考虑到环保、交通、安全等多方面因素，以确保印布油墨项目在整体利用效率上达到最优。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印布油墨项目计划建设的建筑总规模具体面积XXX平方米。这一规模的确定综合考虑了印布油墨项目的性质、规模，以及城市规划的相关要求，确保建筑布局与周边环境协调一致。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绿地率是印布油墨项目用地中被规划为绿地的比例。具体面积XXX平方米，旨在通过合理规划绿地，改善印布油墨项目周边环境，提升居民生活质量，并符合城市整体绿化规划。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容积率是用地上可以建设的建筑总体积与用地面积之比。具体面积XXX，通过合理的容积率规划，确保印布油墨项目建筑规模与周边环境和谐共生。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确保印布油墨项目选址与当地城市规划相一致，具体面积XXX平方米。通过与城市规划部门深入沟通，确保印布油墨项目不仅符合城市的整体发展方向，还能够融入城市的发展布局，为城市的长远发展贡献力量。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印布油墨项目选址符合当地产业政策，具体面积XXX平方米。这包括印布油墨项目对当地经济的促进作用，以及对相关产业的带动效应，确保印布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用地总体要求必须符合环保和可持续发展的原则，具体面积XXX平方米。通过采用绿色建筑设计、节能减排等措施，确保印布油墨项目在建设和运营过程中对环境的影响最小化，达到可持续发展的要求。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确保印布油墨项目选址具备必要的公共设施配套，具体面积XXX平方米。这包括交通便利性、教育、医疗等基础设施，以提高居民生活品质，使得印布油墨项目选址更具吸引力。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考虑用地总体要求对当地社会稳定性的影响，具体面积XXX平方米。通过深入了解当地社区反馈，确保印布油墨项目的选址和建设过程对当地社会和谐稳定产生积极作用。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印布油墨项目选址不仅符合法规和规划，还在实际操作中具有可行性。这一全面规划将为印布油墨项目的成功实施提供坚实的基础，确保印布油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689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布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印布油墨项目的设备规划和空间设计中，我们将采取灵活设备布局的措施。设备布局将根据实际需求进行灵活设计，避免不必要的浪费。通过合理规划设备摆放位置，我们将提高设备的利用率，减少设备间距，以确保印布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印布油墨项目内部引入共享设施的概念，例如共享会议室、办公区等。通过这种方式，我们可以减少对资源的重复建设，提高资源共享效率，从而减小印布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98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印布油墨项目的总图布置中，我们将不同功能区域进行明确的规划，以最大程度满足印布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747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印布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印布油墨项目对环境的影响是综合评价的重要因素之一。我们将详细考虑选址周边的自然环境、生态保护区、水源地等情况，确保印布油墨项目的建设和运营对环境影响最小化，并符合当地的环保法规标准。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对选址的评价还需充分考虑当地政府的产业政策和法规。我们将详细了解印布油墨项目所在地的相关政策，确保印布油墨项目的规划和运营与当地法规相符，降低不必要的法律风险。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考虑到社会稳定性对企业运营的重要性，我们将评估选址地区的社会安全情况、劳工关系、社区反馈等方面，以确保印布油墨项目的建设和运营不会受到社会稳定性的负面影响。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最后，我们将综合考虑用地成本，包括土地购置费用、土地开发成本等。通过对用地成本的详细评估，我们能够做出更为精确的经济效益分析，为印布油墨项目的投资决策提供有力支持。</w:t>
      </w:r>
    </w:p>
    <w:p>
      <w:pPr>
        <w:pStyle w:val="Heading1"/>
        <w:ind w:firstLine="560" w:firstLineChars="200"/>
        <w:rPr>
          <w:rFonts w:ascii="仿宋" w:eastAsia="仿宋" w:hAnsi="仿宋" w:cs="仿宋" w:hint="eastAsia"/>
          <w:sz w:val="28"/>
          <w:lang w:eastAsia="zh-CN"/>
        </w:rPr>
      </w:pPr>
      <w:bookmarkStart w:id="17" w:name="_Toc25228"/>
      <w:r>
        <w:rPr>
          <w:rFonts w:ascii="仿宋" w:eastAsia="仿宋" w:hAnsi="仿宋" w:cs="仿宋" w:hint="eastAsia"/>
          <w:sz w:val="28"/>
          <w:lang w:eastAsia="zh-CN"/>
        </w:rPr>
        <w:t>五、印布油墨项目绩效评估</w:t>
      </w:r>
      <w:bookmarkEnd w:id="17"/>
    </w:p>
    <w:p>
      <w:pPr>
        <w:pStyle w:val="Heading2"/>
        <w:rPr>
          <w:rFonts w:ascii="仿宋" w:eastAsia="仿宋" w:hAnsi="仿宋" w:cs="仿宋" w:hint="eastAsia"/>
          <w:lang w:eastAsia="zh-CN"/>
        </w:rPr>
      </w:pPr>
      <w:bookmarkStart w:id="18" w:name="_Toc1287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印布油墨项目中，我们设计了一套全面的绩效评估指标，以确保印布油墨项目的可控和成功交付。这些指标跨足印布油墨项目目标、成本、进度和质量等多个维度，为我们提供了全面洞察印布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目标达成率是我们关注的首要指标。我们设定了明确的目标，并通过定期监测和评估，迅速发现并应对潜在的目标偏差。这为印布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成本绩效是另一个核心关注点。通过实际成本与预算成本的对比分析，我们深入了解成本差异的原因，及时调整资源分配，保持印布油墨项目在经济效益方面的合理水平。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进度作为关键的绩效指标之一，得到了精心的关注。我们制定了详细的印布油墨项目进度计划，并设立了进度符合度指标，确保实际进度与计划进度保持一致。这使我们能够快速发现和解决潜在的进度问题，保持印布油墨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印布油墨项目绩效的不可或缺的一环。我们引入了一系列的质量标准和客户满意度指标，以确保印布油墨项目交付的成果在质量上达到或超越预期水平。通过持续监测这些指标，我们努力提升印布油墨项目整体质量水平，为印布油墨项目的成功交付提供有力保障。通过这些科学且全面的绩效评估，我们能够更好地引导印布油墨项目的持续改进，确保印布油墨项目目标的顺利达成。</w:t>
      </w:r>
    </w:p>
    <w:p>
      <w:pPr>
        <w:pStyle w:val="Heading2"/>
        <w:ind w:firstLine="560" w:firstLineChars="200"/>
        <w:rPr>
          <w:rFonts w:ascii="仿宋" w:eastAsia="仿宋" w:hAnsi="仿宋" w:cs="仿宋" w:hint="eastAsia"/>
          <w:sz w:val="28"/>
          <w:lang w:eastAsia="zh-CN"/>
        </w:rPr>
      </w:pPr>
      <w:bookmarkStart w:id="19" w:name="_Toc1022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绩效评估是印布油墨项目中的关键环节，为确保印布油墨项目达到预期目标，我们采用了多层次、多维度的绩效评估方法。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印布油墨项目的战略目标对齐，确保每个决策和行动都与印布油墨项目整体目标保持一致。团队会定期召开战略对齐会议，审视当前工作与印布油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印布油墨项目进度、质量、成本和风险等方面。这些指标通过数据收集和分析，为印布油墨项目管理团队提供了客观的评估依据。例如，我们通过印布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绩效评估不仅仅停留在印布油墨项目内部，还考虑了印布油墨项目对外部环境的影响。我们定期进行干系人满意度调查，以了解各利益相关方对印布油墨项目的期望和满意度，并及时做出调整。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这种多层次、多角度的绩效评估方法，使得我们能够全面了解印布油墨项目的运行状态，及时做出调整，确保印布油墨项目在不断变化的环境中保持稳健前行。</w:t>
      </w:r>
    </w:p>
    <w:p>
      <w:pPr>
        <w:pStyle w:val="Heading2"/>
        <w:ind w:firstLine="560" w:firstLineChars="200"/>
        <w:rPr>
          <w:rFonts w:ascii="仿宋" w:eastAsia="仿宋" w:hAnsi="仿宋" w:cs="仿宋" w:hint="eastAsia"/>
          <w:sz w:val="28"/>
          <w:lang w:eastAsia="zh-CN"/>
        </w:rPr>
      </w:pPr>
      <w:bookmarkStart w:id="20" w:name="_Toc302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为了确保印布油墨项目的有效管理和不断优化，我们采用了精心设计的绩效评估周期。这个周期旨在实现灵活、实时和全面的评估，以适应印布油墨项目执行中的各种挑战。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印布油墨项目的不同需求，分为短期、中期和长期。短期评估关注每个迭代或工作周期，以及时发现和解决当前任务中的问题。中期评估涵盖几个迭代，深入了解整体印布油墨项目的趋势和性能。长期评估则着眼于整个印布油墨项目阶段，确保印布油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印布油墨项目管理工具和协作平台，团队成员能够随时更新和分享印布油墨项目数据。这种实时性的反馈机制使我们能够及时察觉潜在问题，快速调整，保持印布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https://d.book118.com/975042130300011122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A4A"/>
    <w:rsid w:val="00295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4213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2024-03-01T09:08:00Z</dcterms:created>
  <dcterms:modified xsi:type="dcterms:W3CDTF">2024-03-01T09:08:41Z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BB9A03497A5B4E9D8A9FBA97F5EA70E8_11</vt:lpwstr>
  </property>
  <property fmtid="{D5CDD505-2E9C-101B-9397-08002B2CF9AE}" pid="3" name="KSOProductBuildVer">
    <vt:lpwstr>2052-12.1.0.16388</vt:lpwstr>
  </property>
</Properties>
</file>