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日用品批发服务项目计划设计方案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98" w:history="1">
        <w:r>
          <w:rPr>
            <w:rFonts w:ascii="仿宋" w:eastAsia="仿宋" w:hAnsi="仿宋" w:cs="仿宋" w:hint="eastAsia"/>
            <w:lang w:eastAsia="zh-CN"/>
          </w:rPr>
          <w:t>概论</w:t>
        </w:r>
        <w:r>
          <w:tab/>
        </w:r>
        <w:r>
          <w:fldChar w:fldCharType="begin"/>
        </w:r>
        <w:r>
          <w:instrText xml:space="preserve"> PAGEREF _Toc31398 \h </w:instrText>
        </w:r>
        <w:r>
          <w:fldChar w:fldCharType="separate"/>
        </w:r>
        <w:r>
          <w:t>3</w:t>
        </w:r>
        <w:r>
          <w:fldChar w:fldCharType="end"/>
        </w:r>
      </w:hyperlink>
    </w:p>
    <w:p>
      <w:pPr>
        <w:pStyle w:val="TOC1"/>
        <w:tabs>
          <w:tab w:val="right" w:leader="dot" w:pos="8306"/>
        </w:tabs>
      </w:pPr>
      <w:hyperlink w:anchor="_Toc30955" w:history="1">
        <w:r>
          <w:rPr>
            <w:rFonts w:ascii="仿宋" w:eastAsia="仿宋" w:hAnsi="仿宋" w:cs="仿宋" w:hint="eastAsia"/>
            <w:lang w:eastAsia="zh-CN"/>
          </w:rPr>
          <w:t>一、日用品批发服务项目危机管理</w:t>
        </w:r>
        <w:r>
          <w:tab/>
        </w:r>
        <w:r>
          <w:fldChar w:fldCharType="begin"/>
        </w:r>
        <w:r>
          <w:instrText xml:space="preserve"> PAGEREF _Toc30955 \h </w:instrText>
        </w:r>
        <w:r>
          <w:fldChar w:fldCharType="separate"/>
        </w:r>
        <w:r>
          <w:t>3</w:t>
        </w:r>
        <w:r>
          <w:fldChar w:fldCharType="end"/>
        </w:r>
      </w:hyperlink>
    </w:p>
    <w:p>
      <w:pPr>
        <w:pStyle w:val="TOC2"/>
        <w:tabs>
          <w:tab w:val="right" w:leader="dot" w:pos="8306"/>
        </w:tabs>
      </w:pPr>
      <w:hyperlink w:anchor="_Toc31676" w:history="1">
        <w:r>
          <w:rPr>
            <w:rFonts w:ascii="仿宋" w:eastAsia="仿宋" w:hAnsi="仿宋" w:cs="仿宋" w:hint="eastAsia"/>
            <w:lang w:eastAsia="zh-CN"/>
          </w:rPr>
          <w:t>(一)、危机预警与识别</w:t>
        </w:r>
        <w:r>
          <w:tab/>
        </w:r>
        <w:r>
          <w:fldChar w:fldCharType="begin"/>
        </w:r>
        <w:r>
          <w:instrText xml:space="preserve"> PAGEREF _Toc31676 \h </w:instrText>
        </w:r>
        <w:r>
          <w:fldChar w:fldCharType="separate"/>
        </w:r>
        <w:r>
          <w:t>3</w:t>
        </w:r>
        <w:r>
          <w:fldChar w:fldCharType="end"/>
        </w:r>
      </w:hyperlink>
    </w:p>
    <w:p>
      <w:pPr>
        <w:pStyle w:val="TOC2"/>
        <w:tabs>
          <w:tab w:val="right" w:leader="dot" w:pos="8306"/>
        </w:tabs>
      </w:pPr>
      <w:hyperlink w:anchor="_Toc7259" w:history="1">
        <w:r>
          <w:rPr>
            <w:rFonts w:ascii="仿宋" w:eastAsia="仿宋" w:hAnsi="仿宋" w:cs="仿宋" w:hint="eastAsia"/>
            <w:lang w:eastAsia="zh-CN"/>
          </w:rPr>
          <w:t>(二)、危机应对与恢复</w:t>
        </w:r>
        <w:r>
          <w:tab/>
        </w:r>
        <w:r>
          <w:fldChar w:fldCharType="begin"/>
        </w:r>
        <w:r>
          <w:instrText xml:space="preserve"> PAGEREF _Toc7259 \h </w:instrText>
        </w:r>
        <w:r>
          <w:fldChar w:fldCharType="separate"/>
        </w:r>
        <w:r>
          <w:t>4</w:t>
        </w:r>
        <w:r>
          <w:fldChar w:fldCharType="end"/>
        </w:r>
      </w:hyperlink>
    </w:p>
    <w:p>
      <w:pPr>
        <w:pStyle w:val="TOC1"/>
        <w:tabs>
          <w:tab w:val="right" w:leader="dot" w:pos="8306"/>
        </w:tabs>
      </w:pPr>
      <w:hyperlink w:anchor="_Toc6523" w:history="1">
        <w:r>
          <w:rPr>
            <w:rFonts w:ascii="仿宋" w:eastAsia="仿宋" w:hAnsi="仿宋" w:cs="仿宋" w:hint="eastAsia"/>
            <w:lang w:eastAsia="zh-CN"/>
          </w:rPr>
          <w:t>二、日用品批发服务项目建设背景及必要性分析</w:t>
        </w:r>
        <w:r>
          <w:tab/>
        </w:r>
        <w:r>
          <w:fldChar w:fldCharType="begin"/>
        </w:r>
        <w:r>
          <w:instrText xml:space="preserve"> PAGEREF _Toc6523 \h </w:instrText>
        </w:r>
        <w:r>
          <w:fldChar w:fldCharType="separate"/>
        </w:r>
        <w:r>
          <w:t>6</w:t>
        </w:r>
        <w:r>
          <w:fldChar w:fldCharType="end"/>
        </w:r>
      </w:hyperlink>
    </w:p>
    <w:p>
      <w:pPr>
        <w:pStyle w:val="TOC2"/>
        <w:tabs>
          <w:tab w:val="right" w:leader="dot" w:pos="8306"/>
        </w:tabs>
      </w:pPr>
      <w:hyperlink w:anchor="_Toc13969" w:history="1">
        <w:r>
          <w:rPr>
            <w:rFonts w:ascii="仿宋" w:eastAsia="仿宋" w:hAnsi="仿宋" w:cs="仿宋" w:hint="eastAsia"/>
            <w:lang w:eastAsia="zh-CN"/>
          </w:rPr>
          <w:t>(一)、日用品批发服务项目背景分析</w:t>
        </w:r>
        <w:r>
          <w:tab/>
        </w:r>
        <w:r>
          <w:fldChar w:fldCharType="begin"/>
        </w:r>
        <w:r>
          <w:instrText xml:space="preserve"> PAGEREF _Toc13969 \h </w:instrText>
        </w:r>
        <w:r>
          <w:fldChar w:fldCharType="separate"/>
        </w:r>
        <w:r>
          <w:t>6</w:t>
        </w:r>
        <w:r>
          <w:fldChar w:fldCharType="end"/>
        </w:r>
      </w:hyperlink>
    </w:p>
    <w:p>
      <w:pPr>
        <w:pStyle w:val="TOC2"/>
        <w:tabs>
          <w:tab w:val="right" w:leader="dot" w:pos="8306"/>
        </w:tabs>
      </w:pPr>
      <w:hyperlink w:anchor="_Toc19866" w:history="1">
        <w:r>
          <w:rPr>
            <w:rFonts w:ascii="仿宋" w:eastAsia="仿宋" w:hAnsi="仿宋" w:cs="仿宋" w:hint="eastAsia"/>
            <w:lang w:eastAsia="zh-CN"/>
          </w:rPr>
          <w:t>(二)、日用品批发服务项目建设必要性分析</w:t>
        </w:r>
        <w:r>
          <w:tab/>
        </w:r>
        <w:r>
          <w:fldChar w:fldCharType="begin"/>
        </w:r>
        <w:r>
          <w:instrText xml:space="preserve"> PAGEREF _Toc19866 \h </w:instrText>
        </w:r>
        <w:r>
          <w:fldChar w:fldCharType="separate"/>
        </w:r>
        <w:r>
          <w:t>7</w:t>
        </w:r>
        <w:r>
          <w:fldChar w:fldCharType="end"/>
        </w:r>
      </w:hyperlink>
    </w:p>
    <w:p>
      <w:pPr>
        <w:pStyle w:val="TOC1"/>
        <w:tabs>
          <w:tab w:val="right" w:leader="dot" w:pos="8306"/>
        </w:tabs>
      </w:pPr>
      <w:hyperlink w:anchor="_Toc31375" w:history="1">
        <w:r>
          <w:rPr>
            <w:rFonts w:ascii="仿宋" w:eastAsia="仿宋" w:hAnsi="仿宋" w:cs="仿宋" w:hint="eastAsia"/>
            <w:lang w:eastAsia="zh-CN"/>
          </w:rPr>
          <w:t>三、产品规划分析</w:t>
        </w:r>
        <w:r>
          <w:tab/>
        </w:r>
        <w:r>
          <w:fldChar w:fldCharType="begin"/>
        </w:r>
        <w:r>
          <w:instrText xml:space="preserve"> PAGEREF _Toc31375 \h </w:instrText>
        </w:r>
        <w:r>
          <w:fldChar w:fldCharType="separate"/>
        </w:r>
        <w:r>
          <w:t>9</w:t>
        </w:r>
        <w:r>
          <w:fldChar w:fldCharType="end"/>
        </w:r>
      </w:hyperlink>
    </w:p>
    <w:p>
      <w:pPr>
        <w:pStyle w:val="TOC2"/>
        <w:tabs>
          <w:tab w:val="right" w:leader="dot" w:pos="8306"/>
        </w:tabs>
      </w:pPr>
      <w:hyperlink w:anchor="_Toc9904" w:history="1">
        <w:r>
          <w:rPr>
            <w:rFonts w:ascii="仿宋" w:eastAsia="仿宋" w:hAnsi="仿宋" w:cs="仿宋" w:hint="eastAsia"/>
            <w:lang w:eastAsia="zh-CN"/>
          </w:rPr>
          <w:t>(一)、产品规划</w:t>
        </w:r>
        <w:r>
          <w:tab/>
        </w:r>
        <w:r>
          <w:fldChar w:fldCharType="begin"/>
        </w:r>
        <w:r>
          <w:instrText xml:space="preserve"> PAGEREF _Toc9904 \h </w:instrText>
        </w:r>
        <w:r>
          <w:fldChar w:fldCharType="separate"/>
        </w:r>
        <w:r>
          <w:t>9</w:t>
        </w:r>
        <w:r>
          <w:fldChar w:fldCharType="end"/>
        </w:r>
      </w:hyperlink>
    </w:p>
    <w:p>
      <w:pPr>
        <w:pStyle w:val="TOC2"/>
        <w:tabs>
          <w:tab w:val="right" w:leader="dot" w:pos="8306"/>
        </w:tabs>
      </w:pPr>
      <w:hyperlink w:anchor="_Toc11715" w:history="1">
        <w:r>
          <w:rPr>
            <w:rFonts w:ascii="仿宋" w:eastAsia="仿宋" w:hAnsi="仿宋" w:cs="仿宋" w:hint="eastAsia"/>
            <w:lang w:eastAsia="zh-CN"/>
          </w:rPr>
          <w:t>(二)、建设规模</w:t>
        </w:r>
        <w:r>
          <w:tab/>
        </w:r>
        <w:r>
          <w:fldChar w:fldCharType="begin"/>
        </w:r>
        <w:r>
          <w:instrText xml:space="preserve"> PAGEREF _Toc11715 \h </w:instrText>
        </w:r>
        <w:r>
          <w:fldChar w:fldCharType="separate"/>
        </w:r>
        <w:r>
          <w:t>9</w:t>
        </w:r>
        <w:r>
          <w:fldChar w:fldCharType="end"/>
        </w:r>
      </w:hyperlink>
    </w:p>
    <w:p>
      <w:pPr>
        <w:pStyle w:val="TOC1"/>
        <w:tabs>
          <w:tab w:val="right" w:leader="dot" w:pos="8306"/>
        </w:tabs>
      </w:pPr>
      <w:hyperlink w:anchor="_Toc18651" w:history="1">
        <w:r>
          <w:rPr>
            <w:rFonts w:ascii="仿宋" w:eastAsia="仿宋" w:hAnsi="仿宋" w:cs="仿宋" w:hint="eastAsia"/>
            <w:lang w:eastAsia="zh-CN"/>
          </w:rPr>
          <w:t>四、工艺说明</w:t>
        </w:r>
        <w:r>
          <w:tab/>
        </w:r>
        <w:r>
          <w:fldChar w:fldCharType="begin"/>
        </w:r>
        <w:r>
          <w:instrText xml:space="preserve"> PAGEREF _Toc18651 \h </w:instrText>
        </w:r>
        <w:r>
          <w:fldChar w:fldCharType="separate"/>
        </w:r>
        <w:r>
          <w:t>11</w:t>
        </w:r>
        <w:r>
          <w:fldChar w:fldCharType="end"/>
        </w:r>
      </w:hyperlink>
    </w:p>
    <w:p>
      <w:pPr>
        <w:pStyle w:val="TOC2"/>
        <w:tabs>
          <w:tab w:val="right" w:leader="dot" w:pos="8306"/>
        </w:tabs>
      </w:pPr>
      <w:hyperlink w:anchor="_Toc11919" w:history="1">
        <w:r>
          <w:rPr>
            <w:rFonts w:ascii="仿宋" w:eastAsia="仿宋" w:hAnsi="仿宋" w:cs="仿宋" w:hint="eastAsia"/>
            <w:lang w:eastAsia="zh-CN"/>
          </w:rPr>
          <w:t>(一)、技术管理特点</w:t>
        </w:r>
        <w:r>
          <w:tab/>
        </w:r>
        <w:r>
          <w:fldChar w:fldCharType="begin"/>
        </w:r>
        <w:r>
          <w:instrText xml:space="preserve"> PAGEREF _Toc11919 \h </w:instrText>
        </w:r>
        <w:r>
          <w:fldChar w:fldCharType="separate"/>
        </w:r>
        <w:r>
          <w:t>11</w:t>
        </w:r>
        <w:r>
          <w:fldChar w:fldCharType="end"/>
        </w:r>
      </w:hyperlink>
    </w:p>
    <w:p>
      <w:pPr>
        <w:pStyle w:val="TOC2"/>
        <w:tabs>
          <w:tab w:val="right" w:leader="dot" w:pos="8306"/>
        </w:tabs>
      </w:pPr>
      <w:hyperlink w:anchor="_Toc16558" w:history="1">
        <w:r>
          <w:rPr>
            <w:rFonts w:ascii="仿宋" w:eastAsia="仿宋" w:hAnsi="仿宋" w:cs="仿宋" w:hint="eastAsia"/>
            <w:lang w:eastAsia="zh-CN"/>
          </w:rPr>
          <w:t>(二)、日用品批发服务项目工艺技术设计方案</w:t>
        </w:r>
        <w:r>
          <w:tab/>
        </w:r>
        <w:r>
          <w:fldChar w:fldCharType="begin"/>
        </w:r>
        <w:r>
          <w:instrText xml:space="preserve"> PAGEREF _Toc16558 \h </w:instrText>
        </w:r>
        <w:r>
          <w:fldChar w:fldCharType="separate"/>
        </w:r>
        <w:r>
          <w:t>12</w:t>
        </w:r>
        <w:r>
          <w:fldChar w:fldCharType="end"/>
        </w:r>
      </w:hyperlink>
    </w:p>
    <w:p>
      <w:pPr>
        <w:pStyle w:val="TOC2"/>
        <w:tabs>
          <w:tab w:val="right" w:leader="dot" w:pos="8306"/>
        </w:tabs>
      </w:pPr>
      <w:hyperlink w:anchor="_Toc18447" w:history="1">
        <w:r>
          <w:rPr>
            <w:rFonts w:ascii="仿宋" w:eastAsia="仿宋" w:hAnsi="仿宋" w:cs="仿宋" w:hint="eastAsia"/>
            <w:lang w:eastAsia="zh-CN"/>
          </w:rPr>
          <w:t>(三)、设备选型方案</w:t>
        </w:r>
        <w:r>
          <w:tab/>
        </w:r>
        <w:r>
          <w:fldChar w:fldCharType="begin"/>
        </w:r>
        <w:r>
          <w:instrText xml:space="preserve"> PAGEREF _Toc18447 \h </w:instrText>
        </w:r>
        <w:r>
          <w:fldChar w:fldCharType="separate"/>
        </w:r>
        <w:r>
          <w:t>13</w:t>
        </w:r>
        <w:r>
          <w:fldChar w:fldCharType="end"/>
        </w:r>
      </w:hyperlink>
    </w:p>
    <w:p>
      <w:pPr>
        <w:pStyle w:val="TOC1"/>
        <w:tabs>
          <w:tab w:val="right" w:leader="dot" w:pos="8306"/>
        </w:tabs>
      </w:pPr>
      <w:hyperlink w:anchor="_Toc8799" w:history="1">
        <w:r>
          <w:rPr>
            <w:rFonts w:ascii="仿宋" w:eastAsia="仿宋" w:hAnsi="仿宋" w:cs="仿宋" w:hint="eastAsia"/>
            <w:lang w:eastAsia="zh-CN"/>
          </w:rPr>
          <w:t>五、日用品批发服务项目文档管理</w:t>
        </w:r>
        <w:r>
          <w:tab/>
        </w:r>
        <w:r>
          <w:fldChar w:fldCharType="begin"/>
        </w:r>
        <w:r>
          <w:instrText xml:space="preserve"> PAGEREF _Toc8799 \h </w:instrText>
        </w:r>
        <w:r>
          <w:fldChar w:fldCharType="separate"/>
        </w:r>
        <w:r>
          <w:t>14</w:t>
        </w:r>
        <w:r>
          <w:fldChar w:fldCharType="end"/>
        </w:r>
      </w:hyperlink>
    </w:p>
    <w:p>
      <w:pPr>
        <w:pStyle w:val="TOC2"/>
        <w:tabs>
          <w:tab w:val="right" w:leader="dot" w:pos="8306"/>
        </w:tabs>
      </w:pPr>
      <w:hyperlink w:anchor="_Toc1282" w:history="1">
        <w:r>
          <w:rPr>
            <w:rFonts w:ascii="仿宋" w:eastAsia="仿宋" w:hAnsi="仿宋" w:cs="仿宋" w:hint="eastAsia"/>
            <w:lang w:eastAsia="zh-CN"/>
          </w:rPr>
          <w:t>(一)、文档编制与审查</w:t>
        </w:r>
        <w:r>
          <w:tab/>
        </w:r>
        <w:r>
          <w:fldChar w:fldCharType="begin"/>
        </w:r>
        <w:r>
          <w:instrText xml:space="preserve"> PAGEREF _Toc1282 \h </w:instrText>
        </w:r>
        <w:r>
          <w:fldChar w:fldCharType="separate"/>
        </w:r>
        <w:r>
          <w:t>14</w:t>
        </w:r>
        <w:r>
          <w:fldChar w:fldCharType="end"/>
        </w:r>
      </w:hyperlink>
    </w:p>
    <w:p>
      <w:pPr>
        <w:pStyle w:val="TOC2"/>
        <w:tabs>
          <w:tab w:val="right" w:leader="dot" w:pos="8306"/>
        </w:tabs>
      </w:pPr>
      <w:hyperlink w:anchor="_Toc32653" w:history="1">
        <w:r>
          <w:rPr>
            <w:rFonts w:ascii="仿宋" w:eastAsia="仿宋" w:hAnsi="仿宋" w:cs="仿宋" w:hint="eastAsia"/>
            <w:lang w:eastAsia="zh-CN"/>
          </w:rPr>
          <w:t>(二)、文档发布与分发</w:t>
        </w:r>
        <w:r>
          <w:tab/>
        </w:r>
        <w:r>
          <w:fldChar w:fldCharType="begin"/>
        </w:r>
        <w:r>
          <w:instrText xml:space="preserve"> PAGEREF _Toc32653 \h </w:instrText>
        </w:r>
        <w:r>
          <w:fldChar w:fldCharType="separate"/>
        </w:r>
        <w:r>
          <w:t>16</w:t>
        </w:r>
        <w:r>
          <w:fldChar w:fldCharType="end"/>
        </w:r>
      </w:hyperlink>
    </w:p>
    <w:p>
      <w:pPr>
        <w:pStyle w:val="TOC2"/>
        <w:tabs>
          <w:tab w:val="right" w:leader="dot" w:pos="8306"/>
        </w:tabs>
      </w:pPr>
      <w:hyperlink w:anchor="_Toc769" w:history="1">
        <w:r>
          <w:rPr>
            <w:rFonts w:ascii="仿宋" w:eastAsia="仿宋" w:hAnsi="仿宋" w:cs="仿宋" w:hint="eastAsia"/>
            <w:lang w:eastAsia="zh-CN"/>
          </w:rPr>
          <w:t>(三)、文档存档与归档</w:t>
        </w:r>
        <w:r>
          <w:tab/>
        </w:r>
        <w:r>
          <w:fldChar w:fldCharType="begin"/>
        </w:r>
        <w:r>
          <w:instrText xml:space="preserve"> PAGEREF _Toc769 \h </w:instrText>
        </w:r>
        <w:r>
          <w:fldChar w:fldCharType="separate"/>
        </w:r>
        <w:r>
          <w:t>17</w:t>
        </w:r>
        <w:r>
          <w:fldChar w:fldCharType="end"/>
        </w:r>
      </w:hyperlink>
    </w:p>
    <w:p>
      <w:pPr>
        <w:pStyle w:val="TOC1"/>
        <w:tabs>
          <w:tab w:val="right" w:leader="dot" w:pos="8306"/>
        </w:tabs>
      </w:pPr>
      <w:hyperlink w:anchor="_Toc20505" w:history="1">
        <w:r>
          <w:rPr>
            <w:rFonts w:ascii="仿宋" w:eastAsia="仿宋" w:hAnsi="仿宋" w:cs="仿宋" w:hint="eastAsia"/>
            <w:lang w:eastAsia="zh-CN"/>
          </w:rPr>
          <w:t>六、日用品批发服务项目土建工程</w:t>
        </w:r>
        <w:r>
          <w:tab/>
        </w:r>
        <w:r>
          <w:fldChar w:fldCharType="begin"/>
        </w:r>
        <w:r>
          <w:instrText xml:space="preserve"> PAGEREF _Toc20505 \h </w:instrText>
        </w:r>
        <w:r>
          <w:fldChar w:fldCharType="separate"/>
        </w:r>
        <w:r>
          <w:t>18</w:t>
        </w:r>
        <w:r>
          <w:fldChar w:fldCharType="end"/>
        </w:r>
      </w:hyperlink>
    </w:p>
    <w:p>
      <w:pPr>
        <w:pStyle w:val="TOC2"/>
        <w:tabs>
          <w:tab w:val="right" w:leader="dot" w:pos="8306"/>
        </w:tabs>
      </w:pPr>
      <w:hyperlink w:anchor="_Toc4200" w:history="1">
        <w:r>
          <w:rPr>
            <w:rFonts w:ascii="仿宋" w:eastAsia="仿宋" w:hAnsi="仿宋" w:cs="仿宋" w:hint="eastAsia"/>
            <w:lang w:eastAsia="zh-CN"/>
          </w:rPr>
          <w:t>(一)、建筑工程设计原则</w:t>
        </w:r>
        <w:r>
          <w:tab/>
        </w:r>
        <w:r>
          <w:fldChar w:fldCharType="begin"/>
        </w:r>
        <w:r>
          <w:instrText xml:space="preserve"> PAGEREF _Toc4200 \h </w:instrText>
        </w:r>
        <w:r>
          <w:fldChar w:fldCharType="separate"/>
        </w:r>
        <w:r>
          <w:t>18</w:t>
        </w:r>
        <w:r>
          <w:fldChar w:fldCharType="end"/>
        </w:r>
      </w:hyperlink>
    </w:p>
    <w:p>
      <w:pPr>
        <w:pStyle w:val="TOC2"/>
        <w:tabs>
          <w:tab w:val="right" w:leader="dot" w:pos="8306"/>
        </w:tabs>
      </w:pPr>
      <w:hyperlink w:anchor="_Toc3814" w:history="1">
        <w:r>
          <w:rPr>
            <w:rFonts w:ascii="仿宋" w:eastAsia="仿宋" w:hAnsi="仿宋" w:cs="仿宋" w:hint="eastAsia"/>
            <w:lang w:eastAsia="zh-CN"/>
          </w:rPr>
          <w:t>(二)、土建工程设计年限及安全等级</w:t>
        </w:r>
        <w:r>
          <w:tab/>
        </w:r>
        <w:r>
          <w:fldChar w:fldCharType="begin"/>
        </w:r>
        <w:r>
          <w:instrText xml:space="preserve"> PAGEREF _Toc3814 \h </w:instrText>
        </w:r>
        <w:r>
          <w:fldChar w:fldCharType="separate"/>
        </w:r>
        <w:r>
          <w:t>19</w:t>
        </w:r>
        <w:r>
          <w:fldChar w:fldCharType="end"/>
        </w:r>
      </w:hyperlink>
    </w:p>
    <w:p>
      <w:pPr>
        <w:pStyle w:val="TOC2"/>
        <w:tabs>
          <w:tab w:val="right" w:leader="dot" w:pos="8306"/>
        </w:tabs>
      </w:pPr>
      <w:hyperlink w:anchor="_Toc29345" w:history="1">
        <w:r>
          <w:rPr>
            <w:rFonts w:ascii="仿宋" w:eastAsia="仿宋" w:hAnsi="仿宋" w:cs="仿宋" w:hint="eastAsia"/>
            <w:lang w:eastAsia="zh-CN"/>
          </w:rPr>
          <w:t>(三)、建筑工程设计总体要求</w:t>
        </w:r>
        <w:r>
          <w:tab/>
        </w:r>
        <w:r>
          <w:fldChar w:fldCharType="begin"/>
        </w:r>
        <w:r>
          <w:instrText xml:space="preserve"> PAGEREF _Toc29345 \h </w:instrText>
        </w:r>
        <w:r>
          <w:fldChar w:fldCharType="separate"/>
        </w:r>
        <w:r>
          <w:t>20</w:t>
        </w:r>
        <w:r>
          <w:fldChar w:fldCharType="end"/>
        </w:r>
      </w:hyperlink>
    </w:p>
    <w:p>
      <w:pPr>
        <w:pStyle w:val="TOC2"/>
        <w:tabs>
          <w:tab w:val="right" w:leader="dot" w:pos="8306"/>
        </w:tabs>
      </w:pPr>
      <w:hyperlink w:anchor="_Toc4476" w:history="1">
        <w:r>
          <w:rPr>
            <w:rFonts w:ascii="仿宋" w:eastAsia="仿宋" w:hAnsi="仿宋" w:cs="仿宋" w:hint="eastAsia"/>
            <w:lang w:eastAsia="zh-CN"/>
          </w:rPr>
          <w:t>(四)、土建工程建设指标</w:t>
        </w:r>
        <w:r>
          <w:tab/>
        </w:r>
        <w:r>
          <w:fldChar w:fldCharType="begin"/>
        </w:r>
        <w:r>
          <w:instrText xml:space="preserve"> PAGEREF _Toc4476 \h </w:instrText>
        </w:r>
        <w:r>
          <w:fldChar w:fldCharType="separate"/>
        </w:r>
        <w:r>
          <w:t>21</w:t>
        </w:r>
        <w:r>
          <w:fldChar w:fldCharType="end"/>
        </w:r>
      </w:hyperlink>
    </w:p>
    <w:p>
      <w:pPr>
        <w:pStyle w:val="TOC1"/>
        <w:tabs>
          <w:tab w:val="right" w:leader="dot" w:pos="8306"/>
        </w:tabs>
      </w:pPr>
      <w:hyperlink w:anchor="_Toc24501" w:history="1">
        <w:r>
          <w:rPr>
            <w:rFonts w:ascii="仿宋" w:eastAsia="仿宋" w:hAnsi="仿宋" w:cs="仿宋" w:hint="eastAsia"/>
            <w:lang w:eastAsia="zh-CN"/>
          </w:rPr>
          <w:t>七、日用品批发服务项目财务管理</w:t>
        </w:r>
        <w:r>
          <w:tab/>
        </w:r>
        <w:r>
          <w:fldChar w:fldCharType="begin"/>
        </w:r>
        <w:r>
          <w:instrText xml:space="preserve"> PAGEREF _Toc24501 \h </w:instrText>
        </w:r>
        <w:r>
          <w:fldChar w:fldCharType="separate"/>
        </w:r>
        <w:r>
          <w:t>21</w:t>
        </w:r>
        <w:r>
          <w:fldChar w:fldCharType="end"/>
        </w:r>
      </w:hyperlink>
    </w:p>
    <w:p>
      <w:pPr>
        <w:pStyle w:val="TOC2"/>
        <w:tabs>
          <w:tab w:val="right" w:leader="dot" w:pos="8306"/>
        </w:tabs>
      </w:pPr>
      <w:hyperlink w:anchor="_Toc6626" w:history="1">
        <w:r>
          <w:rPr>
            <w:rFonts w:ascii="仿宋" w:eastAsia="仿宋" w:hAnsi="仿宋" w:cs="仿宋" w:hint="eastAsia"/>
            <w:lang w:eastAsia="zh-CN"/>
          </w:rPr>
          <w:t>(一)、资金需求大</w:t>
        </w:r>
        <w:r>
          <w:tab/>
        </w:r>
        <w:r>
          <w:fldChar w:fldCharType="begin"/>
        </w:r>
        <w:r>
          <w:instrText xml:space="preserve"> PAGEREF _Toc6626 \h </w:instrText>
        </w:r>
        <w:r>
          <w:fldChar w:fldCharType="separate"/>
        </w:r>
        <w:r>
          <w:t>21</w:t>
        </w:r>
        <w:r>
          <w:fldChar w:fldCharType="end"/>
        </w:r>
      </w:hyperlink>
    </w:p>
    <w:p>
      <w:pPr>
        <w:pStyle w:val="TOC2"/>
        <w:tabs>
          <w:tab w:val="right" w:leader="dot" w:pos="8306"/>
        </w:tabs>
      </w:pPr>
      <w:hyperlink w:anchor="_Toc19774" w:history="1">
        <w:r>
          <w:rPr>
            <w:rFonts w:ascii="仿宋" w:eastAsia="仿宋" w:hAnsi="仿宋" w:cs="仿宋" w:hint="eastAsia"/>
            <w:lang w:eastAsia="zh-CN"/>
          </w:rPr>
          <w:t>(二)、研发周期长</w:t>
        </w:r>
        <w:r>
          <w:tab/>
        </w:r>
        <w:r>
          <w:fldChar w:fldCharType="begin"/>
        </w:r>
        <w:r>
          <w:instrText xml:space="preserve"> PAGEREF _Toc19774 \h </w:instrText>
        </w:r>
        <w:r>
          <w:fldChar w:fldCharType="separate"/>
        </w:r>
        <w:r>
          <w:t>22</w:t>
        </w:r>
        <w:r>
          <w:fldChar w:fldCharType="end"/>
        </w:r>
      </w:hyperlink>
    </w:p>
    <w:p>
      <w:pPr>
        <w:pStyle w:val="TOC2"/>
        <w:tabs>
          <w:tab w:val="right" w:leader="dot" w:pos="8306"/>
        </w:tabs>
      </w:pPr>
      <w:hyperlink w:anchor="_Toc23599" w:history="1">
        <w:r>
          <w:rPr>
            <w:rFonts w:ascii="仿宋" w:eastAsia="仿宋" w:hAnsi="仿宋" w:cs="仿宋" w:hint="eastAsia"/>
            <w:lang w:eastAsia="zh-CN"/>
          </w:rPr>
          <w:t>(三)、市场风险大</w:t>
        </w:r>
        <w:r>
          <w:tab/>
        </w:r>
        <w:r>
          <w:fldChar w:fldCharType="begin"/>
        </w:r>
        <w:r>
          <w:instrText xml:space="preserve"> PAGEREF _Toc23599 \h </w:instrText>
        </w:r>
        <w:r>
          <w:fldChar w:fldCharType="separate"/>
        </w:r>
        <w:r>
          <w:t>24</w:t>
        </w:r>
        <w:r>
          <w:fldChar w:fldCharType="end"/>
        </w:r>
      </w:hyperlink>
    </w:p>
    <w:p>
      <w:pPr>
        <w:pStyle w:val="TOC2"/>
        <w:tabs>
          <w:tab w:val="right" w:leader="dot" w:pos="8306"/>
        </w:tabs>
      </w:pPr>
      <w:hyperlink w:anchor="_Toc2110" w:history="1">
        <w:r>
          <w:rPr>
            <w:rFonts w:ascii="仿宋" w:eastAsia="仿宋" w:hAnsi="仿宋" w:cs="仿宋" w:hint="eastAsia"/>
            <w:lang w:eastAsia="zh-CN"/>
          </w:rPr>
          <w:t>(四)、利润率高</w:t>
        </w:r>
        <w:r>
          <w:tab/>
        </w:r>
        <w:r>
          <w:fldChar w:fldCharType="begin"/>
        </w:r>
        <w:r>
          <w:instrText xml:space="preserve"> PAGEREF _Toc2110 \h </w:instrText>
        </w:r>
        <w:r>
          <w:fldChar w:fldCharType="separate"/>
        </w:r>
        <w:r>
          <w:t>26</w:t>
        </w:r>
        <w:r>
          <w:fldChar w:fldCharType="end"/>
        </w:r>
      </w:hyperlink>
    </w:p>
    <w:p>
      <w:pPr>
        <w:pStyle w:val="TOC1"/>
        <w:tabs>
          <w:tab w:val="right" w:leader="dot" w:pos="8306"/>
        </w:tabs>
      </w:pPr>
      <w:hyperlink w:anchor="_Toc15767" w:history="1">
        <w:r>
          <w:rPr>
            <w:rFonts w:ascii="仿宋" w:eastAsia="仿宋" w:hAnsi="仿宋" w:cs="仿宋" w:hint="eastAsia"/>
            <w:lang w:eastAsia="zh-CN"/>
          </w:rPr>
          <w:t>八、日用品批发服务项目环境影响分析</w:t>
        </w:r>
        <w:r>
          <w:tab/>
        </w:r>
        <w:r>
          <w:fldChar w:fldCharType="begin"/>
        </w:r>
        <w:r>
          <w:instrText xml:space="preserve"> PAGEREF _Toc15767 \h </w:instrText>
        </w:r>
        <w:r>
          <w:fldChar w:fldCharType="separate"/>
        </w:r>
        <w:r>
          <w:t>28</w:t>
        </w:r>
        <w:r>
          <w:fldChar w:fldCharType="end"/>
        </w:r>
      </w:hyperlink>
    </w:p>
    <w:p>
      <w:pPr>
        <w:pStyle w:val="TOC2"/>
        <w:tabs>
          <w:tab w:val="right" w:leader="dot" w:pos="8306"/>
        </w:tabs>
      </w:pPr>
      <w:hyperlink w:anchor="_Toc25706" w:history="1">
        <w:r>
          <w:rPr>
            <w:rFonts w:ascii="仿宋" w:eastAsia="仿宋" w:hAnsi="仿宋" w:cs="仿宋" w:hint="eastAsia"/>
            <w:lang w:eastAsia="zh-CN"/>
          </w:rPr>
          <w:t>(一)、建设区域环境质量现状</w:t>
        </w:r>
        <w:r>
          <w:tab/>
        </w:r>
        <w:r>
          <w:fldChar w:fldCharType="begin"/>
        </w:r>
        <w:r>
          <w:instrText xml:space="preserve"> PAGEREF _Toc25706 \h </w:instrText>
        </w:r>
        <w:r>
          <w:fldChar w:fldCharType="separate"/>
        </w:r>
        <w:r>
          <w:t>28</w:t>
        </w:r>
        <w:r>
          <w:fldChar w:fldCharType="end"/>
        </w:r>
      </w:hyperlink>
    </w:p>
    <w:p>
      <w:pPr>
        <w:pStyle w:val="TOC2"/>
        <w:tabs>
          <w:tab w:val="right" w:leader="dot" w:pos="8306"/>
        </w:tabs>
      </w:pPr>
      <w:hyperlink w:anchor="_Toc264" w:history="1">
        <w:r>
          <w:rPr>
            <w:rFonts w:ascii="仿宋" w:eastAsia="仿宋" w:hAnsi="仿宋" w:cs="仿宋" w:hint="eastAsia"/>
            <w:lang w:eastAsia="zh-CN"/>
          </w:rPr>
          <w:t>(二)、建设期环境保护</w:t>
        </w:r>
        <w:r>
          <w:tab/>
        </w:r>
        <w:r>
          <w:fldChar w:fldCharType="begin"/>
        </w:r>
        <w:r>
          <w:instrText xml:space="preserve"> PAGEREF _Toc264 \h </w:instrText>
        </w:r>
        <w:r>
          <w:fldChar w:fldCharType="separate"/>
        </w:r>
        <w:r>
          <w:t>30</w:t>
        </w:r>
        <w:r>
          <w:fldChar w:fldCharType="end"/>
        </w:r>
      </w:hyperlink>
    </w:p>
    <w:p>
      <w:pPr>
        <w:pStyle w:val="TOC2"/>
        <w:tabs>
          <w:tab w:val="right" w:leader="dot" w:pos="8306"/>
        </w:tabs>
      </w:pPr>
      <w:hyperlink w:anchor="_Toc1753" w:history="1">
        <w:r>
          <w:rPr>
            <w:rFonts w:ascii="仿宋" w:eastAsia="仿宋" w:hAnsi="仿宋" w:cs="仿宋" w:hint="eastAsia"/>
            <w:lang w:eastAsia="zh-CN"/>
          </w:rPr>
          <w:t>(三)、运营期环境保护</w:t>
        </w:r>
        <w:r>
          <w:tab/>
        </w:r>
        <w:r>
          <w:fldChar w:fldCharType="begin"/>
        </w:r>
        <w:r>
          <w:instrText xml:space="preserve"> PAGEREF _Toc1753 \h </w:instrText>
        </w:r>
        <w:r>
          <w:fldChar w:fldCharType="separate"/>
        </w:r>
        <w:r>
          <w:t>31</w:t>
        </w:r>
        <w:r>
          <w:fldChar w:fldCharType="end"/>
        </w:r>
      </w:hyperlink>
    </w:p>
    <w:p>
      <w:pPr>
        <w:pStyle w:val="TOC2"/>
        <w:tabs>
          <w:tab w:val="right" w:leader="dot" w:pos="8306"/>
        </w:tabs>
      </w:pPr>
      <w:hyperlink w:anchor="_Toc30101" w:history="1">
        <w:r>
          <w:rPr>
            <w:rFonts w:ascii="仿宋" w:eastAsia="仿宋" w:hAnsi="仿宋" w:cs="仿宋" w:hint="eastAsia"/>
            <w:lang w:eastAsia="zh-CN"/>
          </w:rPr>
          <w:t>(四)、日用品批发服务项目建设对区域经济的影响</w:t>
        </w:r>
        <w:r>
          <w:tab/>
        </w:r>
        <w:r>
          <w:fldChar w:fldCharType="begin"/>
        </w:r>
        <w:r>
          <w:instrText xml:space="preserve"> PAGEREF _Toc30101 \h </w:instrText>
        </w:r>
        <w:r>
          <w:fldChar w:fldCharType="separate"/>
        </w:r>
        <w:r>
          <w:t>33</w:t>
        </w:r>
        <w:r>
          <w:fldChar w:fldCharType="end"/>
        </w:r>
      </w:hyperlink>
    </w:p>
    <w:p>
      <w:pPr>
        <w:pStyle w:val="TOC2"/>
        <w:tabs>
          <w:tab w:val="right" w:leader="dot" w:pos="8306"/>
        </w:tabs>
      </w:pPr>
      <w:hyperlink w:anchor="_Toc12102" w:history="1">
        <w:r>
          <w:rPr>
            <w:rFonts w:ascii="仿宋" w:eastAsia="仿宋" w:hAnsi="仿宋" w:cs="仿宋" w:hint="eastAsia"/>
            <w:lang w:eastAsia="zh-CN"/>
          </w:rPr>
          <w:t>(五)、废弃物处理</w:t>
        </w:r>
        <w:r>
          <w:tab/>
        </w:r>
        <w:r>
          <w:fldChar w:fldCharType="begin"/>
        </w:r>
        <w:r>
          <w:instrText xml:space="preserve"> PAGEREF _Toc12102 \h </w:instrText>
        </w:r>
        <w:r>
          <w:fldChar w:fldCharType="separate"/>
        </w:r>
        <w:r>
          <w:t>34</w:t>
        </w:r>
        <w:r>
          <w:fldChar w:fldCharType="end"/>
        </w:r>
      </w:hyperlink>
    </w:p>
    <w:p>
      <w:pPr>
        <w:pStyle w:val="TOC2"/>
        <w:tabs>
          <w:tab w:val="right" w:leader="dot" w:pos="8306"/>
        </w:tabs>
      </w:pPr>
      <w:hyperlink w:anchor="_Toc7480" w:history="1">
        <w:r>
          <w:rPr>
            <w:rFonts w:ascii="仿宋" w:eastAsia="仿宋" w:hAnsi="仿宋" w:cs="仿宋" w:hint="eastAsia"/>
            <w:lang w:eastAsia="zh-CN"/>
          </w:rPr>
          <w:t>(六)、特殊环境影响分析</w:t>
        </w:r>
        <w:r>
          <w:tab/>
        </w:r>
        <w:r>
          <w:fldChar w:fldCharType="begin"/>
        </w:r>
        <w:r>
          <w:instrText xml:space="preserve"> PAGEREF _Toc7480 \h </w:instrText>
        </w:r>
        <w:r>
          <w:fldChar w:fldCharType="separate"/>
        </w:r>
        <w:r>
          <w:t>36</w:t>
        </w:r>
        <w:r>
          <w:fldChar w:fldCharType="end"/>
        </w:r>
      </w:hyperlink>
    </w:p>
    <w:p>
      <w:pPr>
        <w:pStyle w:val="TOC2"/>
        <w:tabs>
          <w:tab w:val="right" w:leader="dot" w:pos="8306"/>
        </w:tabs>
      </w:pPr>
      <w:hyperlink w:anchor="_Toc15424" w:history="1">
        <w:r>
          <w:rPr>
            <w:rFonts w:ascii="仿宋" w:eastAsia="仿宋" w:hAnsi="仿宋" w:cs="仿宋" w:hint="eastAsia"/>
            <w:lang w:eastAsia="zh-CN"/>
          </w:rPr>
          <w:t>(七)、清洁生产</w:t>
        </w:r>
        <w:r>
          <w:tab/>
        </w:r>
        <w:r>
          <w:fldChar w:fldCharType="begin"/>
        </w:r>
        <w:r>
          <w:instrText xml:space="preserve"> PAGEREF _Toc15424 \h </w:instrText>
        </w:r>
        <w:r>
          <w:fldChar w:fldCharType="separate"/>
        </w:r>
        <w:r>
          <w:t>37</w:t>
        </w:r>
        <w:r>
          <w:fldChar w:fldCharType="end"/>
        </w:r>
      </w:hyperlink>
    </w:p>
    <w:p>
      <w:pPr>
        <w:pStyle w:val="TOC2"/>
        <w:tabs>
          <w:tab w:val="right" w:leader="dot" w:pos="8306"/>
        </w:tabs>
      </w:pPr>
      <w:hyperlink w:anchor="_Toc14011" w:history="1">
        <w:r>
          <w:rPr>
            <w:rFonts w:ascii="仿宋" w:eastAsia="仿宋" w:hAnsi="仿宋" w:cs="仿宋" w:hint="eastAsia"/>
            <w:lang w:eastAsia="zh-CN"/>
          </w:rPr>
          <w:t>(八)、环境保护综合评价</w:t>
        </w:r>
        <w:r>
          <w:tab/>
        </w:r>
        <w:r>
          <w:fldChar w:fldCharType="begin"/>
        </w:r>
        <w:r>
          <w:instrText xml:space="preserve"> PAGEREF _Toc14011 \h </w:instrText>
        </w:r>
        <w:r>
          <w:fldChar w:fldCharType="separate"/>
        </w:r>
        <w:r>
          <w:t>38</w:t>
        </w:r>
        <w:r>
          <w:fldChar w:fldCharType="end"/>
        </w:r>
      </w:hyperlink>
    </w:p>
    <w:p>
      <w:pPr>
        <w:pStyle w:val="TOC1"/>
        <w:tabs>
          <w:tab w:val="right" w:leader="dot" w:pos="8306"/>
        </w:tabs>
      </w:pPr>
      <w:hyperlink w:anchor="_Toc18944" w:history="1">
        <w:r>
          <w:rPr>
            <w:rFonts w:ascii="仿宋" w:eastAsia="仿宋" w:hAnsi="仿宋" w:cs="仿宋" w:hint="eastAsia"/>
            <w:lang w:eastAsia="zh-CN"/>
          </w:rPr>
          <w:t>九、日用品批发服务项目创新与研发</w:t>
        </w:r>
        <w:r>
          <w:tab/>
        </w:r>
        <w:r>
          <w:fldChar w:fldCharType="begin"/>
        </w:r>
        <w:r>
          <w:instrText xml:space="preserve"> PAGEREF _Toc18944 \h </w:instrText>
        </w:r>
        <w:r>
          <w:fldChar w:fldCharType="separate"/>
        </w:r>
        <w:r>
          <w:t>39</w:t>
        </w:r>
        <w:r>
          <w:fldChar w:fldCharType="end"/>
        </w:r>
      </w:hyperlink>
    </w:p>
    <w:p>
      <w:pPr>
        <w:pStyle w:val="TOC2"/>
        <w:tabs>
          <w:tab w:val="right" w:leader="dot" w:pos="8306"/>
        </w:tabs>
      </w:pPr>
      <w:hyperlink w:anchor="_Toc11203" w:history="1">
        <w:r>
          <w:rPr>
            <w:rFonts w:ascii="仿宋" w:eastAsia="仿宋" w:hAnsi="仿宋" w:cs="仿宋" w:hint="eastAsia"/>
            <w:lang w:eastAsia="zh-CN"/>
          </w:rPr>
          <w:t>(一)、创新策略与方向</w:t>
        </w:r>
        <w:r>
          <w:tab/>
        </w:r>
        <w:r>
          <w:fldChar w:fldCharType="begin"/>
        </w:r>
        <w:r>
          <w:instrText xml:space="preserve"> PAGEREF _Toc11203 \h </w:instrText>
        </w:r>
        <w:r>
          <w:fldChar w:fldCharType="separate"/>
        </w:r>
        <w:r>
          <w:t>39</w:t>
        </w:r>
        <w:r>
          <w:fldChar w:fldCharType="end"/>
        </w:r>
      </w:hyperlink>
    </w:p>
    <w:p>
      <w:pPr>
        <w:pStyle w:val="TOC2"/>
        <w:tabs>
          <w:tab w:val="right" w:leader="dot" w:pos="8306"/>
        </w:tabs>
      </w:pPr>
      <w:hyperlink w:anchor="_Toc2231" w:history="1">
        <w:r>
          <w:rPr>
            <w:rFonts w:ascii="仿宋" w:eastAsia="仿宋" w:hAnsi="仿宋" w:cs="仿宋" w:hint="eastAsia"/>
            <w:lang w:eastAsia="zh-CN"/>
          </w:rPr>
          <w:t>(二)、研发规划与投入</w:t>
        </w:r>
        <w:r>
          <w:tab/>
        </w:r>
        <w:r>
          <w:fldChar w:fldCharType="begin"/>
        </w:r>
        <w:r>
          <w:instrText xml:space="preserve"> PAGEREF _Toc2231 \h </w:instrText>
        </w:r>
        <w:r>
          <w:fldChar w:fldCharType="separate"/>
        </w:r>
        <w:r>
          <w:t>41</w:t>
        </w:r>
        <w:r>
          <w:fldChar w:fldCharType="end"/>
        </w:r>
      </w:hyperlink>
    </w:p>
    <w:p>
      <w:pPr>
        <w:pStyle w:val="TOC1"/>
        <w:tabs>
          <w:tab w:val="right" w:leader="dot" w:pos="8306"/>
        </w:tabs>
      </w:pPr>
      <w:hyperlink w:anchor="_Toc11344" w:history="1">
        <w:r>
          <w:rPr>
            <w:rFonts w:ascii="仿宋" w:eastAsia="仿宋" w:hAnsi="仿宋" w:cs="仿宋" w:hint="eastAsia"/>
            <w:lang w:eastAsia="zh-CN"/>
          </w:rPr>
          <w:t>十、日用品批发服务项目风险管理</w:t>
        </w:r>
        <w:r>
          <w:tab/>
        </w:r>
        <w:r>
          <w:fldChar w:fldCharType="begin"/>
        </w:r>
        <w:r>
          <w:instrText xml:space="preserve"> PAGEREF _Toc11344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7" w:history="1">
        <w:r>
          <w:rPr>
            <w:rFonts w:ascii="仿宋" w:eastAsia="仿宋" w:hAnsi="仿宋" w:cs="仿宋" w:hint="eastAsia"/>
            <w:lang w:eastAsia="zh-CN"/>
          </w:rPr>
          <w:t>(一)、风险识别与评估</w:t>
        </w:r>
        <w:r>
          <w:tab/>
        </w:r>
        <w:r>
          <w:fldChar w:fldCharType="begin"/>
        </w:r>
        <w:r>
          <w:instrText xml:space="preserve"> PAGEREF _Toc3737 \h </w:instrText>
        </w:r>
        <w:r>
          <w:fldChar w:fldCharType="separate"/>
        </w:r>
        <w:r>
          <w:t>43</w:t>
        </w:r>
        <w:r>
          <w:fldChar w:fldCharType="end"/>
        </w:r>
      </w:hyperlink>
    </w:p>
    <w:p>
      <w:pPr>
        <w:pStyle w:val="TOC2"/>
        <w:tabs>
          <w:tab w:val="right" w:leader="dot" w:pos="8306"/>
        </w:tabs>
      </w:pPr>
      <w:hyperlink w:anchor="_Toc19252" w:history="1">
        <w:r>
          <w:rPr>
            <w:rFonts w:ascii="仿宋" w:eastAsia="仿宋" w:hAnsi="仿宋" w:cs="仿宋" w:hint="eastAsia"/>
            <w:lang w:eastAsia="zh-CN"/>
          </w:rPr>
          <w:t>(二)、风险应对策略</w:t>
        </w:r>
        <w:r>
          <w:tab/>
        </w:r>
        <w:r>
          <w:fldChar w:fldCharType="begin"/>
        </w:r>
        <w:r>
          <w:instrText xml:space="preserve"> PAGEREF _Toc19252 \h </w:instrText>
        </w:r>
        <w:r>
          <w:fldChar w:fldCharType="separate"/>
        </w:r>
        <w:r>
          <w:t>44</w:t>
        </w:r>
        <w:r>
          <w:fldChar w:fldCharType="end"/>
        </w:r>
      </w:hyperlink>
    </w:p>
    <w:p>
      <w:pPr>
        <w:pStyle w:val="TOC2"/>
        <w:tabs>
          <w:tab w:val="right" w:leader="dot" w:pos="8306"/>
        </w:tabs>
      </w:pPr>
      <w:hyperlink w:anchor="_Toc19183" w:history="1">
        <w:r>
          <w:rPr>
            <w:rFonts w:ascii="仿宋" w:eastAsia="仿宋" w:hAnsi="仿宋" w:cs="仿宋" w:hint="eastAsia"/>
            <w:lang w:eastAsia="zh-CN"/>
          </w:rPr>
          <w:t>(三)、风险监控与控制</w:t>
        </w:r>
        <w:r>
          <w:tab/>
        </w:r>
        <w:r>
          <w:fldChar w:fldCharType="begin"/>
        </w:r>
        <w:r>
          <w:instrText xml:space="preserve"> PAGEREF _Toc19183 \h </w:instrText>
        </w:r>
        <w:r>
          <w:fldChar w:fldCharType="separate"/>
        </w:r>
        <w:r>
          <w:t>46</w:t>
        </w:r>
        <w:r>
          <w:fldChar w:fldCharType="end"/>
        </w:r>
      </w:hyperlink>
    </w:p>
    <w:p>
      <w:pPr>
        <w:pStyle w:val="TOC1"/>
        <w:tabs>
          <w:tab w:val="right" w:leader="dot" w:pos="8306"/>
        </w:tabs>
      </w:pPr>
      <w:hyperlink w:anchor="_Toc19279" w:history="1">
        <w:r>
          <w:rPr>
            <w:rFonts w:ascii="仿宋" w:eastAsia="仿宋" w:hAnsi="仿宋" w:cs="仿宋" w:hint="eastAsia"/>
            <w:lang w:eastAsia="zh-CN"/>
          </w:rPr>
          <w:t>十一、日用品批发服务项目计划安排</w:t>
        </w:r>
        <w:r>
          <w:tab/>
        </w:r>
        <w:r>
          <w:fldChar w:fldCharType="begin"/>
        </w:r>
        <w:r>
          <w:instrText xml:space="preserve"> PAGEREF _Toc19279 \h </w:instrText>
        </w:r>
        <w:r>
          <w:fldChar w:fldCharType="separate"/>
        </w:r>
        <w:r>
          <w:t>47</w:t>
        </w:r>
        <w:r>
          <w:fldChar w:fldCharType="end"/>
        </w:r>
      </w:hyperlink>
    </w:p>
    <w:p>
      <w:pPr>
        <w:pStyle w:val="TOC2"/>
        <w:tabs>
          <w:tab w:val="right" w:leader="dot" w:pos="8306"/>
        </w:tabs>
      </w:pPr>
      <w:hyperlink w:anchor="_Toc10988" w:history="1">
        <w:r>
          <w:rPr>
            <w:rFonts w:ascii="仿宋" w:eastAsia="仿宋" w:hAnsi="仿宋" w:cs="仿宋" w:hint="eastAsia"/>
            <w:lang w:eastAsia="zh-CN"/>
          </w:rPr>
          <w:t>(一)、建设周期</w:t>
        </w:r>
        <w:r>
          <w:tab/>
        </w:r>
        <w:r>
          <w:fldChar w:fldCharType="begin"/>
        </w:r>
        <w:r>
          <w:instrText xml:space="preserve"> PAGEREF _Toc10988 \h </w:instrText>
        </w:r>
        <w:r>
          <w:fldChar w:fldCharType="separate"/>
        </w:r>
        <w:r>
          <w:t>47</w:t>
        </w:r>
        <w:r>
          <w:fldChar w:fldCharType="end"/>
        </w:r>
      </w:hyperlink>
    </w:p>
    <w:p>
      <w:pPr>
        <w:pStyle w:val="TOC2"/>
        <w:tabs>
          <w:tab w:val="right" w:leader="dot" w:pos="8306"/>
        </w:tabs>
      </w:pPr>
      <w:hyperlink w:anchor="_Toc2958" w:history="1">
        <w:r>
          <w:rPr>
            <w:rFonts w:ascii="仿宋" w:eastAsia="仿宋" w:hAnsi="仿宋" w:cs="仿宋" w:hint="eastAsia"/>
            <w:lang w:eastAsia="zh-CN"/>
          </w:rPr>
          <w:t>(二)、建设进度</w:t>
        </w:r>
        <w:r>
          <w:tab/>
        </w:r>
        <w:r>
          <w:fldChar w:fldCharType="begin"/>
        </w:r>
        <w:r>
          <w:instrText xml:space="preserve"> PAGEREF _Toc2958 \h </w:instrText>
        </w:r>
        <w:r>
          <w:fldChar w:fldCharType="separate"/>
        </w:r>
        <w:r>
          <w:t>48</w:t>
        </w:r>
        <w:r>
          <w:fldChar w:fldCharType="end"/>
        </w:r>
      </w:hyperlink>
    </w:p>
    <w:p>
      <w:pPr>
        <w:pStyle w:val="TOC2"/>
        <w:tabs>
          <w:tab w:val="right" w:leader="dot" w:pos="8306"/>
        </w:tabs>
      </w:pPr>
      <w:hyperlink w:anchor="_Toc17961" w:history="1">
        <w:r>
          <w:rPr>
            <w:rFonts w:ascii="仿宋" w:eastAsia="仿宋" w:hAnsi="仿宋" w:cs="仿宋" w:hint="eastAsia"/>
            <w:lang w:eastAsia="zh-CN"/>
          </w:rPr>
          <w:t>(三)、进度安排注意事项</w:t>
        </w:r>
        <w:r>
          <w:tab/>
        </w:r>
        <w:r>
          <w:fldChar w:fldCharType="begin"/>
        </w:r>
        <w:r>
          <w:instrText xml:space="preserve"> PAGEREF _Toc17961 \h </w:instrText>
        </w:r>
        <w:r>
          <w:fldChar w:fldCharType="separate"/>
        </w:r>
        <w:r>
          <w:t>49</w:t>
        </w:r>
        <w:r>
          <w:fldChar w:fldCharType="end"/>
        </w:r>
      </w:hyperlink>
    </w:p>
    <w:p>
      <w:pPr>
        <w:pStyle w:val="TOC2"/>
        <w:tabs>
          <w:tab w:val="right" w:leader="dot" w:pos="8306"/>
        </w:tabs>
      </w:pPr>
      <w:hyperlink w:anchor="_Toc12289" w:history="1">
        <w:r>
          <w:rPr>
            <w:rFonts w:ascii="仿宋" w:eastAsia="仿宋" w:hAnsi="仿宋" w:cs="仿宋" w:hint="eastAsia"/>
            <w:lang w:eastAsia="zh-CN"/>
          </w:rPr>
          <w:t>(四)、人力资源配置</w:t>
        </w:r>
        <w:r>
          <w:tab/>
        </w:r>
        <w:r>
          <w:fldChar w:fldCharType="begin"/>
        </w:r>
        <w:r>
          <w:instrText xml:space="preserve"> PAGEREF _Toc12289 \h </w:instrText>
        </w:r>
        <w:r>
          <w:fldChar w:fldCharType="separate"/>
        </w:r>
        <w:r>
          <w:t>50</w:t>
        </w:r>
        <w:r>
          <w:fldChar w:fldCharType="end"/>
        </w:r>
      </w:hyperlink>
    </w:p>
    <w:p>
      <w:pPr>
        <w:pStyle w:val="TOC1"/>
        <w:tabs>
          <w:tab w:val="right" w:leader="dot" w:pos="8306"/>
        </w:tabs>
      </w:pPr>
      <w:hyperlink w:anchor="_Toc22508" w:history="1">
        <w:r>
          <w:rPr>
            <w:rFonts w:ascii="仿宋" w:eastAsia="仿宋" w:hAnsi="仿宋" w:cs="仿宋" w:hint="eastAsia"/>
            <w:lang w:eastAsia="zh-CN"/>
          </w:rPr>
          <w:t>十二、日用品批发服务项目人力资源管理</w:t>
        </w:r>
        <w:r>
          <w:tab/>
        </w:r>
        <w:r>
          <w:fldChar w:fldCharType="begin"/>
        </w:r>
        <w:r>
          <w:instrText xml:space="preserve"> PAGEREF _Toc22508 \h </w:instrText>
        </w:r>
        <w:r>
          <w:fldChar w:fldCharType="separate"/>
        </w:r>
        <w:r>
          <w:t>51</w:t>
        </w:r>
        <w:r>
          <w:fldChar w:fldCharType="end"/>
        </w:r>
      </w:hyperlink>
    </w:p>
    <w:p>
      <w:pPr>
        <w:pStyle w:val="TOC2"/>
        <w:tabs>
          <w:tab w:val="right" w:leader="dot" w:pos="8306"/>
        </w:tabs>
      </w:pPr>
      <w:hyperlink w:anchor="_Toc22661" w:history="1">
        <w:r>
          <w:rPr>
            <w:rFonts w:ascii="仿宋" w:eastAsia="仿宋" w:hAnsi="仿宋" w:cs="仿宋" w:hint="eastAsia"/>
            <w:lang w:eastAsia="zh-CN"/>
          </w:rPr>
          <w:t>(一)、建立健全的预算管理制度</w:t>
        </w:r>
        <w:r>
          <w:tab/>
        </w:r>
        <w:r>
          <w:fldChar w:fldCharType="begin"/>
        </w:r>
        <w:r>
          <w:instrText xml:space="preserve"> PAGEREF _Toc22661 \h </w:instrText>
        </w:r>
        <w:r>
          <w:fldChar w:fldCharType="separate"/>
        </w:r>
        <w:r>
          <w:t>51</w:t>
        </w:r>
        <w:r>
          <w:fldChar w:fldCharType="end"/>
        </w:r>
      </w:hyperlink>
    </w:p>
    <w:p>
      <w:pPr>
        <w:pStyle w:val="TOC2"/>
        <w:tabs>
          <w:tab w:val="right" w:leader="dot" w:pos="8306"/>
        </w:tabs>
      </w:pPr>
      <w:hyperlink w:anchor="_Toc13214" w:history="1">
        <w:r>
          <w:rPr>
            <w:rFonts w:ascii="仿宋" w:eastAsia="仿宋" w:hAnsi="仿宋" w:cs="仿宋" w:hint="eastAsia"/>
            <w:lang w:eastAsia="zh-CN"/>
          </w:rPr>
          <w:t>(二)、加强资金流动监控</w:t>
        </w:r>
        <w:r>
          <w:tab/>
        </w:r>
        <w:r>
          <w:fldChar w:fldCharType="begin"/>
        </w:r>
        <w:r>
          <w:instrText xml:space="preserve"> PAGEREF _Toc13214 \h </w:instrText>
        </w:r>
        <w:r>
          <w:fldChar w:fldCharType="separate"/>
        </w:r>
        <w:r>
          <w:t>53</w:t>
        </w:r>
        <w:r>
          <w:fldChar w:fldCharType="end"/>
        </w:r>
      </w:hyperlink>
    </w:p>
    <w:p>
      <w:pPr>
        <w:pStyle w:val="TOC2"/>
        <w:tabs>
          <w:tab w:val="right" w:leader="dot" w:pos="8306"/>
        </w:tabs>
      </w:pPr>
      <w:hyperlink w:anchor="_Toc31185" w:history="1">
        <w:r>
          <w:rPr>
            <w:rFonts w:ascii="仿宋" w:eastAsia="仿宋" w:hAnsi="仿宋" w:cs="仿宋" w:hint="eastAsia"/>
            <w:lang w:eastAsia="zh-CN"/>
          </w:rPr>
          <w:t>(三)、制定完善的风险控制机制</w:t>
        </w:r>
        <w:r>
          <w:tab/>
        </w:r>
        <w:r>
          <w:fldChar w:fldCharType="begin"/>
        </w:r>
        <w:r>
          <w:instrText xml:space="preserve"> PAGEREF _Toc31185 \h </w:instrText>
        </w:r>
        <w:r>
          <w:fldChar w:fldCharType="separate"/>
        </w:r>
        <w:r>
          <w:t>54</w:t>
        </w:r>
        <w:r>
          <w:fldChar w:fldCharType="end"/>
        </w:r>
      </w:hyperlink>
    </w:p>
    <w:p>
      <w:pPr>
        <w:pStyle w:val="TOC2"/>
        <w:tabs>
          <w:tab w:val="right" w:leader="dot" w:pos="8306"/>
        </w:tabs>
      </w:pPr>
      <w:hyperlink w:anchor="_Toc5677" w:history="1">
        <w:r>
          <w:rPr>
            <w:rFonts w:ascii="仿宋" w:eastAsia="仿宋" w:hAnsi="仿宋" w:cs="仿宋" w:hint="eastAsia"/>
            <w:lang w:eastAsia="zh-CN"/>
          </w:rPr>
          <w:t>(四)、优化成本管理</w:t>
        </w:r>
        <w:r>
          <w:tab/>
        </w:r>
        <w:r>
          <w:fldChar w:fldCharType="begin"/>
        </w:r>
        <w:r>
          <w:instrText xml:space="preserve"> PAGEREF _Toc5677 \h </w:instrText>
        </w:r>
        <w:r>
          <w:fldChar w:fldCharType="separate"/>
        </w:r>
        <w:r>
          <w:t>55</w:t>
        </w:r>
        <w:r>
          <w:fldChar w:fldCharType="end"/>
        </w:r>
      </w:hyperlink>
    </w:p>
    <w:p>
      <w:pPr>
        <w:pStyle w:val="TOC1"/>
        <w:tabs>
          <w:tab w:val="right" w:leader="dot" w:pos="8306"/>
        </w:tabs>
      </w:pPr>
      <w:hyperlink w:anchor="_Toc21486" w:history="1">
        <w:r>
          <w:rPr>
            <w:rFonts w:ascii="仿宋" w:eastAsia="仿宋" w:hAnsi="仿宋" w:cs="仿宋" w:hint="eastAsia"/>
            <w:lang w:eastAsia="zh-CN"/>
          </w:rPr>
          <w:t>十三、日用品批发服务项目治理与监督</w:t>
        </w:r>
        <w:r>
          <w:tab/>
        </w:r>
        <w:r>
          <w:fldChar w:fldCharType="begin"/>
        </w:r>
        <w:r>
          <w:instrText xml:space="preserve"> PAGEREF _Toc21486 \h </w:instrText>
        </w:r>
        <w:r>
          <w:fldChar w:fldCharType="separate"/>
        </w:r>
        <w:r>
          <w:t>57</w:t>
        </w:r>
        <w:r>
          <w:fldChar w:fldCharType="end"/>
        </w:r>
      </w:hyperlink>
    </w:p>
    <w:p>
      <w:pPr>
        <w:pStyle w:val="TOC2"/>
        <w:tabs>
          <w:tab w:val="right" w:leader="dot" w:pos="8306"/>
        </w:tabs>
      </w:pPr>
      <w:hyperlink w:anchor="_Toc799" w:history="1">
        <w:r>
          <w:rPr>
            <w:rFonts w:ascii="仿宋" w:eastAsia="仿宋" w:hAnsi="仿宋" w:cs="仿宋" w:hint="eastAsia"/>
            <w:lang w:eastAsia="zh-CN"/>
          </w:rPr>
          <w:t>(一)、日用品批发服务项目治理结构</w:t>
        </w:r>
        <w:r>
          <w:tab/>
        </w:r>
        <w:r>
          <w:fldChar w:fldCharType="begin"/>
        </w:r>
        <w:r>
          <w:instrText xml:space="preserve"> PAGEREF _Toc799 \h </w:instrText>
        </w:r>
        <w:r>
          <w:fldChar w:fldCharType="separate"/>
        </w:r>
        <w:r>
          <w:t>57</w:t>
        </w:r>
        <w:r>
          <w:fldChar w:fldCharType="end"/>
        </w:r>
      </w:hyperlink>
    </w:p>
    <w:p>
      <w:pPr>
        <w:pStyle w:val="TOC2"/>
        <w:tabs>
          <w:tab w:val="right" w:leader="dot" w:pos="8306"/>
        </w:tabs>
      </w:pPr>
      <w:hyperlink w:anchor="_Toc6493" w:history="1">
        <w:r>
          <w:rPr>
            <w:rFonts w:ascii="仿宋" w:eastAsia="仿宋" w:hAnsi="仿宋" w:cs="仿宋" w:hint="eastAsia"/>
            <w:lang w:eastAsia="zh-CN"/>
          </w:rPr>
          <w:t>(二)、监督与审计</w:t>
        </w:r>
        <w:r>
          <w:tab/>
        </w:r>
        <w:r>
          <w:fldChar w:fldCharType="begin"/>
        </w:r>
        <w:r>
          <w:instrText xml:space="preserve"> PAGEREF _Toc6493 \h </w:instrText>
        </w:r>
        <w:r>
          <w:fldChar w:fldCharType="separate"/>
        </w:r>
        <w:r>
          <w:t>58</w:t>
        </w:r>
        <w:r>
          <w:fldChar w:fldCharType="end"/>
        </w:r>
      </w:hyperlink>
    </w:p>
    <w:p>
      <w:pPr>
        <w:pStyle w:val="TOC1"/>
        <w:tabs>
          <w:tab w:val="right" w:leader="dot" w:pos="8306"/>
        </w:tabs>
      </w:pPr>
      <w:hyperlink w:anchor="_Toc5030" w:history="1">
        <w:r>
          <w:rPr>
            <w:rFonts w:ascii="仿宋" w:eastAsia="仿宋" w:hAnsi="仿宋" w:cs="仿宋" w:hint="eastAsia"/>
            <w:lang w:eastAsia="zh-CN"/>
          </w:rPr>
          <w:t>十四、风险识别与分类</w:t>
        </w:r>
        <w:r>
          <w:tab/>
        </w:r>
        <w:r>
          <w:fldChar w:fldCharType="begin"/>
        </w:r>
        <w:r>
          <w:instrText xml:space="preserve"> PAGEREF _Toc5030 \h </w:instrText>
        </w:r>
        <w:r>
          <w:fldChar w:fldCharType="separate"/>
        </w:r>
        <w:r>
          <w:t>60</w:t>
        </w:r>
        <w:r>
          <w:fldChar w:fldCharType="end"/>
        </w:r>
      </w:hyperlink>
    </w:p>
    <w:p>
      <w:pPr>
        <w:pStyle w:val="TOC2"/>
        <w:tabs>
          <w:tab w:val="right" w:leader="dot" w:pos="8306"/>
        </w:tabs>
      </w:pPr>
      <w:hyperlink w:anchor="_Toc13429" w:history="1">
        <w:r>
          <w:rPr>
            <w:rFonts w:ascii="仿宋" w:eastAsia="仿宋" w:hAnsi="仿宋" w:cs="仿宋" w:hint="eastAsia"/>
            <w:lang w:eastAsia="zh-CN"/>
          </w:rPr>
          <w:t>(一)、风险识别</w:t>
        </w:r>
        <w:r>
          <w:tab/>
        </w:r>
        <w:r>
          <w:fldChar w:fldCharType="begin"/>
        </w:r>
        <w:r>
          <w:instrText xml:space="preserve"> PAGEREF _Toc13429 \h </w:instrText>
        </w:r>
        <w:r>
          <w:fldChar w:fldCharType="separate"/>
        </w:r>
        <w:r>
          <w:t>60</w:t>
        </w:r>
        <w:r>
          <w:fldChar w:fldCharType="end"/>
        </w:r>
      </w:hyperlink>
    </w:p>
    <w:p>
      <w:pPr>
        <w:pStyle w:val="TOC2"/>
        <w:tabs>
          <w:tab w:val="right" w:leader="dot" w:pos="8306"/>
        </w:tabs>
      </w:pPr>
      <w:hyperlink w:anchor="_Toc3833" w:history="1">
        <w:r>
          <w:rPr>
            <w:rFonts w:ascii="仿宋" w:eastAsia="仿宋" w:hAnsi="仿宋" w:cs="仿宋" w:hint="eastAsia"/>
            <w:lang w:eastAsia="zh-CN"/>
          </w:rPr>
          <w:t>(二)、风险分类</w:t>
        </w:r>
        <w:r>
          <w:tab/>
        </w:r>
        <w:r>
          <w:fldChar w:fldCharType="begin"/>
        </w:r>
        <w:r>
          <w:instrText xml:space="preserve"> PAGEREF _Toc3833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55"/>
      <w:r>
        <w:rPr>
          <w:rFonts w:ascii="仿宋" w:eastAsia="仿宋" w:hAnsi="仿宋" w:cs="仿宋" w:hint="eastAsia"/>
          <w:sz w:val="28"/>
          <w:lang w:eastAsia="zh-CN"/>
        </w:rPr>
        <w:t>一、日用品批发服务项目危机管理</w:t>
      </w:r>
      <w:bookmarkEnd w:id="2"/>
    </w:p>
    <w:p>
      <w:pPr>
        <w:pStyle w:val="Heading2"/>
        <w:rPr>
          <w:rFonts w:ascii="仿宋" w:eastAsia="仿宋" w:hAnsi="仿宋" w:cs="仿宋" w:hint="eastAsia"/>
          <w:lang w:eastAsia="zh-CN"/>
        </w:rPr>
      </w:pPr>
      <w:bookmarkStart w:id="3" w:name="_Toc316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危机管理中，危机预警与识别是确保日用品批发服务项目稳健运行的核心步骤。通过建立全面的监测机制，日用品批发服务项目团队旨在及时发现和理解潜在的风险和危机因素，以便采取及时的预防和应对措施，确保日用品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品批发服务项目团队全面分析了整个日用品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品批发服务项目团队着重于明确定义日用品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品批发服务项目进展的持续监控，团队能够及时发现潜在问题并作出迅速反应。日用品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在这一阶段，团队的专业素养和反应速度将发挥至关重要的作用，以确保潜在危机能够在初期得到有效的处理，最大程度地减轻负面影响。通过危机预警与识别，日用品批发服务项目得以更有序、可控地推进。</w:t>
      </w:r>
    </w:p>
    <w:p>
      <w:pPr>
        <w:pStyle w:val="Heading2"/>
        <w:ind w:firstLine="560" w:firstLineChars="200"/>
        <w:rPr>
          <w:rFonts w:ascii="仿宋" w:eastAsia="仿宋" w:hAnsi="仿宋" w:cs="仿宋" w:hint="eastAsia"/>
          <w:sz w:val="28"/>
          <w:lang w:eastAsia="zh-CN"/>
        </w:rPr>
      </w:pPr>
      <w:bookmarkStart w:id="4" w:name="_Toc72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在危机发生时，日用品批发服务项目团队立即行动，成立了应急小组。该小组的任务是迅速制定并实施紧急应对措施，以最小化潜在损失。以下是采取的主要措施：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暂停日用品批发服务项目进度：为遏制危机蔓延，日用品批发服务项目暂时停止进行，以便全面评估当前状况。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资源重新分配：重新评估日用品批发服务项目资源的分配，确保最大限度地减小损失。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实时沟通：与关键利益相关者建立实时沟通机制，向他们传递日用品批发服务项目危机的实际状况，保障日用品批发服务项目核心利益。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在紧急应对的同时，日用品批发服务项目团队强调了团队协作和有效沟通的重要性。以下是团队协作的关键举措：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信息共享机制：建立了信息共享平台，确保团队成员能够及时获取日用品批发服务项目危机的实时信息。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领导者沟通：日用品批发服务项目领导者通过定期会议和即时沟通工具，指导团队应对危机，保持团队稳定运行。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随着危机得到初步控制，日用品批发服务项目团队转向制定恢复计划，以确保日用品批发服务项目能够从中迅速恢复。主要恢复计划包括：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修复受损的进度计划：重新评估日用品批发服务项目进度，制定修复计划，确保日用品批发服务项目尽快回归正常进程。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重新调整资源分配：优化资源分配，确保日用品批发服务项目在有限资源下高效运转。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风险管理机制加强：对日用品批发服务项目风险进行全面评估，制定更强化的风险管理策略，以预防未来可能的危机。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523"/>
      <w:r>
        <w:rPr>
          <w:rFonts w:ascii="仿宋" w:eastAsia="仿宋" w:hAnsi="仿宋" w:cs="仿宋" w:hint="eastAsia"/>
          <w:sz w:val="28"/>
          <w:lang w:eastAsia="zh-CN"/>
        </w:rPr>
        <w:t>二、日用品批发服务项目建设背景及必要性分析</w:t>
      </w:r>
      <w:bookmarkEnd w:id="5"/>
    </w:p>
    <w:p>
      <w:pPr>
        <w:pStyle w:val="Heading2"/>
        <w:rPr>
          <w:rFonts w:ascii="仿宋" w:eastAsia="仿宋" w:hAnsi="仿宋" w:cs="仿宋" w:hint="eastAsia"/>
          <w:lang w:eastAsia="zh-CN"/>
        </w:rPr>
      </w:pPr>
      <w:bookmarkStart w:id="6" w:name="_Toc13969"/>
      <w:r>
        <w:rPr>
          <w:rFonts w:ascii="仿宋" w:eastAsia="仿宋" w:hAnsi="仿宋" w:cs="仿宋" w:hint="eastAsia"/>
          <w:lang w:eastAsia="zh-CN"/>
        </w:rPr>
        <w:t>(一)、日用品批发服务项目背景分析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品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品批发服务项目在这个潮流中的定位。同时，我们将关注行业内涌现的新兴机遇，以便日用品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品批发服务项目提供了强大的发展动力。我们将聚焦于行业内最新的技术发展趋势，包括但不限于人工智能、大数据分析、物联网等领域。通过深度的技术研究，我们将确保日用品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品批发服务项目发展的源泉。我们将投入更多的精力对市场需求进行深入剖析，超越表面的需求，深入挖掘潜在的市场痛点和机遇。通过对市场需求的细致了解，日用品批发服务项目将更有针对性地设计解决方案，满足市场的多样化需求，从而更好地促进日用品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品批发服务项目战略至关重要。我们将对竞争态势进行更为深入的分析，包括但不限于市场份额、产品特点、客户满意度等多个维度。通过深度的竞争分析，日用品批发服务项目将能够更准确地把握市场脉搏，制定具有竞争力的日用品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品批发服务项目的发展具有直接的影响。我们将进行更为全面的法规和政策分析，了解行业发展中的潜在法律风险和合规挑战。通过充分了解和遵守相关法规，日用品批发服务项目将确保在法律框架内合法合规运营，为日用品批发服务项目的稳健发展提供有力支持。</w:t>
      </w:r>
    </w:p>
    <w:p>
      <w:pPr>
        <w:pStyle w:val="Heading2"/>
        <w:ind w:firstLine="560" w:firstLineChars="200"/>
        <w:rPr>
          <w:rFonts w:ascii="仿宋" w:eastAsia="仿宋" w:hAnsi="仿宋" w:cs="仿宋" w:hint="eastAsia"/>
          <w:sz w:val="28"/>
          <w:lang w:eastAsia="zh-CN"/>
        </w:rPr>
      </w:pPr>
      <w:bookmarkStart w:id="7" w:name="_Toc19866"/>
      <w:r>
        <w:rPr>
          <w:rFonts w:ascii="仿宋" w:eastAsia="仿宋" w:hAnsi="仿宋" w:cs="仿宋" w:hint="eastAsia"/>
          <w:sz w:val="28"/>
          <w:lang w:eastAsia="zh-CN"/>
        </w:rPr>
        <w:t>(二)、日用品批发服务项目建设必要性分析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的迫切性源于对行业发展趋势的深刻洞察。我们正处于一个行业变革的时代，科技创新、数字化转型成为企业发展的关键动力。日用品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不仅仅是为了跟上潮流，更是为了通过技术创新推动企业的持续发展。通过引入先进的技术和解决方案，日用品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品批发服务项目的建设成为必然选择，通过提高产品质量、拓展服务领域，从而在竞争中获得更多的机会。日用品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品批发服务项目建设的必要性体现在对客户需求更精准的满足。通过日用品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的背后是对企业持续创新的追求。只有通过不断创新，企业才能在竞争中立于不败之地。日用品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37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90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日用品批发服务项目的主要产品是XXXX，预计年产值为XXX万元。这一产品在市场中占据着重要的地位，其广泛的应用范围使得该日用品批发服务项目的市场前景非常广阔。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品批发服务项目的xxx产品作为重要的原材料之一，将在多个领域发挥关键作用。其在建筑、交通、能源等方面的广泛应用将为整个产业链提供强大的支持，形成产业协同效应。日用品批发服务项目的年产值XXX万XXX万XXX万万元不仅反映了其在市场上的巨大潜力，更预示着它对国民经济的积极贡献。这种关联度高、涉及面广的产业关系，使得该日用品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7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总征地面积为XXXX平方米，相当于约XX.XX亩，其中净用地面积为XXXX平方米，红线范围内相当于约XX.XX亩。这一用地规模充分考虑了日用品批发服务项目的建设需求，保障了日用品批发服务项目在合适的空间内得以充分发展。日用品批发服务项目规划的总建筑面积为XXXX平方米，其中主体工程建设占XXXX平方米，计容建筑面积达XXXX平方米。预计建筑工程的投资将达到XXXX万元，为日用品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计划购置的设备共计XXXX台（套），设备购置费用为XXXX万元。这一设备购置计划充分考虑到日用品批发服务项目的生产需求和技术要求，确保了日用品批发服务项目在生产运营中具备先进的技术装备和高效的生产能力。设备的合理配置将为日用品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日用品批发服务项目计划总投资为XXXX万元，预计年实现营业收入为XXXX万元。这一产能规模的设定旨在确保日用品批发服务项目能够在投资与回报之间取得平衡，实现长期可持续的发展。日用品批发服务项目的总投资充分考虑到各个方面的需求，包括用地建设、设备购置等多个环节，以确保日用品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65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91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的技术管理特点体现在其创新导向。通过引入最先进的技术趋势和解决方案，日用品批发服务项目致力于提升科技含量、提高质量和效率水平。这意味着我们将采用最新的工具和方法，确保日用品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品批发服务项目技术管理的显著特征。通过整合不同领域的技术资源，我们实现了跨学科的协同工作。这有助于优化技术架构，提高整体效能。此外，整合性策略还促进了不同技术团队之间的紧密沟通和高效合作，确保日用品批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品批发服务项目所采用的技术。通过不断优化技术方案，日用品批发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日用品批发服务项目团队将在日用品批发服务项目初期识别可能的技术风险，并采取相应的预防和应对措施。通过建立健全的风险评估机制，日用品批发服务项目能够在实施过程中及时发现并解决潜在的技术问题，保障日用品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品批发服务项目中，技术将成为日用品批发服务项目成功的有力支持。这一深度剖析揭示了技术管理在日用品批发服务项目实施中的关键作用，为日用品批发服务项目的技术基础奠定了坚实的基础。</w:t>
      </w:r>
    </w:p>
    <w:p>
      <w:pPr>
        <w:pStyle w:val="Heading2"/>
        <w:ind w:firstLine="560" w:firstLineChars="200"/>
        <w:rPr>
          <w:rFonts w:ascii="仿宋" w:eastAsia="仿宋" w:hAnsi="仿宋" w:cs="仿宋" w:hint="eastAsia"/>
          <w:sz w:val="28"/>
          <w:lang w:eastAsia="zh-CN"/>
        </w:rPr>
      </w:pPr>
      <w:bookmarkStart w:id="13" w:name="_Toc16558"/>
      <w:r>
        <w:rPr>
          <w:rFonts w:ascii="仿宋" w:eastAsia="仿宋" w:hAnsi="仿宋" w:cs="仿宋" w:hint="eastAsia"/>
          <w:sz w:val="28"/>
          <w:lang w:eastAsia="zh-CN"/>
        </w:rPr>
        <w:t>(二)、日用品批发服务项目工艺技术设计方案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品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品批发服务项目将严格按照相关行业规范要求进行组织。通过有效控制产品质量，日用品批发服务项目将致力于为顾客提供优质的日用品批发服务项目产品和良好的服务。这体现了日用品批发服务项目对于生产活动合规性和质量标准的高度重视，为日用品批发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日用品批发服务项目注重生态效益和清洁生产原则。日用品批发服务项目建设将紧密结合地方特色经济发展，与社会经济发展规划和区域环境保护规划方案相协调一致。通过与当地区域自然生态系统的结合，日用品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品批发服务项目产品具有多样化的客户需求和个性化的特点。因此，日用品批发服务项目产品规格品种多样，且单批生产数量较小。为满足这一特点，日用品批发服务项目承办单位将建设先进的柔性制造生产线。通过广泛应用柔性制造技术，日用品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品批发服务项目采用的技术具有较高的技术含量和自动化水平，处于国内先进水平。这一技术选用不仅体现了对生产效率、质量和环境友好性的高标准要求，同时为日用品批发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84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为确保日用品批发服务项目的高效生产和技术实施，我们制定了一套精心设计的设备选型方案，以满足日用品批发服务项目生产、质量和环保的要求。该方案的主要特点如下：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品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针对日用品批发服务项目产品的多样性和小批量生产的特点，我们将建设柔性制造生产线。通过在设备选型中考虑柔性制造技术，可以灵活应对不同产品规格和生产需求，实现生产线的高度灵活性和适应性。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799"/>
      <w:r>
        <w:rPr>
          <w:rFonts w:ascii="仿宋" w:eastAsia="仿宋" w:hAnsi="仿宋" w:cs="仿宋" w:hint="eastAsia"/>
          <w:sz w:val="28"/>
          <w:lang w:eastAsia="zh-CN"/>
        </w:rPr>
        <w:t>五、日用品批发服务项目文档管理</w:t>
      </w:r>
      <w:bookmarkEnd w:id="15"/>
    </w:p>
    <w:p>
      <w:pPr>
        <w:pStyle w:val="Heading2"/>
        <w:rPr>
          <w:rFonts w:ascii="仿宋" w:eastAsia="仿宋" w:hAnsi="仿宋" w:cs="仿宋" w:hint="eastAsia"/>
          <w:lang w:eastAsia="zh-CN"/>
        </w:rPr>
      </w:pPr>
      <w:bookmarkStart w:id="16" w:name="_Toc12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日用品批发服务项目高度重视文档的质量和准确性，以支持日用品批发服务项目的各项活动和决策。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文档的编制始于日用品批发服务项目计划的初期，我们制定了详细的文档编制计划，明确了每个文档的内容、格式和编写责任人。在日用品批发服务项目启动阶段，我们首先编制了日用品批发服务项目章程，明确定义了日用品批发服务项目的目标、范围、风险等关键要素。随后，日用品批发服务项目团队根据计划陆续编制了需求文档、设计文档、测试文档等各类文档，确保日用品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品批发服务项目管理中的重要环节，旨在确保日用品批发服务项目文档符合质量标准和日用品批发服务项目需求。在日用品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品批发服务项目相关利益方和专业领域的专家对文档进行独立审查。这有助于获取更全面、客观的反馈，确保日用品批发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日用品批发服务项目在文档编制与审查方面建立了严格的管理机制，通过规范的流程和多维度的审查，确保日用品批发服务项目文档的质量、准确性和可靠性，为日用品批发服务项目的顺利推进提供了有力支持。</w:t>
      </w:r>
    </w:p>
    <w:p>
      <w:pPr>
        <w:pStyle w:val="Heading2"/>
        <w:ind w:firstLine="560" w:firstLineChars="200"/>
        <w:rPr>
          <w:rFonts w:ascii="仿宋" w:eastAsia="仿宋" w:hAnsi="仿宋" w:cs="仿宋" w:hint="eastAsia"/>
          <w:sz w:val="28"/>
          <w:lang w:eastAsia="zh-CN"/>
        </w:rPr>
      </w:pPr>
      <w:bookmarkStart w:id="17" w:name="_Toc326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我们通过多渠道发布文档，包括电子邮件、日用品批发服务项目管理平台、内部网站等，以满足不同团队成员的偏好和需求。多渠道发布确保了信息的全面覆盖。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我们采用了精细的权限控制，确保只有授权人员可以访问敏感信息。这种安全措施保护了日用品批发服务项目文档的机密性，防止了未经授权的信息泄露。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https://d.book118.com/975103124041011103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B1F22"/>
    <w:rsid w:val="7BAB1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0312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2024-02-01T19:03:00Z</dcterms:created>
  <dcterms:modified xsi:type="dcterms:W3CDTF">2024-02-01T19:04:03Z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09AF4469B7194A8C897318CCE6501285_11</vt:lpwstr>
  </property>
  <property fmtid="{D5CDD505-2E9C-101B-9397-08002B2CF9AE}" pid="3" name="KSOProductBuildVer">
    <vt:lpwstr>2052-12.1.0.16250</vt:lpwstr>
  </property>
</Properties>
</file>