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车载高压空压机组项目计划设计方案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762" w:history="1">
        <w:r>
          <w:rPr>
            <w:rFonts w:ascii="仿宋" w:eastAsia="仿宋" w:hAnsi="仿宋" w:cs="仿宋" w:hint="eastAsia"/>
            <w:lang w:eastAsia="zh-CN"/>
          </w:rPr>
          <w:t>前言</w:t>
        </w:r>
        <w:r>
          <w:tab/>
        </w:r>
        <w:r>
          <w:fldChar w:fldCharType="begin"/>
        </w:r>
        <w:r>
          <w:instrText xml:space="preserve"> PAGEREF _Toc16762 \h </w:instrText>
        </w:r>
        <w:r>
          <w:fldChar w:fldCharType="separate"/>
        </w:r>
        <w:r>
          <w:t>3</w:t>
        </w:r>
        <w:r>
          <w:fldChar w:fldCharType="end"/>
        </w:r>
      </w:hyperlink>
    </w:p>
    <w:p>
      <w:pPr>
        <w:pStyle w:val="TOC1"/>
        <w:tabs>
          <w:tab w:val="right" w:leader="dot" w:pos="8306"/>
        </w:tabs>
      </w:pPr>
      <w:hyperlink w:anchor="_Toc28435" w:history="1">
        <w:r>
          <w:rPr>
            <w:rFonts w:ascii="仿宋" w:eastAsia="仿宋" w:hAnsi="仿宋" w:cs="仿宋" w:hint="eastAsia"/>
            <w:lang w:eastAsia="zh-CN"/>
          </w:rPr>
          <w:t>一、车载高压空压机组项目可持续发展</w:t>
        </w:r>
        <w:r>
          <w:tab/>
        </w:r>
        <w:r>
          <w:fldChar w:fldCharType="begin"/>
        </w:r>
        <w:r>
          <w:instrText xml:space="preserve"> PAGEREF _Toc28435 \h </w:instrText>
        </w:r>
        <w:r>
          <w:fldChar w:fldCharType="separate"/>
        </w:r>
        <w:r>
          <w:t>3</w:t>
        </w:r>
        <w:r>
          <w:fldChar w:fldCharType="end"/>
        </w:r>
      </w:hyperlink>
    </w:p>
    <w:p>
      <w:pPr>
        <w:pStyle w:val="TOC2"/>
        <w:tabs>
          <w:tab w:val="right" w:leader="dot" w:pos="8306"/>
        </w:tabs>
      </w:pPr>
      <w:hyperlink w:anchor="_Toc24123" w:history="1">
        <w:r>
          <w:rPr>
            <w:rFonts w:ascii="仿宋" w:eastAsia="仿宋" w:hAnsi="仿宋" w:cs="仿宋" w:hint="eastAsia"/>
            <w:lang w:eastAsia="zh-CN"/>
          </w:rPr>
          <w:t>(一)、可持续战略与实践</w:t>
        </w:r>
        <w:r>
          <w:tab/>
        </w:r>
        <w:r>
          <w:fldChar w:fldCharType="begin"/>
        </w:r>
        <w:r>
          <w:instrText xml:space="preserve"> PAGEREF _Toc24123 \h </w:instrText>
        </w:r>
        <w:r>
          <w:fldChar w:fldCharType="separate"/>
        </w:r>
        <w:r>
          <w:t>3</w:t>
        </w:r>
        <w:r>
          <w:fldChar w:fldCharType="end"/>
        </w:r>
      </w:hyperlink>
    </w:p>
    <w:p>
      <w:pPr>
        <w:pStyle w:val="TOC2"/>
        <w:tabs>
          <w:tab w:val="right" w:leader="dot" w:pos="8306"/>
        </w:tabs>
      </w:pPr>
      <w:hyperlink w:anchor="_Toc14175" w:history="1">
        <w:r>
          <w:rPr>
            <w:rFonts w:ascii="仿宋" w:eastAsia="仿宋" w:hAnsi="仿宋" w:cs="仿宋" w:hint="eastAsia"/>
            <w:lang w:eastAsia="zh-CN"/>
          </w:rPr>
          <w:t>(二)、环保与社会责任</w:t>
        </w:r>
        <w:r>
          <w:tab/>
        </w:r>
        <w:r>
          <w:fldChar w:fldCharType="begin"/>
        </w:r>
        <w:r>
          <w:instrText xml:space="preserve"> PAGEREF _Toc14175 \h </w:instrText>
        </w:r>
        <w:r>
          <w:fldChar w:fldCharType="separate"/>
        </w:r>
        <w:r>
          <w:t>4</w:t>
        </w:r>
        <w:r>
          <w:fldChar w:fldCharType="end"/>
        </w:r>
      </w:hyperlink>
    </w:p>
    <w:p>
      <w:pPr>
        <w:pStyle w:val="TOC1"/>
        <w:tabs>
          <w:tab w:val="right" w:leader="dot" w:pos="8306"/>
        </w:tabs>
      </w:pPr>
      <w:hyperlink w:anchor="_Toc19658" w:history="1">
        <w:r>
          <w:rPr>
            <w:rFonts w:ascii="仿宋" w:eastAsia="仿宋" w:hAnsi="仿宋" w:cs="仿宋" w:hint="eastAsia"/>
            <w:lang w:eastAsia="zh-CN"/>
          </w:rPr>
          <w:t>二、车载高压空压机组项目建设单位说明</w:t>
        </w:r>
        <w:r>
          <w:tab/>
        </w:r>
        <w:r>
          <w:fldChar w:fldCharType="begin"/>
        </w:r>
        <w:r>
          <w:instrText xml:space="preserve"> PAGEREF _Toc19658 \h </w:instrText>
        </w:r>
        <w:r>
          <w:fldChar w:fldCharType="separate"/>
        </w:r>
        <w:r>
          <w:t>5</w:t>
        </w:r>
        <w:r>
          <w:fldChar w:fldCharType="end"/>
        </w:r>
      </w:hyperlink>
    </w:p>
    <w:p>
      <w:pPr>
        <w:pStyle w:val="TOC2"/>
        <w:tabs>
          <w:tab w:val="right" w:leader="dot" w:pos="8306"/>
        </w:tabs>
      </w:pPr>
      <w:hyperlink w:anchor="_Toc11252" w:history="1">
        <w:r>
          <w:rPr>
            <w:rFonts w:ascii="仿宋" w:eastAsia="仿宋" w:hAnsi="仿宋" w:cs="仿宋" w:hint="eastAsia"/>
            <w:lang w:eastAsia="zh-CN"/>
          </w:rPr>
          <w:t>(一)、车载高压空压机组项目承办单位基本情况</w:t>
        </w:r>
        <w:r>
          <w:tab/>
        </w:r>
        <w:r>
          <w:fldChar w:fldCharType="begin"/>
        </w:r>
        <w:r>
          <w:instrText xml:space="preserve"> PAGEREF _Toc11252 \h </w:instrText>
        </w:r>
        <w:r>
          <w:fldChar w:fldCharType="separate"/>
        </w:r>
        <w:r>
          <w:t>5</w:t>
        </w:r>
        <w:r>
          <w:fldChar w:fldCharType="end"/>
        </w:r>
      </w:hyperlink>
    </w:p>
    <w:p>
      <w:pPr>
        <w:pStyle w:val="TOC2"/>
        <w:tabs>
          <w:tab w:val="right" w:leader="dot" w:pos="8306"/>
        </w:tabs>
      </w:pPr>
      <w:hyperlink w:anchor="_Toc27243" w:history="1">
        <w:r>
          <w:rPr>
            <w:rFonts w:ascii="仿宋" w:eastAsia="仿宋" w:hAnsi="仿宋" w:cs="仿宋" w:hint="eastAsia"/>
            <w:lang w:eastAsia="zh-CN"/>
          </w:rPr>
          <w:t>(二)、公司经济效益分析</w:t>
        </w:r>
        <w:r>
          <w:tab/>
        </w:r>
        <w:r>
          <w:fldChar w:fldCharType="begin"/>
        </w:r>
        <w:r>
          <w:instrText xml:space="preserve"> PAGEREF _Toc27243 \h </w:instrText>
        </w:r>
        <w:r>
          <w:fldChar w:fldCharType="separate"/>
        </w:r>
        <w:r>
          <w:t>5</w:t>
        </w:r>
        <w:r>
          <w:fldChar w:fldCharType="end"/>
        </w:r>
      </w:hyperlink>
    </w:p>
    <w:p>
      <w:pPr>
        <w:pStyle w:val="TOC1"/>
        <w:tabs>
          <w:tab w:val="right" w:leader="dot" w:pos="8306"/>
        </w:tabs>
      </w:pPr>
      <w:hyperlink w:anchor="_Toc11411" w:history="1">
        <w:r>
          <w:rPr>
            <w:rFonts w:ascii="仿宋" w:eastAsia="仿宋" w:hAnsi="仿宋" w:cs="仿宋" w:hint="eastAsia"/>
            <w:lang w:eastAsia="zh-CN"/>
          </w:rPr>
          <w:t>三、市场分析、调研</w:t>
        </w:r>
        <w:r>
          <w:tab/>
        </w:r>
        <w:r>
          <w:fldChar w:fldCharType="begin"/>
        </w:r>
        <w:r>
          <w:instrText xml:space="preserve"> PAGEREF _Toc11411 \h </w:instrText>
        </w:r>
        <w:r>
          <w:fldChar w:fldCharType="separate"/>
        </w:r>
        <w:r>
          <w:t>6</w:t>
        </w:r>
        <w:r>
          <w:fldChar w:fldCharType="end"/>
        </w:r>
      </w:hyperlink>
    </w:p>
    <w:p>
      <w:pPr>
        <w:pStyle w:val="TOC2"/>
        <w:tabs>
          <w:tab w:val="right" w:leader="dot" w:pos="8306"/>
        </w:tabs>
      </w:pPr>
      <w:hyperlink w:anchor="_Toc31007" w:history="1">
        <w:r>
          <w:rPr>
            <w:rFonts w:ascii="仿宋" w:eastAsia="仿宋" w:hAnsi="仿宋" w:cs="仿宋" w:hint="eastAsia"/>
            <w:lang w:eastAsia="zh-CN"/>
          </w:rPr>
          <w:t>(一)、车载高压空压机组行业分析</w:t>
        </w:r>
        <w:r>
          <w:tab/>
        </w:r>
        <w:r>
          <w:fldChar w:fldCharType="begin"/>
        </w:r>
        <w:r>
          <w:instrText xml:space="preserve"> PAGEREF _Toc31007 \h </w:instrText>
        </w:r>
        <w:r>
          <w:fldChar w:fldCharType="separate"/>
        </w:r>
        <w:r>
          <w:t>6</w:t>
        </w:r>
        <w:r>
          <w:fldChar w:fldCharType="end"/>
        </w:r>
      </w:hyperlink>
    </w:p>
    <w:p>
      <w:pPr>
        <w:pStyle w:val="TOC2"/>
        <w:tabs>
          <w:tab w:val="right" w:leader="dot" w:pos="8306"/>
        </w:tabs>
      </w:pPr>
      <w:hyperlink w:anchor="_Toc30564" w:history="1">
        <w:r>
          <w:rPr>
            <w:rFonts w:ascii="仿宋" w:eastAsia="仿宋" w:hAnsi="仿宋" w:cs="仿宋" w:hint="eastAsia"/>
            <w:lang w:eastAsia="zh-CN"/>
          </w:rPr>
          <w:t>(二)、车载高压空压机组市场分析预测</w:t>
        </w:r>
        <w:r>
          <w:tab/>
        </w:r>
        <w:r>
          <w:fldChar w:fldCharType="begin"/>
        </w:r>
        <w:r>
          <w:instrText xml:space="preserve"> PAGEREF _Toc30564 \h </w:instrText>
        </w:r>
        <w:r>
          <w:fldChar w:fldCharType="separate"/>
        </w:r>
        <w:r>
          <w:t>7</w:t>
        </w:r>
        <w:r>
          <w:fldChar w:fldCharType="end"/>
        </w:r>
      </w:hyperlink>
    </w:p>
    <w:p>
      <w:pPr>
        <w:pStyle w:val="TOC1"/>
        <w:tabs>
          <w:tab w:val="right" w:leader="dot" w:pos="8306"/>
        </w:tabs>
      </w:pPr>
      <w:hyperlink w:anchor="_Toc14860" w:history="1">
        <w:r>
          <w:rPr>
            <w:rFonts w:ascii="仿宋" w:eastAsia="仿宋" w:hAnsi="仿宋" w:cs="仿宋" w:hint="eastAsia"/>
            <w:lang w:eastAsia="zh-CN"/>
          </w:rPr>
          <w:t>四、车载高压空压机组项目建设背景及必要性分析</w:t>
        </w:r>
        <w:r>
          <w:tab/>
        </w:r>
        <w:r>
          <w:fldChar w:fldCharType="begin"/>
        </w:r>
        <w:r>
          <w:instrText xml:space="preserve"> PAGEREF _Toc14860 \h </w:instrText>
        </w:r>
        <w:r>
          <w:fldChar w:fldCharType="separate"/>
        </w:r>
        <w:r>
          <w:t>8</w:t>
        </w:r>
        <w:r>
          <w:fldChar w:fldCharType="end"/>
        </w:r>
      </w:hyperlink>
    </w:p>
    <w:p>
      <w:pPr>
        <w:pStyle w:val="TOC2"/>
        <w:tabs>
          <w:tab w:val="right" w:leader="dot" w:pos="8306"/>
        </w:tabs>
      </w:pPr>
      <w:hyperlink w:anchor="_Toc15905" w:history="1">
        <w:r>
          <w:rPr>
            <w:rFonts w:ascii="仿宋" w:eastAsia="仿宋" w:hAnsi="仿宋" w:cs="仿宋" w:hint="eastAsia"/>
            <w:lang w:eastAsia="zh-CN"/>
          </w:rPr>
          <w:t>(一)、车载高压空压机组项目背景分析</w:t>
        </w:r>
        <w:r>
          <w:tab/>
        </w:r>
        <w:r>
          <w:fldChar w:fldCharType="begin"/>
        </w:r>
        <w:r>
          <w:instrText xml:space="preserve"> PAGEREF _Toc15905 \h </w:instrText>
        </w:r>
        <w:r>
          <w:fldChar w:fldCharType="separate"/>
        </w:r>
        <w:r>
          <w:t>8</w:t>
        </w:r>
        <w:r>
          <w:fldChar w:fldCharType="end"/>
        </w:r>
      </w:hyperlink>
    </w:p>
    <w:p>
      <w:pPr>
        <w:pStyle w:val="TOC2"/>
        <w:tabs>
          <w:tab w:val="right" w:leader="dot" w:pos="8306"/>
        </w:tabs>
      </w:pPr>
      <w:hyperlink w:anchor="_Toc106" w:history="1">
        <w:r>
          <w:rPr>
            <w:rFonts w:ascii="仿宋" w:eastAsia="仿宋" w:hAnsi="仿宋" w:cs="仿宋" w:hint="eastAsia"/>
            <w:lang w:eastAsia="zh-CN"/>
          </w:rPr>
          <w:t>(二)、车载高压空压机组项目建设必要性分析</w:t>
        </w:r>
        <w:r>
          <w:tab/>
        </w:r>
        <w:r>
          <w:fldChar w:fldCharType="begin"/>
        </w:r>
        <w:r>
          <w:instrText xml:space="preserve"> PAGEREF _Toc106 \h </w:instrText>
        </w:r>
        <w:r>
          <w:fldChar w:fldCharType="separate"/>
        </w:r>
        <w:r>
          <w:t>10</w:t>
        </w:r>
        <w:r>
          <w:fldChar w:fldCharType="end"/>
        </w:r>
      </w:hyperlink>
    </w:p>
    <w:p>
      <w:pPr>
        <w:pStyle w:val="TOC1"/>
        <w:tabs>
          <w:tab w:val="right" w:leader="dot" w:pos="8306"/>
        </w:tabs>
      </w:pPr>
      <w:hyperlink w:anchor="_Toc30178" w:history="1">
        <w:r>
          <w:rPr>
            <w:rFonts w:ascii="仿宋" w:eastAsia="仿宋" w:hAnsi="仿宋" w:cs="仿宋" w:hint="eastAsia"/>
            <w:lang w:eastAsia="zh-CN"/>
          </w:rPr>
          <w:t>五、车载高压空压机组项目绩效评估</w:t>
        </w:r>
        <w:r>
          <w:tab/>
        </w:r>
        <w:r>
          <w:fldChar w:fldCharType="begin"/>
        </w:r>
        <w:r>
          <w:instrText xml:space="preserve"> PAGEREF _Toc30178 \h </w:instrText>
        </w:r>
        <w:r>
          <w:fldChar w:fldCharType="separate"/>
        </w:r>
        <w:r>
          <w:t>11</w:t>
        </w:r>
        <w:r>
          <w:fldChar w:fldCharType="end"/>
        </w:r>
      </w:hyperlink>
    </w:p>
    <w:p>
      <w:pPr>
        <w:pStyle w:val="TOC2"/>
        <w:tabs>
          <w:tab w:val="right" w:leader="dot" w:pos="8306"/>
        </w:tabs>
      </w:pPr>
      <w:hyperlink w:anchor="_Toc10414" w:history="1">
        <w:r>
          <w:rPr>
            <w:rFonts w:ascii="仿宋" w:eastAsia="仿宋" w:hAnsi="仿宋" w:cs="仿宋" w:hint="eastAsia"/>
            <w:lang w:eastAsia="zh-CN"/>
          </w:rPr>
          <w:t>(一)、绩效评估指标</w:t>
        </w:r>
        <w:r>
          <w:tab/>
        </w:r>
        <w:r>
          <w:fldChar w:fldCharType="begin"/>
        </w:r>
        <w:r>
          <w:instrText xml:space="preserve"> PAGEREF _Toc10414 \h </w:instrText>
        </w:r>
        <w:r>
          <w:fldChar w:fldCharType="separate"/>
        </w:r>
        <w:r>
          <w:t>11</w:t>
        </w:r>
        <w:r>
          <w:fldChar w:fldCharType="end"/>
        </w:r>
      </w:hyperlink>
    </w:p>
    <w:p>
      <w:pPr>
        <w:pStyle w:val="TOC2"/>
        <w:tabs>
          <w:tab w:val="right" w:leader="dot" w:pos="8306"/>
        </w:tabs>
      </w:pPr>
      <w:hyperlink w:anchor="_Toc15904" w:history="1">
        <w:r>
          <w:rPr>
            <w:rFonts w:ascii="仿宋" w:eastAsia="仿宋" w:hAnsi="仿宋" w:cs="仿宋" w:hint="eastAsia"/>
            <w:lang w:eastAsia="zh-CN"/>
          </w:rPr>
          <w:t>(二)、绩效评估方法</w:t>
        </w:r>
        <w:r>
          <w:tab/>
        </w:r>
        <w:r>
          <w:fldChar w:fldCharType="begin"/>
        </w:r>
        <w:r>
          <w:instrText xml:space="preserve"> PAGEREF _Toc15904 \h </w:instrText>
        </w:r>
        <w:r>
          <w:fldChar w:fldCharType="separate"/>
        </w:r>
        <w:r>
          <w:t>12</w:t>
        </w:r>
        <w:r>
          <w:fldChar w:fldCharType="end"/>
        </w:r>
      </w:hyperlink>
    </w:p>
    <w:p>
      <w:pPr>
        <w:pStyle w:val="TOC2"/>
        <w:tabs>
          <w:tab w:val="right" w:leader="dot" w:pos="8306"/>
        </w:tabs>
      </w:pPr>
      <w:hyperlink w:anchor="_Toc32247" w:history="1">
        <w:r>
          <w:rPr>
            <w:rFonts w:ascii="仿宋" w:eastAsia="仿宋" w:hAnsi="仿宋" w:cs="仿宋" w:hint="eastAsia"/>
            <w:lang w:eastAsia="zh-CN"/>
          </w:rPr>
          <w:t>(三)、绩效评估周期</w:t>
        </w:r>
        <w:r>
          <w:tab/>
        </w:r>
        <w:r>
          <w:fldChar w:fldCharType="begin"/>
        </w:r>
        <w:r>
          <w:instrText xml:space="preserve"> PAGEREF _Toc32247 \h </w:instrText>
        </w:r>
        <w:r>
          <w:fldChar w:fldCharType="separate"/>
        </w:r>
        <w:r>
          <w:t>13</w:t>
        </w:r>
        <w:r>
          <w:fldChar w:fldCharType="end"/>
        </w:r>
      </w:hyperlink>
    </w:p>
    <w:p>
      <w:pPr>
        <w:pStyle w:val="TOC1"/>
        <w:tabs>
          <w:tab w:val="right" w:leader="dot" w:pos="8306"/>
        </w:tabs>
      </w:pPr>
      <w:hyperlink w:anchor="_Toc24799" w:history="1">
        <w:r>
          <w:rPr>
            <w:rFonts w:ascii="仿宋" w:eastAsia="仿宋" w:hAnsi="仿宋" w:cs="仿宋" w:hint="eastAsia"/>
            <w:lang w:eastAsia="zh-CN"/>
          </w:rPr>
          <w:t>六、工艺说明</w:t>
        </w:r>
        <w:r>
          <w:tab/>
        </w:r>
        <w:r>
          <w:fldChar w:fldCharType="begin"/>
        </w:r>
        <w:r>
          <w:instrText xml:space="preserve"> PAGEREF _Toc24799 \h </w:instrText>
        </w:r>
        <w:r>
          <w:fldChar w:fldCharType="separate"/>
        </w:r>
        <w:r>
          <w:t>14</w:t>
        </w:r>
        <w:r>
          <w:fldChar w:fldCharType="end"/>
        </w:r>
      </w:hyperlink>
    </w:p>
    <w:p>
      <w:pPr>
        <w:pStyle w:val="TOC2"/>
        <w:tabs>
          <w:tab w:val="right" w:leader="dot" w:pos="8306"/>
        </w:tabs>
      </w:pPr>
      <w:hyperlink w:anchor="_Toc10259" w:history="1">
        <w:r>
          <w:rPr>
            <w:rFonts w:ascii="仿宋" w:eastAsia="仿宋" w:hAnsi="仿宋" w:cs="仿宋" w:hint="eastAsia"/>
            <w:lang w:eastAsia="zh-CN"/>
          </w:rPr>
          <w:t>(一)、技术管理特点</w:t>
        </w:r>
        <w:r>
          <w:tab/>
        </w:r>
        <w:r>
          <w:fldChar w:fldCharType="begin"/>
        </w:r>
        <w:r>
          <w:instrText xml:space="preserve"> PAGEREF _Toc10259 \h </w:instrText>
        </w:r>
        <w:r>
          <w:fldChar w:fldCharType="separate"/>
        </w:r>
        <w:r>
          <w:t>14</w:t>
        </w:r>
        <w:r>
          <w:fldChar w:fldCharType="end"/>
        </w:r>
      </w:hyperlink>
    </w:p>
    <w:p>
      <w:pPr>
        <w:pStyle w:val="TOC2"/>
        <w:tabs>
          <w:tab w:val="right" w:leader="dot" w:pos="8306"/>
        </w:tabs>
      </w:pPr>
      <w:hyperlink w:anchor="_Toc15651" w:history="1">
        <w:r>
          <w:rPr>
            <w:rFonts w:ascii="仿宋" w:eastAsia="仿宋" w:hAnsi="仿宋" w:cs="仿宋" w:hint="eastAsia"/>
            <w:lang w:eastAsia="zh-CN"/>
          </w:rPr>
          <w:t>(二)、车载高压空压机组项目工艺技术设计方案</w:t>
        </w:r>
        <w:r>
          <w:tab/>
        </w:r>
        <w:r>
          <w:fldChar w:fldCharType="begin"/>
        </w:r>
        <w:r>
          <w:instrText xml:space="preserve"> PAGEREF _Toc15651 \h </w:instrText>
        </w:r>
        <w:r>
          <w:fldChar w:fldCharType="separate"/>
        </w:r>
        <w:r>
          <w:t>16</w:t>
        </w:r>
        <w:r>
          <w:fldChar w:fldCharType="end"/>
        </w:r>
      </w:hyperlink>
    </w:p>
    <w:p>
      <w:pPr>
        <w:pStyle w:val="TOC2"/>
        <w:tabs>
          <w:tab w:val="right" w:leader="dot" w:pos="8306"/>
        </w:tabs>
      </w:pPr>
      <w:hyperlink w:anchor="_Toc20125" w:history="1">
        <w:r>
          <w:rPr>
            <w:rFonts w:ascii="仿宋" w:eastAsia="仿宋" w:hAnsi="仿宋" w:cs="仿宋" w:hint="eastAsia"/>
            <w:lang w:eastAsia="zh-CN"/>
          </w:rPr>
          <w:t>(三)、设备选型方案</w:t>
        </w:r>
        <w:r>
          <w:tab/>
        </w:r>
        <w:r>
          <w:fldChar w:fldCharType="begin"/>
        </w:r>
        <w:r>
          <w:instrText xml:space="preserve"> PAGEREF _Toc20125 \h </w:instrText>
        </w:r>
        <w:r>
          <w:fldChar w:fldCharType="separate"/>
        </w:r>
        <w:r>
          <w:t>17</w:t>
        </w:r>
        <w:r>
          <w:fldChar w:fldCharType="end"/>
        </w:r>
      </w:hyperlink>
    </w:p>
    <w:p>
      <w:pPr>
        <w:pStyle w:val="TOC1"/>
        <w:tabs>
          <w:tab w:val="right" w:leader="dot" w:pos="8306"/>
        </w:tabs>
      </w:pPr>
      <w:hyperlink w:anchor="_Toc13855" w:history="1">
        <w:r>
          <w:rPr>
            <w:rFonts w:ascii="仿宋" w:eastAsia="仿宋" w:hAnsi="仿宋" w:cs="仿宋" w:hint="eastAsia"/>
            <w:lang w:eastAsia="zh-CN"/>
          </w:rPr>
          <w:t>七、车载高压空压机组项目环境影响分析</w:t>
        </w:r>
        <w:r>
          <w:tab/>
        </w:r>
        <w:r>
          <w:fldChar w:fldCharType="begin"/>
        </w:r>
        <w:r>
          <w:instrText xml:space="preserve"> PAGEREF _Toc13855 \h </w:instrText>
        </w:r>
        <w:r>
          <w:fldChar w:fldCharType="separate"/>
        </w:r>
        <w:r>
          <w:t>18</w:t>
        </w:r>
        <w:r>
          <w:fldChar w:fldCharType="end"/>
        </w:r>
      </w:hyperlink>
    </w:p>
    <w:p>
      <w:pPr>
        <w:pStyle w:val="TOC2"/>
        <w:tabs>
          <w:tab w:val="right" w:leader="dot" w:pos="8306"/>
        </w:tabs>
      </w:pPr>
      <w:hyperlink w:anchor="_Toc16888" w:history="1">
        <w:r>
          <w:rPr>
            <w:rFonts w:ascii="仿宋" w:eastAsia="仿宋" w:hAnsi="仿宋" w:cs="仿宋" w:hint="eastAsia"/>
            <w:lang w:eastAsia="zh-CN"/>
          </w:rPr>
          <w:t>(一)、建设区域环境质量现状</w:t>
        </w:r>
        <w:r>
          <w:tab/>
        </w:r>
        <w:r>
          <w:fldChar w:fldCharType="begin"/>
        </w:r>
        <w:r>
          <w:instrText xml:space="preserve"> PAGEREF _Toc16888 \h </w:instrText>
        </w:r>
        <w:r>
          <w:fldChar w:fldCharType="separate"/>
        </w:r>
        <w:r>
          <w:t>18</w:t>
        </w:r>
        <w:r>
          <w:fldChar w:fldCharType="end"/>
        </w:r>
      </w:hyperlink>
    </w:p>
    <w:p>
      <w:pPr>
        <w:pStyle w:val="TOC2"/>
        <w:tabs>
          <w:tab w:val="right" w:leader="dot" w:pos="8306"/>
        </w:tabs>
      </w:pPr>
      <w:hyperlink w:anchor="_Toc21691" w:history="1">
        <w:r>
          <w:rPr>
            <w:rFonts w:ascii="仿宋" w:eastAsia="仿宋" w:hAnsi="仿宋" w:cs="仿宋" w:hint="eastAsia"/>
            <w:lang w:eastAsia="zh-CN"/>
          </w:rPr>
          <w:t>(二)、建设期环境保护</w:t>
        </w:r>
        <w:r>
          <w:tab/>
        </w:r>
        <w:r>
          <w:fldChar w:fldCharType="begin"/>
        </w:r>
        <w:r>
          <w:instrText xml:space="preserve"> PAGEREF _Toc21691 \h </w:instrText>
        </w:r>
        <w:r>
          <w:fldChar w:fldCharType="separate"/>
        </w:r>
        <w:r>
          <w:t>20</w:t>
        </w:r>
        <w:r>
          <w:fldChar w:fldCharType="end"/>
        </w:r>
      </w:hyperlink>
    </w:p>
    <w:p>
      <w:pPr>
        <w:pStyle w:val="TOC2"/>
        <w:tabs>
          <w:tab w:val="right" w:leader="dot" w:pos="8306"/>
        </w:tabs>
      </w:pPr>
      <w:hyperlink w:anchor="_Toc16696" w:history="1">
        <w:r>
          <w:rPr>
            <w:rFonts w:ascii="仿宋" w:eastAsia="仿宋" w:hAnsi="仿宋" w:cs="仿宋" w:hint="eastAsia"/>
            <w:lang w:eastAsia="zh-CN"/>
          </w:rPr>
          <w:t>(三)、运营期环境保护</w:t>
        </w:r>
        <w:r>
          <w:tab/>
        </w:r>
        <w:r>
          <w:fldChar w:fldCharType="begin"/>
        </w:r>
        <w:r>
          <w:instrText xml:space="preserve"> PAGEREF _Toc16696 \h </w:instrText>
        </w:r>
        <w:r>
          <w:fldChar w:fldCharType="separate"/>
        </w:r>
        <w:r>
          <w:t>21</w:t>
        </w:r>
        <w:r>
          <w:fldChar w:fldCharType="end"/>
        </w:r>
      </w:hyperlink>
    </w:p>
    <w:p>
      <w:pPr>
        <w:pStyle w:val="TOC2"/>
        <w:tabs>
          <w:tab w:val="right" w:leader="dot" w:pos="8306"/>
        </w:tabs>
      </w:pPr>
      <w:hyperlink w:anchor="_Toc30307" w:history="1">
        <w:r>
          <w:rPr>
            <w:rFonts w:ascii="仿宋" w:eastAsia="仿宋" w:hAnsi="仿宋" w:cs="仿宋" w:hint="eastAsia"/>
            <w:lang w:eastAsia="zh-CN"/>
          </w:rPr>
          <w:t>(四)、车载高压空压机组项目建设对区域经济的影响</w:t>
        </w:r>
        <w:r>
          <w:tab/>
        </w:r>
        <w:r>
          <w:fldChar w:fldCharType="begin"/>
        </w:r>
        <w:r>
          <w:instrText xml:space="preserve"> PAGEREF _Toc30307 \h </w:instrText>
        </w:r>
        <w:r>
          <w:fldChar w:fldCharType="separate"/>
        </w:r>
        <w:r>
          <w:t>23</w:t>
        </w:r>
        <w:r>
          <w:fldChar w:fldCharType="end"/>
        </w:r>
      </w:hyperlink>
    </w:p>
    <w:p>
      <w:pPr>
        <w:pStyle w:val="TOC2"/>
        <w:tabs>
          <w:tab w:val="right" w:leader="dot" w:pos="8306"/>
        </w:tabs>
      </w:pPr>
      <w:hyperlink w:anchor="_Toc27699" w:history="1">
        <w:r>
          <w:rPr>
            <w:rFonts w:ascii="仿宋" w:eastAsia="仿宋" w:hAnsi="仿宋" w:cs="仿宋" w:hint="eastAsia"/>
            <w:lang w:eastAsia="zh-CN"/>
          </w:rPr>
          <w:t>(五)、废弃物处理</w:t>
        </w:r>
        <w:r>
          <w:tab/>
        </w:r>
        <w:r>
          <w:fldChar w:fldCharType="begin"/>
        </w:r>
        <w:r>
          <w:instrText xml:space="preserve"> PAGEREF _Toc27699 \h </w:instrText>
        </w:r>
        <w:r>
          <w:fldChar w:fldCharType="separate"/>
        </w:r>
        <w:r>
          <w:t>24</w:t>
        </w:r>
        <w:r>
          <w:fldChar w:fldCharType="end"/>
        </w:r>
      </w:hyperlink>
    </w:p>
    <w:p>
      <w:pPr>
        <w:pStyle w:val="TOC2"/>
        <w:tabs>
          <w:tab w:val="right" w:leader="dot" w:pos="8306"/>
        </w:tabs>
      </w:pPr>
      <w:hyperlink w:anchor="_Toc31550" w:history="1">
        <w:r>
          <w:rPr>
            <w:rFonts w:ascii="仿宋" w:eastAsia="仿宋" w:hAnsi="仿宋" w:cs="仿宋" w:hint="eastAsia"/>
            <w:lang w:eastAsia="zh-CN"/>
          </w:rPr>
          <w:t>(六)、特殊环境影响分析</w:t>
        </w:r>
        <w:r>
          <w:tab/>
        </w:r>
        <w:r>
          <w:fldChar w:fldCharType="begin"/>
        </w:r>
        <w:r>
          <w:instrText xml:space="preserve"> PAGEREF _Toc31550 \h </w:instrText>
        </w:r>
        <w:r>
          <w:fldChar w:fldCharType="separate"/>
        </w:r>
        <w:r>
          <w:t>26</w:t>
        </w:r>
        <w:r>
          <w:fldChar w:fldCharType="end"/>
        </w:r>
      </w:hyperlink>
    </w:p>
    <w:p>
      <w:pPr>
        <w:pStyle w:val="TOC2"/>
        <w:tabs>
          <w:tab w:val="right" w:leader="dot" w:pos="8306"/>
        </w:tabs>
      </w:pPr>
      <w:hyperlink w:anchor="_Toc11097" w:history="1">
        <w:r>
          <w:rPr>
            <w:rFonts w:ascii="仿宋" w:eastAsia="仿宋" w:hAnsi="仿宋" w:cs="仿宋" w:hint="eastAsia"/>
            <w:lang w:eastAsia="zh-CN"/>
          </w:rPr>
          <w:t>(七)、清洁生产</w:t>
        </w:r>
        <w:r>
          <w:tab/>
        </w:r>
        <w:r>
          <w:fldChar w:fldCharType="begin"/>
        </w:r>
        <w:r>
          <w:instrText xml:space="preserve"> PAGEREF _Toc11097 \h </w:instrText>
        </w:r>
        <w:r>
          <w:fldChar w:fldCharType="separate"/>
        </w:r>
        <w:r>
          <w:t>27</w:t>
        </w:r>
        <w:r>
          <w:fldChar w:fldCharType="end"/>
        </w:r>
      </w:hyperlink>
    </w:p>
    <w:p>
      <w:pPr>
        <w:pStyle w:val="TOC2"/>
        <w:tabs>
          <w:tab w:val="right" w:leader="dot" w:pos="8306"/>
        </w:tabs>
      </w:pPr>
      <w:hyperlink w:anchor="_Toc14149" w:history="1">
        <w:r>
          <w:rPr>
            <w:rFonts w:ascii="仿宋" w:eastAsia="仿宋" w:hAnsi="仿宋" w:cs="仿宋" w:hint="eastAsia"/>
            <w:lang w:eastAsia="zh-CN"/>
          </w:rPr>
          <w:t>(八)、环境保护综合评价</w:t>
        </w:r>
        <w:r>
          <w:tab/>
        </w:r>
        <w:r>
          <w:fldChar w:fldCharType="begin"/>
        </w:r>
        <w:r>
          <w:instrText xml:space="preserve"> PAGEREF _Toc14149 \h </w:instrText>
        </w:r>
        <w:r>
          <w:fldChar w:fldCharType="separate"/>
        </w:r>
        <w:r>
          <w:t>28</w:t>
        </w:r>
        <w:r>
          <w:fldChar w:fldCharType="end"/>
        </w:r>
      </w:hyperlink>
    </w:p>
    <w:p>
      <w:pPr>
        <w:pStyle w:val="TOC1"/>
        <w:tabs>
          <w:tab w:val="right" w:leader="dot" w:pos="8306"/>
        </w:tabs>
      </w:pPr>
      <w:hyperlink w:anchor="_Toc25342" w:history="1">
        <w:r>
          <w:rPr>
            <w:rFonts w:ascii="仿宋" w:eastAsia="仿宋" w:hAnsi="仿宋" w:cs="仿宋" w:hint="eastAsia"/>
            <w:lang w:eastAsia="zh-CN"/>
          </w:rPr>
          <w:t>八、车载高压空压机组项目人力资源培养与发展</w:t>
        </w:r>
        <w:r>
          <w:tab/>
        </w:r>
        <w:r>
          <w:fldChar w:fldCharType="begin"/>
        </w:r>
        <w:r>
          <w:instrText xml:space="preserve"> PAGEREF _Toc25342 \h </w:instrText>
        </w:r>
        <w:r>
          <w:fldChar w:fldCharType="separate"/>
        </w:r>
        <w:r>
          <w:t>29</w:t>
        </w:r>
        <w:r>
          <w:fldChar w:fldCharType="end"/>
        </w:r>
      </w:hyperlink>
    </w:p>
    <w:p>
      <w:pPr>
        <w:pStyle w:val="TOC2"/>
        <w:tabs>
          <w:tab w:val="right" w:leader="dot" w:pos="8306"/>
        </w:tabs>
      </w:pPr>
      <w:hyperlink w:anchor="_Toc17607" w:history="1">
        <w:r>
          <w:rPr>
            <w:rFonts w:ascii="仿宋" w:eastAsia="仿宋" w:hAnsi="仿宋" w:cs="仿宋" w:hint="eastAsia"/>
            <w:lang w:eastAsia="zh-CN"/>
          </w:rPr>
          <w:t>(一)、人才需求与规划</w:t>
        </w:r>
        <w:r>
          <w:tab/>
        </w:r>
        <w:r>
          <w:fldChar w:fldCharType="begin"/>
        </w:r>
        <w:r>
          <w:instrText xml:space="preserve"> PAGEREF _Toc17607 \h </w:instrText>
        </w:r>
        <w:r>
          <w:fldChar w:fldCharType="separate"/>
        </w:r>
        <w:r>
          <w:t>29</w:t>
        </w:r>
        <w:r>
          <w:fldChar w:fldCharType="end"/>
        </w:r>
      </w:hyperlink>
    </w:p>
    <w:p>
      <w:pPr>
        <w:pStyle w:val="TOC2"/>
        <w:tabs>
          <w:tab w:val="right" w:leader="dot" w:pos="8306"/>
        </w:tabs>
      </w:pPr>
      <w:hyperlink w:anchor="_Toc13883" w:history="1">
        <w:r>
          <w:rPr>
            <w:rFonts w:ascii="仿宋" w:eastAsia="仿宋" w:hAnsi="仿宋" w:cs="仿宋" w:hint="eastAsia"/>
            <w:lang w:eastAsia="zh-CN"/>
          </w:rPr>
          <w:t>(二)、培训与发展计划</w:t>
        </w:r>
        <w:r>
          <w:tab/>
        </w:r>
        <w:r>
          <w:fldChar w:fldCharType="begin"/>
        </w:r>
        <w:r>
          <w:instrText xml:space="preserve"> PAGEREF _Toc13883 \h </w:instrText>
        </w:r>
        <w:r>
          <w:fldChar w:fldCharType="separate"/>
        </w:r>
        <w:r>
          <w:t>30</w:t>
        </w:r>
        <w:r>
          <w:fldChar w:fldCharType="end"/>
        </w:r>
      </w:hyperlink>
    </w:p>
    <w:p>
      <w:pPr>
        <w:pStyle w:val="TOC1"/>
        <w:tabs>
          <w:tab w:val="right" w:leader="dot" w:pos="8306"/>
        </w:tabs>
      </w:pPr>
      <w:hyperlink w:anchor="_Toc3171" w:history="1">
        <w:r>
          <w:rPr>
            <w:rFonts w:ascii="仿宋" w:eastAsia="仿宋" w:hAnsi="仿宋" w:cs="仿宋" w:hint="eastAsia"/>
            <w:lang w:eastAsia="zh-CN"/>
          </w:rPr>
          <w:t>九、车载高压空压机组项目风险管理</w:t>
        </w:r>
        <w:r>
          <w:tab/>
        </w:r>
        <w:r>
          <w:fldChar w:fldCharType="begin"/>
        </w:r>
        <w:r>
          <w:instrText xml:space="preserve"> PAGEREF _Toc3171 \h </w:instrText>
        </w:r>
        <w:r>
          <w:fldChar w:fldCharType="separate"/>
        </w:r>
        <w:r>
          <w:t>31</w:t>
        </w:r>
        <w:r>
          <w:fldChar w:fldCharType="end"/>
        </w:r>
      </w:hyperlink>
    </w:p>
    <w:p>
      <w:pPr>
        <w:pStyle w:val="TOC2"/>
        <w:tabs>
          <w:tab w:val="right" w:leader="dot" w:pos="8306"/>
        </w:tabs>
      </w:pPr>
      <w:hyperlink w:anchor="_Toc32147" w:history="1">
        <w:r>
          <w:rPr>
            <w:rFonts w:ascii="仿宋" w:eastAsia="仿宋" w:hAnsi="仿宋" w:cs="仿宋" w:hint="eastAsia"/>
            <w:lang w:eastAsia="zh-CN"/>
          </w:rPr>
          <w:t>(一)、风险识别与评估</w:t>
        </w:r>
        <w:r>
          <w:tab/>
        </w:r>
        <w:r>
          <w:fldChar w:fldCharType="begin"/>
        </w:r>
        <w:r>
          <w:instrText xml:space="preserve"> PAGEREF _Toc32147 \h </w:instrText>
        </w:r>
        <w:r>
          <w:fldChar w:fldCharType="separate"/>
        </w:r>
        <w:r>
          <w:t>31</w:t>
        </w:r>
        <w:r>
          <w:fldChar w:fldCharType="end"/>
        </w:r>
      </w:hyperlink>
    </w:p>
    <w:p>
      <w:pPr>
        <w:pStyle w:val="TOC2"/>
        <w:tabs>
          <w:tab w:val="right" w:leader="dot" w:pos="8306"/>
        </w:tabs>
      </w:pPr>
      <w:hyperlink w:anchor="_Toc13694" w:history="1">
        <w:r>
          <w:rPr>
            <w:rFonts w:ascii="仿宋" w:eastAsia="仿宋" w:hAnsi="仿宋" w:cs="仿宋" w:hint="eastAsia"/>
            <w:lang w:eastAsia="zh-CN"/>
          </w:rPr>
          <w:t>(二)、风险应对策略</w:t>
        </w:r>
        <w:r>
          <w:tab/>
        </w:r>
        <w:r>
          <w:fldChar w:fldCharType="begin"/>
        </w:r>
        <w:r>
          <w:instrText xml:space="preserve"> PAGEREF _Toc13694 \h </w:instrText>
        </w:r>
        <w:r>
          <w:fldChar w:fldCharType="separate"/>
        </w:r>
        <w:r>
          <w:t>32</w:t>
        </w:r>
        <w:r>
          <w:fldChar w:fldCharType="end"/>
        </w:r>
      </w:hyperlink>
    </w:p>
    <w:p>
      <w:pPr>
        <w:pStyle w:val="TOC2"/>
        <w:tabs>
          <w:tab w:val="right" w:leader="dot" w:pos="8306"/>
        </w:tabs>
      </w:pPr>
      <w:hyperlink w:anchor="_Toc30713" w:history="1">
        <w:r>
          <w:rPr>
            <w:rFonts w:ascii="仿宋" w:eastAsia="仿宋" w:hAnsi="仿宋" w:cs="仿宋" w:hint="eastAsia"/>
            <w:lang w:eastAsia="zh-CN"/>
          </w:rPr>
          <w:t>(三)、风险监控与控制</w:t>
        </w:r>
        <w:r>
          <w:tab/>
        </w:r>
        <w:r>
          <w:fldChar w:fldCharType="begin"/>
        </w:r>
        <w:r>
          <w:instrText xml:space="preserve"> PAGEREF _Toc30713 \h </w:instrText>
        </w:r>
        <w:r>
          <w:fldChar w:fldCharType="separate"/>
        </w:r>
        <w:r>
          <w:t>34</w:t>
        </w:r>
        <w:r>
          <w:fldChar w:fldCharType="end"/>
        </w:r>
      </w:hyperlink>
    </w:p>
    <w:p>
      <w:pPr>
        <w:pStyle w:val="TOC1"/>
        <w:tabs>
          <w:tab w:val="right" w:leader="dot" w:pos="8306"/>
        </w:tabs>
      </w:pPr>
      <w:hyperlink w:anchor="_Toc3007" w:history="1">
        <w:r>
          <w:rPr>
            <w:rFonts w:ascii="仿宋" w:eastAsia="仿宋" w:hAnsi="仿宋" w:cs="仿宋" w:hint="eastAsia"/>
            <w:lang w:eastAsia="zh-CN"/>
          </w:rPr>
          <w:t>十、车载高压空压机组项目创新与研发</w:t>
        </w:r>
        <w:r>
          <w:tab/>
        </w:r>
        <w:r>
          <w:fldChar w:fldCharType="begin"/>
        </w:r>
        <w:r>
          <w:instrText xml:space="preserve"> PAGEREF _Toc3007 \h </w:instrText>
        </w:r>
        <w:r>
          <w:fldChar w:fldCharType="separate"/>
        </w:r>
        <w:r>
          <w:t>35</w:t>
        </w:r>
        <w:r>
          <w:fldChar w:fldCharType="end"/>
        </w:r>
      </w:hyperlink>
    </w:p>
    <w:p>
      <w:pPr>
        <w:pStyle w:val="TOC2"/>
        <w:tabs>
          <w:tab w:val="right" w:leader="dot" w:pos="8306"/>
        </w:tabs>
      </w:pPr>
      <w:hyperlink w:anchor="_Toc12537" w:history="1">
        <w:r>
          <w:rPr>
            <w:rFonts w:ascii="仿宋" w:eastAsia="仿宋" w:hAnsi="仿宋" w:cs="仿宋" w:hint="eastAsia"/>
            <w:lang w:eastAsia="zh-CN"/>
          </w:rPr>
          <w:t>(一)、创新策略与方向</w:t>
        </w:r>
        <w:r>
          <w:tab/>
        </w:r>
        <w:r>
          <w:fldChar w:fldCharType="begin"/>
        </w:r>
        <w:r>
          <w:instrText xml:space="preserve"> PAGEREF _Toc12537 \h </w:instrText>
        </w:r>
        <w:r>
          <w:fldChar w:fldCharType="separate"/>
        </w:r>
        <w:r>
          <w:t>35</w:t>
        </w:r>
        <w:r>
          <w:fldChar w:fldCharType="end"/>
        </w:r>
      </w:hyperlink>
    </w:p>
    <w:p>
      <w:pPr>
        <w:pStyle w:val="TOC2"/>
        <w:tabs>
          <w:tab w:val="right" w:leader="dot" w:pos="8306"/>
        </w:tabs>
      </w:pPr>
      <w:hyperlink w:anchor="_Toc2330" w:history="1">
        <w:r>
          <w:rPr>
            <w:rFonts w:ascii="仿宋" w:eastAsia="仿宋" w:hAnsi="仿宋" w:cs="仿宋" w:hint="eastAsia"/>
            <w:lang w:eastAsia="zh-CN"/>
          </w:rPr>
          <w:t>(二)、研发规划与投入</w:t>
        </w:r>
        <w:r>
          <w:tab/>
        </w:r>
        <w:r>
          <w:fldChar w:fldCharType="begin"/>
        </w:r>
        <w:r>
          <w:instrText xml:space="preserve"> PAGEREF _Toc2330 \h </w:instrText>
        </w:r>
        <w:r>
          <w:fldChar w:fldCharType="separate"/>
        </w:r>
        <w:r>
          <w:t>36</w:t>
        </w:r>
        <w:r>
          <w:fldChar w:fldCharType="end"/>
        </w:r>
      </w:hyperlink>
    </w:p>
    <w:p>
      <w:pPr>
        <w:pStyle w:val="TOC1"/>
        <w:tabs>
          <w:tab w:val="right" w:leader="dot" w:pos="8306"/>
        </w:tabs>
      </w:pPr>
      <w:hyperlink w:anchor="_Toc11519" w:history="1">
        <w:r>
          <w:rPr>
            <w:rFonts w:ascii="仿宋" w:eastAsia="仿宋" w:hAnsi="仿宋" w:cs="仿宋" w:hint="eastAsia"/>
            <w:lang w:eastAsia="zh-CN"/>
          </w:rPr>
          <w:t>十一、车载高压空压机组项目计划安排</w:t>
        </w:r>
        <w:r>
          <w:tab/>
        </w:r>
        <w:r>
          <w:fldChar w:fldCharType="begin"/>
        </w:r>
        <w:r>
          <w:instrText xml:space="preserve"> PAGEREF _Toc11519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030" w:history="1">
        <w:r>
          <w:rPr>
            <w:rFonts w:ascii="仿宋" w:eastAsia="仿宋" w:hAnsi="仿宋" w:cs="仿宋" w:hint="eastAsia"/>
            <w:lang w:eastAsia="zh-CN"/>
          </w:rPr>
          <w:t>(一)、建设周期</w:t>
        </w:r>
        <w:r>
          <w:tab/>
        </w:r>
        <w:r>
          <w:fldChar w:fldCharType="begin"/>
        </w:r>
        <w:r>
          <w:instrText xml:space="preserve"> PAGEREF _Toc29030 \h </w:instrText>
        </w:r>
        <w:r>
          <w:fldChar w:fldCharType="separate"/>
        </w:r>
        <w:r>
          <w:t>38</w:t>
        </w:r>
        <w:r>
          <w:fldChar w:fldCharType="end"/>
        </w:r>
      </w:hyperlink>
    </w:p>
    <w:p>
      <w:pPr>
        <w:pStyle w:val="TOC2"/>
        <w:tabs>
          <w:tab w:val="right" w:leader="dot" w:pos="8306"/>
        </w:tabs>
      </w:pPr>
      <w:hyperlink w:anchor="_Toc13597" w:history="1">
        <w:r>
          <w:rPr>
            <w:rFonts w:ascii="仿宋" w:eastAsia="仿宋" w:hAnsi="仿宋" w:cs="仿宋" w:hint="eastAsia"/>
            <w:lang w:eastAsia="zh-CN"/>
          </w:rPr>
          <w:t>(二)、建设进度</w:t>
        </w:r>
        <w:r>
          <w:tab/>
        </w:r>
        <w:r>
          <w:fldChar w:fldCharType="begin"/>
        </w:r>
        <w:r>
          <w:instrText xml:space="preserve"> PAGEREF _Toc13597 \h </w:instrText>
        </w:r>
        <w:r>
          <w:fldChar w:fldCharType="separate"/>
        </w:r>
        <w:r>
          <w:t>39</w:t>
        </w:r>
        <w:r>
          <w:fldChar w:fldCharType="end"/>
        </w:r>
      </w:hyperlink>
    </w:p>
    <w:p>
      <w:pPr>
        <w:pStyle w:val="TOC2"/>
        <w:tabs>
          <w:tab w:val="right" w:leader="dot" w:pos="8306"/>
        </w:tabs>
      </w:pPr>
      <w:hyperlink w:anchor="_Toc5028" w:history="1">
        <w:r>
          <w:rPr>
            <w:rFonts w:ascii="仿宋" w:eastAsia="仿宋" w:hAnsi="仿宋" w:cs="仿宋" w:hint="eastAsia"/>
            <w:lang w:eastAsia="zh-CN"/>
          </w:rPr>
          <w:t>(三)、进度安排注意事项</w:t>
        </w:r>
        <w:r>
          <w:tab/>
        </w:r>
        <w:r>
          <w:fldChar w:fldCharType="begin"/>
        </w:r>
        <w:r>
          <w:instrText xml:space="preserve"> PAGEREF _Toc5028 \h </w:instrText>
        </w:r>
        <w:r>
          <w:fldChar w:fldCharType="separate"/>
        </w:r>
        <w:r>
          <w:t>40</w:t>
        </w:r>
        <w:r>
          <w:fldChar w:fldCharType="end"/>
        </w:r>
      </w:hyperlink>
    </w:p>
    <w:p>
      <w:pPr>
        <w:pStyle w:val="TOC2"/>
        <w:tabs>
          <w:tab w:val="right" w:leader="dot" w:pos="8306"/>
        </w:tabs>
      </w:pPr>
      <w:hyperlink w:anchor="_Toc9662" w:history="1">
        <w:r>
          <w:rPr>
            <w:rFonts w:ascii="仿宋" w:eastAsia="仿宋" w:hAnsi="仿宋" w:cs="仿宋" w:hint="eastAsia"/>
            <w:lang w:eastAsia="zh-CN"/>
          </w:rPr>
          <w:t>(四)、人力资源配置</w:t>
        </w:r>
        <w:r>
          <w:tab/>
        </w:r>
        <w:r>
          <w:fldChar w:fldCharType="begin"/>
        </w:r>
        <w:r>
          <w:instrText xml:space="preserve"> PAGEREF _Toc9662 \h </w:instrText>
        </w:r>
        <w:r>
          <w:fldChar w:fldCharType="separate"/>
        </w:r>
        <w:r>
          <w:t>41</w:t>
        </w:r>
        <w:r>
          <w:fldChar w:fldCharType="end"/>
        </w:r>
      </w:hyperlink>
    </w:p>
    <w:p>
      <w:pPr>
        <w:pStyle w:val="TOC1"/>
        <w:tabs>
          <w:tab w:val="right" w:leader="dot" w:pos="8306"/>
        </w:tabs>
      </w:pPr>
      <w:hyperlink w:anchor="_Toc9808" w:history="1">
        <w:r>
          <w:rPr>
            <w:rFonts w:ascii="仿宋" w:eastAsia="仿宋" w:hAnsi="仿宋" w:cs="仿宋" w:hint="eastAsia"/>
            <w:lang w:eastAsia="zh-CN"/>
          </w:rPr>
          <w:t>十二、车载高压空压机组项目经营效益</w:t>
        </w:r>
        <w:r>
          <w:tab/>
        </w:r>
        <w:r>
          <w:fldChar w:fldCharType="begin"/>
        </w:r>
        <w:r>
          <w:instrText xml:space="preserve"> PAGEREF _Toc9808 \h </w:instrText>
        </w:r>
        <w:r>
          <w:fldChar w:fldCharType="separate"/>
        </w:r>
        <w:r>
          <w:t>42</w:t>
        </w:r>
        <w:r>
          <w:fldChar w:fldCharType="end"/>
        </w:r>
      </w:hyperlink>
    </w:p>
    <w:p>
      <w:pPr>
        <w:pStyle w:val="TOC2"/>
        <w:tabs>
          <w:tab w:val="right" w:leader="dot" w:pos="8306"/>
        </w:tabs>
      </w:pPr>
      <w:hyperlink w:anchor="_Toc36" w:history="1">
        <w:r>
          <w:rPr>
            <w:rFonts w:ascii="仿宋" w:eastAsia="仿宋" w:hAnsi="仿宋" w:cs="仿宋" w:hint="eastAsia"/>
            <w:lang w:eastAsia="zh-CN"/>
          </w:rPr>
          <w:t>(一)、经济评价财务测算</w:t>
        </w:r>
        <w:r>
          <w:tab/>
        </w:r>
        <w:r>
          <w:fldChar w:fldCharType="begin"/>
        </w:r>
        <w:r>
          <w:instrText xml:space="preserve"> PAGEREF _Toc36 \h </w:instrText>
        </w:r>
        <w:r>
          <w:fldChar w:fldCharType="separate"/>
        </w:r>
        <w:r>
          <w:t>42</w:t>
        </w:r>
        <w:r>
          <w:fldChar w:fldCharType="end"/>
        </w:r>
      </w:hyperlink>
    </w:p>
    <w:p>
      <w:pPr>
        <w:pStyle w:val="TOC2"/>
        <w:tabs>
          <w:tab w:val="right" w:leader="dot" w:pos="8306"/>
        </w:tabs>
      </w:pPr>
      <w:hyperlink w:anchor="_Toc8061" w:history="1">
        <w:r>
          <w:rPr>
            <w:rFonts w:ascii="仿宋" w:eastAsia="仿宋" w:hAnsi="仿宋" w:cs="仿宋" w:hint="eastAsia"/>
            <w:lang w:eastAsia="zh-CN"/>
          </w:rPr>
          <w:t>(二)、车载高压空压机组项目盈利能力分析</w:t>
        </w:r>
        <w:r>
          <w:tab/>
        </w:r>
        <w:r>
          <w:fldChar w:fldCharType="begin"/>
        </w:r>
        <w:r>
          <w:instrText xml:space="preserve"> PAGEREF _Toc8061 \h </w:instrText>
        </w:r>
        <w:r>
          <w:fldChar w:fldCharType="separate"/>
        </w:r>
        <w:r>
          <w:t>43</w:t>
        </w:r>
        <w:r>
          <w:fldChar w:fldCharType="end"/>
        </w:r>
      </w:hyperlink>
    </w:p>
    <w:p>
      <w:pPr>
        <w:pStyle w:val="TOC1"/>
        <w:tabs>
          <w:tab w:val="right" w:leader="dot" w:pos="8306"/>
        </w:tabs>
      </w:pPr>
      <w:hyperlink w:anchor="_Toc15525" w:history="1">
        <w:r>
          <w:rPr>
            <w:rFonts w:ascii="仿宋" w:eastAsia="仿宋" w:hAnsi="仿宋" w:cs="仿宋" w:hint="eastAsia"/>
            <w:lang w:eastAsia="zh-CN"/>
          </w:rPr>
          <w:t>十三、质量管理体系</w:t>
        </w:r>
        <w:r>
          <w:tab/>
        </w:r>
        <w:r>
          <w:fldChar w:fldCharType="begin"/>
        </w:r>
        <w:r>
          <w:instrText xml:space="preserve"> PAGEREF _Toc15525 \h </w:instrText>
        </w:r>
        <w:r>
          <w:fldChar w:fldCharType="separate"/>
        </w:r>
        <w:r>
          <w:t>44</w:t>
        </w:r>
        <w:r>
          <w:fldChar w:fldCharType="end"/>
        </w:r>
      </w:hyperlink>
    </w:p>
    <w:p>
      <w:pPr>
        <w:pStyle w:val="TOC2"/>
        <w:tabs>
          <w:tab w:val="right" w:leader="dot" w:pos="8306"/>
        </w:tabs>
      </w:pPr>
      <w:hyperlink w:anchor="_Toc11912" w:history="1">
        <w:r>
          <w:rPr>
            <w:rFonts w:ascii="仿宋" w:eastAsia="仿宋" w:hAnsi="仿宋" w:cs="仿宋" w:hint="eastAsia"/>
            <w:lang w:eastAsia="zh-CN"/>
          </w:rPr>
          <w:t>(一)、质量目标与方针</w:t>
        </w:r>
        <w:r>
          <w:tab/>
        </w:r>
        <w:r>
          <w:fldChar w:fldCharType="begin"/>
        </w:r>
        <w:r>
          <w:instrText xml:space="preserve"> PAGEREF _Toc11912 \h </w:instrText>
        </w:r>
        <w:r>
          <w:fldChar w:fldCharType="separate"/>
        </w:r>
        <w:r>
          <w:t>44</w:t>
        </w:r>
        <w:r>
          <w:fldChar w:fldCharType="end"/>
        </w:r>
      </w:hyperlink>
    </w:p>
    <w:p>
      <w:pPr>
        <w:pStyle w:val="TOC2"/>
        <w:tabs>
          <w:tab w:val="right" w:leader="dot" w:pos="8306"/>
        </w:tabs>
      </w:pPr>
      <w:hyperlink w:anchor="_Toc3072" w:history="1">
        <w:r>
          <w:rPr>
            <w:rFonts w:ascii="仿宋" w:eastAsia="仿宋" w:hAnsi="仿宋" w:cs="仿宋" w:hint="eastAsia"/>
            <w:lang w:eastAsia="zh-CN"/>
          </w:rPr>
          <w:t>(二)、质量管理责任</w:t>
        </w:r>
        <w:r>
          <w:tab/>
        </w:r>
        <w:r>
          <w:fldChar w:fldCharType="begin"/>
        </w:r>
        <w:r>
          <w:instrText xml:space="preserve"> PAGEREF _Toc3072 \h </w:instrText>
        </w:r>
        <w:r>
          <w:fldChar w:fldCharType="separate"/>
        </w:r>
        <w:r>
          <w:t>45</w:t>
        </w:r>
        <w:r>
          <w:fldChar w:fldCharType="end"/>
        </w:r>
      </w:hyperlink>
    </w:p>
    <w:p>
      <w:pPr>
        <w:pStyle w:val="TOC2"/>
        <w:tabs>
          <w:tab w:val="right" w:leader="dot" w:pos="8306"/>
        </w:tabs>
      </w:pPr>
      <w:hyperlink w:anchor="_Toc27810" w:history="1">
        <w:r>
          <w:rPr>
            <w:rFonts w:ascii="仿宋" w:eastAsia="仿宋" w:hAnsi="仿宋" w:cs="仿宋" w:hint="eastAsia"/>
            <w:lang w:eastAsia="zh-CN"/>
          </w:rPr>
          <w:t>(三)、质量管理体系文件</w:t>
        </w:r>
        <w:r>
          <w:tab/>
        </w:r>
        <w:r>
          <w:fldChar w:fldCharType="begin"/>
        </w:r>
        <w:r>
          <w:instrText xml:space="preserve"> PAGEREF _Toc27810 \h </w:instrText>
        </w:r>
        <w:r>
          <w:fldChar w:fldCharType="separate"/>
        </w:r>
        <w:r>
          <w:t>47</w:t>
        </w:r>
        <w:r>
          <w:fldChar w:fldCharType="end"/>
        </w:r>
      </w:hyperlink>
    </w:p>
    <w:p>
      <w:pPr>
        <w:pStyle w:val="TOC2"/>
        <w:tabs>
          <w:tab w:val="right" w:leader="dot" w:pos="8306"/>
        </w:tabs>
      </w:pPr>
      <w:hyperlink w:anchor="_Toc26700" w:history="1">
        <w:r>
          <w:rPr>
            <w:rFonts w:ascii="仿宋" w:eastAsia="仿宋" w:hAnsi="仿宋" w:cs="仿宋" w:hint="eastAsia"/>
            <w:lang w:eastAsia="zh-CN"/>
          </w:rPr>
          <w:t>(四)、质量培训与教育</w:t>
        </w:r>
        <w:r>
          <w:tab/>
        </w:r>
        <w:r>
          <w:fldChar w:fldCharType="begin"/>
        </w:r>
        <w:r>
          <w:instrText xml:space="preserve"> PAGEREF _Toc26700 \h </w:instrText>
        </w:r>
        <w:r>
          <w:fldChar w:fldCharType="separate"/>
        </w:r>
        <w:r>
          <w:t>49</w:t>
        </w:r>
        <w:r>
          <w:fldChar w:fldCharType="end"/>
        </w:r>
      </w:hyperlink>
    </w:p>
    <w:p>
      <w:pPr>
        <w:pStyle w:val="TOC2"/>
        <w:tabs>
          <w:tab w:val="right" w:leader="dot" w:pos="8306"/>
        </w:tabs>
      </w:pPr>
      <w:hyperlink w:anchor="_Toc17036" w:history="1">
        <w:r>
          <w:rPr>
            <w:rFonts w:ascii="仿宋" w:eastAsia="仿宋" w:hAnsi="仿宋" w:cs="仿宋" w:hint="eastAsia"/>
            <w:lang w:eastAsia="zh-CN"/>
          </w:rPr>
          <w:t>(五)、质量审核与评价</w:t>
        </w:r>
        <w:r>
          <w:tab/>
        </w:r>
        <w:r>
          <w:fldChar w:fldCharType="begin"/>
        </w:r>
        <w:r>
          <w:instrText xml:space="preserve"> PAGEREF _Toc17036 \h </w:instrText>
        </w:r>
        <w:r>
          <w:fldChar w:fldCharType="separate"/>
        </w:r>
        <w:r>
          <w:t>50</w:t>
        </w:r>
        <w:r>
          <w:fldChar w:fldCharType="end"/>
        </w:r>
      </w:hyperlink>
    </w:p>
    <w:p>
      <w:pPr>
        <w:pStyle w:val="TOC2"/>
        <w:tabs>
          <w:tab w:val="right" w:leader="dot" w:pos="8306"/>
        </w:tabs>
      </w:pPr>
      <w:hyperlink w:anchor="_Toc6721" w:history="1">
        <w:r>
          <w:rPr>
            <w:rFonts w:ascii="仿宋" w:eastAsia="仿宋" w:hAnsi="仿宋" w:cs="仿宋" w:hint="eastAsia"/>
            <w:lang w:eastAsia="zh-CN"/>
          </w:rPr>
          <w:t>(六)、不符合与纠正措施</w:t>
        </w:r>
        <w:r>
          <w:tab/>
        </w:r>
        <w:r>
          <w:fldChar w:fldCharType="begin"/>
        </w:r>
        <w:r>
          <w:instrText xml:space="preserve"> PAGEREF _Toc6721 \h </w:instrText>
        </w:r>
        <w:r>
          <w:fldChar w:fldCharType="separate"/>
        </w:r>
        <w:r>
          <w:t>51</w:t>
        </w:r>
        <w:r>
          <w:fldChar w:fldCharType="end"/>
        </w:r>
      </w:hyperlink>
    </w:p>
    <w:p>
      <w:pPr>
        <w:pStyle w:val="TOC1"/>
        <w:tabs>
          <w:tab w:val="right" w:leader="dot" w:pos="8306"/>
        </w:tabs>
      </w:pPr>
      <w:hyperlink w:anchor="_Toc13615" w:history="1">
        <w:r>
          <w:rPr>
            <w:rFonts w:ascii="仿宋" w:eastAsia="仿宋" w:hAnsi="仿宋" w:cs="仿宋" w:hint="eastAsia"/>
            <w:lang w:eastAsia="zh-CN"/>
          </w:rPr>
          <w:t>十四、营销与推广策略</w:t>
        </w:r>
        <w:r>
          <w:tab/>
        </w:r>
        <w:r>
          <w:fldChar w:fldCharType="begin"/>
        </w:r>
        <w:r>
          <w:instrText xml:space="preserve"> PAGEREF _Toc13615 \h </w:instrText>
        </w:r>
        <w:r>
          <w:fldChar w:fldCharType="separate"/>
        </w:r>
        <w:r>
          <w:t>52</w:t>
        </w:r>
        <w:r>
          <w:fldChar w:fldCharType="end"/>
        </w:r>
      </w:hyperlink>
    </w:p>
    <w:p>
      <w:pPr>
        <w:pStyle w:val="TOC2"/>
        <w:tabs>
          <w:tab w:val="right" w:leader="dot" w:pos="8306"/>
        </w:tabs>
      </w:pPr>
      <w:hyperlink w:anchor="_Toc15858" w:history="1">
        <w:r>
          <w:rPr>
            <w:rFonts w:ascii="仿宋" w:eastAsia="仿宋" w:hAnsi="仿宋" w:cs="仿宋" w:hint="eastAsia"/>
            <w:lang w:eastAsia="zh-CN"/>
          </w:rPr>
          <w:t>(一)、产品/服务定位与特点</w:t>
        </w:r>
        <w:r>
          <w:tab/>
        </w:r>
        <w:r>
          <w:fldChar w:fldCharType="begin"/>
        </w:r>
        <w:r>
          <w:instrText xml:space="preserve"> PAGEREF _Toc15858 \h </w:instrText>
        </w:r>
        <w:r>
          <w:fldChar w:fldCharType="separate"/>
        </w:r>
        <w:r>
          <w:t>52</w:t>
        </w:r>
        <w:r>
          <w:fldChar w:fldCharType="end"/>
        </w:r>
      </w:hyperlink>
    </w:p>
    <w:p>
      <w:pPr>
        <w:pStyle w:val="TOC2"/>
        <w:tabs>
          <w:tab w:val="right" w:leader="dot" w:pos="8306"/>
        </w:tabs>
      </w:pPr>
      <w:hyperlink w:anchor="_Toc6135" w:history="1">
        <w:r>
          <w:rPr>
            <w:rFonts w:ascii="仿宋" w:eastAsia="仿宋" w:hAnsi="仿宋" w:cs="仿宋" w:hint="eastAsia"/>
            <w:lang w:eastAsia="zh-CN"/>
          </w:rPr>
          <w:t>(二)、市场定位与竞争分析</w:t>
        </w:r>
        <w:r>
          <w:tab/>
        </w:r>
        <w:r>
          <w:fldChar w:fldCharType="begin"/>
        </w:r>
        <w:r>
          <w:instrText xml:space="preserve"> PAGEREF _Toc6135 \h </w:instrText>
        </w:r>
        <w:r>
          <w:fldChar w:fldCharType="separate"/>
        </w:r>
        <w:r>
          <w:t>54</w:t>
        </w:r>
        <w:r>
          <w:fldChar w:fldCharType="end"/>
        </w:r>
      </w:hyperlink>
    </w:p>
    <w:p>
      <w:pPr>
        <w:pStyle w:val="TOC2"/>
        <w:tabs>
          <w:tab w:val="right" w:leader="dot" w:pos="8306"/>
        </w:tabs>
      </w:pPr>
      <w:hyperlink w:anchor="_Toc27182" w:history="1">
        <w:r>
          <w:rPr>
            <w:rFonts w:ascii="仿宋" w:eastAsia="仿宋" w:hAnsi="仿宋" w:cs="仿宋" w:hint="eastAsia"/>
            <w:lang w:eastAsia="zh-CN"/>
          </w:rPr>
          <w:t>(三)、营销渠道与策略</w:t>
        </w:r>
        <w:r>
          <w:tab/>
        </w:r>
        <w:r>
          <w:fldChar w:fldCharType="begin"/>
        </w:r>
        <w:r>
          <w:instrText xml:space="preserve"> PAGEREF _Toc27182 \h </w:instrText>
        </w:r>
        <w:r>
          <w:fldChar w:fldCharType="separate"/>
        </w:r>
        <w:r>
          <w:t>55</w:t>
        </w:r>
        <w:r>
          <w:fldChar w:fldCharType="end"/>
        </w:r>
      </w:hyperlink>
    </w:p>
    <w:p>
      <w:pPr>
        <w:pStyle w:val="TOC2"/>
        <w:tabs>
          <w:tab w:val="right" w:leader="dot" w:pos="8306"/>
        </w:tabs>
      </w:pPr>
      <w:hyperlink w:anchor="_Toc23330" w:history="1">
        <w:r>
          <w:rPr>
            <w:rFonts w:ascii="仿宋" w:eastAsia="仿宋" w:hAnsi="仿宋" w:cs="仿宋" w:hint="eastAsia"/>
            <w:lang w:eastAsia="zh-CN"/>
          </w:rPr>
          <w:t>(四)、推广与宣传活动</w:t>
        </w:r>
        <w:r>
          <w:tab/>
        </w:r>
        <w:r>
          <w:fldChar w:fldCharType="begin"/>
        </w:r>
        <w:r>
          <w:instrText xml:space="preserve"> PAGEREF _Toc23330 \h </w:instrText>
        </w:r>
        <w:r>
          <w:fldChar w:fldCharType="separate"/>
        </w:r>
        <w:r>
          <w:t>56</w:t>
        </w:r>
        <w:r>
          <w:fldChar w:fldCharType="end"/>
        </w:r>
      </w:hyperlink>
    </w:p>
    <w:p>
      <w:pPr>
        <w:pStyle w:val="TOC1"/>
        <w:tabs>
          <w:tab w:val="right" w:leader="dot" w:pos="8306"/>
        </w:tabs>
      </w:pPr>
      <w:hyperlink w:anchor="_Toc30761" w:history="1">
        <w:r>
          <w:rPr>
            <w:rFonts w:ascii="仿宋" w:eastAsia="仿宋" w:hAnsi="仿宋" w:cs="仿宋" w:hint="eastAsia"/>
            <w:lang w:eastAsia="zh-CN"/>
          </w:rPr>
          <w:t>十五、车载高压空压机组项目工程方案分析</w:t>
        </w:r>
        <w:r>
          <w:tab/>
        </w:r>
        <w:r>
          <w:fldChar w:fldCharType="begin"/>
        </w:r>
        <w:r>
          <w:instrText xml:space="preserve"> PAGEREF _Toc30761 \h </w:instrText>
        </w:r>
        <w:r>
          <w:fldChar w:fldCharType="separate"/>
        </w:r>
        <w:r>
          <w:t>61</w:t>
        </w:r>
        <w:r>
          <w:fldChar w:fldCharType="end"/>
        </w:r>
      </w:hyperlink>
    </w:p>
    <w:p>
      <w:pPr>
        <w:pStyle w:val="TOC2"/>
        <w:tabs>
          <w:tab w:val="right" w:leader="dot" w:pos="8306"/>
        </w:tabs>
      </w:pPr>
      <w:hyperlink w:anchor="_Toc7517" w:history="1">
        <w:r>
          <w:rPr>
            <w:rFonts w:ascii="仿宋" w:eastAsia="仿宋" w:hAnsi="仿宋" w:cs="仿宋" w:hint="eastAsia"/>
            <w:lang w:eastAsia="zh-CN"/>
          </w:rPr>
          <w:t>(一)、建筑工程设计原则</w:t>
        </w:r>
        <w:r>
          <w:tab/>
        </w:r>
        <w:r>
          <w:fldChar w:fldCharType="begin"/>
        </w:r>
        <w:r>
          <w:instrText xml:space="preserve"> PAGEREF _Toc7517 \h </w:instrText>
        </w:r>
        <w:r>
          <w:fldChar w:fldCharType="separate"/>
        </w:r>
        <w:r>
          <w:t>61</w:t>
        </w:r>
        <w:r>
          <w:fldChar w:fldCharType="end"/>
        </w:r>
      </w:hyperlink>
    </w:p>
    <w:p>
      <w:pPr>
        <w:pStyle w:val="TOC2"/>
        <w:tabs>
          <w:tab w:val="right" w:leader="dot" w:pos="8306"/>
        </w:tabs>
      </w:pPr>
      <w:hyperlink w:anchor="_Toc5397" w:history="1">
        <w:r>
          <w:rPr>
            <w:rFonts w:ascii="仿宋" w:eastAsia="仿宋" w:hAnsi="仿宋" w:cs="仿宋" w:hint="eastAsia"/>
            <w:lang w:eastAsia="zh-CN"/>
          </w:rPr>
          <w:t>(二)、土建工程建设指标</w:t>
        </w:r>
        <w:r>
          <w:tab/>
        </w:r>
        <w:r>
          <w:fldChar w:fldCharType="begin"/>
        </w:r>
        <w:r>
          <w:instrText xml:space="preserve"> PAGEREF _Toc5397 \h </w:instrText>
        </w:r>
        <w:r>
          <w:fldChar w:fldCharType="separate"/>
        </w:r>
        <w:r>
          <w:t>65</w:t>
        </w:r>
        <w:r>
          <w:fldChar w:fldCharType="end"/>
        </w:r>
      </w:hyperlink>
    </w:p>
    <w:p>
      <w:pPr>
        <w:pStyle w:val="TOC1"/>
        <w:tabs>
          <w:tab w:val="right" w:leader="dot" w:pos="8306"/>
        </w:tabs>
      </w:pPr>
      <w:hyperlink w:anchor="_Toc9058" w:history="1">
        <w:r>
          <w:rPr>
            <w:rFonts w:ascii="仿宋" w:eastAsia="仿宋" w:hAnsi="仿宋" w:cs="仿宋" w:hint="eastAsia"/>
            <w:lang w:eastAsia="zh-CN"/>
          </w:rPr>
          <w:t>十六、车载高压空压机组项目变更管理</w:t>
        </w:r>
        <w:r>
          <w:tab/>
        </w:r>
        <w:r>
          <w:fldChar w:fldCharType="begin"/>
        </w:r>
        <w:r>
          <w:instrText xml:space="preserve"> PAGEREF _Toc9058 \h </w:instrText>
        </w:r>
        <w:r>
          <w:fldChar w:fldCharType="separate"/>
        </w:r>
        <w:r>
          <w:t>66</w:t>
        </w:r>
        <w:r>
          <w:fldChar w:fldCharType="end"/>
        </w:r>
      </w:hyperlink>
    </w:p>
    <w:p>
      <w:pPr>
        <w:pStyle w:val="TOC2"/>
        <w:tabs>
          <w:tab w:val="right" w:leader="dot" w:pos="8306"/>
        </w:tabs>
      </w:pPr>
      <w:hyperlink w:anchor="_Toc21968" w:history="1">
        <w:r>
          <w:rPr>
            <w:rFonts w:ascii="仿宋" w:eastAsia="仿宋" w:hAnsi="仿宋" w:cs="仿宋" w:hint="eastAsia"/>
            <w:lang w:eastAsia="zh-CN"/>
          </w:rPr>
          <w:t>(一)、变更申请与评估</w:t>
        </w:r>
        <w:r>
          <w:tab/>
        </w:r>
        <w:r>
          <w:fldChar w:fldCharType="begin"/>
        </w:r>
        <w:r>
          <w:instrText xml:space="preserve"> PAGEREF _Toc21968 \h </w:instrText>
        </w:r>
        <w:r>
          <w:fldChar w:fldCharType="separate"/>
        </w:r>
        <w:r>
          <w:t>66</w:t>
        </w:r>
        <w:r>
          <w:fldChar w:fldCharType="end"/>
        </w:r>
      </w:hyperlink>
    </w:p>
    <w:p>
      <w:pPr>
        <w:pStyle w:val="TOC2"/>
        <w:tabs>
          <w:tab w:val="right" w:leader="dot" w:pos="8306"/>
        </w:tabs>
      </w:pPr>
      <w:hyperlink w:anchor="_Toc11639" w:history="1">
        <w:r>
          <w:rPr>
            <w:rFonts w:ascii="仿宋" w:eastAsia="仿宋" w:hAnsi="仿宋" w:cs="仿宋" w:hint="eastAsia"/>
            <w:lang w:eastAsia="zh-CN"/>
          </w:rPr>
          <w:t>(二)、变更实施与控制</w:t>
        </w:r>
        <w:r>
          <w:tab/>
        </w:r>
        <w:r>
          <w:fldChar w:fldCharType="begin"/>
        </w:r>
        <w:r>
          <w:instrText xml:space="preserve"> PAGEREF _Toc11639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76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8435"/>
      <w:r>
        <w:rPr>
          <w:rFonts w:ascii="仿宋" w:eastAsia="仿宋" w:hAnsi="仿宋" w:cs="仿宋" w:hint="eastAsia"/>
          <w:sz w:val="28"/>
          <w:lang w:eastAsia="zh-CN"/>
        </w:rPr>
        <w:t>一、车载高压空压机组项目可持续发展</w:t>
      </w:r>
      <w:bookmarkEnd w:id="2"/>
    </w:p>
    <w:p>
      <w:pPr>
        <w:pStyle w:val="Heading2"/>
        <w:rPr>
          <w:rFonts w:ascii="仿宋" w:eastAsia="仿宋" w:hAnsi="仿宋" w:cs="仿宋" w:hint="eastAsia"/>
          <w:lang w:eastAsia="zh-CN"/>
        </w:rPr>
      </w:pPr>
      <w:bookmarkStart w:id="3" w:name="_Toc24123"/>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车载高压空压机组项目中，车载高压空压机组项目团队着眼于未来，明确了可持续发展的战略方向。制定的具体可持续发展目标包括降低资源使用、采用环保技术、最大化社会效益等。这一步骤不仅有助于车载高压空压机组项目在环保和社会责任方面达到最高标准，也为未来提供了明确的指引，确保车载高压空压机组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可持续实践的融入车载高压空压机组项目管理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车载高压空压机组项目管理周期。从车载高压空压机组项目规划开始，车载高压空压机组项目团队就考虑了环境和社会的因素。在执行阶段，车载高压空压机组项目团队积极推动绿色技术的应用，优化资源利用。此外，关注员工的社会责任，通过培训和沟通活动提高员工对可持续发展的认知，使他们能够在日常工作中践行可持续实践。这些举措不仅为车载高压空压机组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14175"/>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车载高压空压机组项目的可持续发展理念，我们深信环保与社会责任是车载高压空压机组项目成功的关键支柱。在车载高压空压机组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车载高压空压机组项目团队通过引入先进的环保技术、建立高效的废物处理系统以及推动能源节约措施，积极履行环保责任。定期的环保监测和评估确保车载高压空压机组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车载高压空压机组项目不仅致力于自身可持续发展，还注重对社会的回馈。通过支持社区车载高压空压机组项目、参与慈善事业、提供培训机会等方式，车载高压空压机组项目积极履行社会责任。与当地社区建立积极互动，关注员工的工作与生活平衡，以及员工的身心健康，是车载高压空压机组项目在社会责任层面的关键举措。这样的实践不仅增强了车载高压空压机组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19658"/>
      <w:r>
        <w:rPr>
          <w:rFonts w:ascii="仿宋" w:eastAsia="仿宋" w:hAnsi="仿宋" w:cs="仿宋" w:hint="eastAsia"/>
          <w:sz w:val="28"/>
          <w:lang w:eastAsia="zh-CN"/>
        </w:rPr>
        <w:t>二、车载高压空压机组项目建设单位说明</w:t>
      </w:r>
      <w:bookmarkEnd w:id="5"/>
    </w:p>
    <w:p>
      <w:pPr>
        <w:pStyle w:val="Heading2"/>
        <w:rPr>
          <w:rFonts w:ascii="仿宋" w:eastAsia="仿宋" w:hAnsi="仿宋" w:cs="仿宋" w:hint="eastAsia"/>
          <w:lang w:eastAsia="zh-CN"/>
        </w:rPr>
      </w:pPr>
      <w:bookmarkStart w:id="6" w:name="_Toc11252"/>
      <w:r>
        <w:rPr>
          <w:rFonts w:ascii="仿宋" w:eastAsia="仿宋" w:hAnsi="仿宋" w:cs="仿宋" w:hint="eastAsia"/>
          <w:lang w:eastAsia="zh-CN"/>
        </w:rPr>
        <w:t>(一)、车载高压空压机组项目承办单位基本情况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7" w:name="_Toc27243"/>
      <w:r>
        <w:rPr>
          <w:rFonts w:ascii="仿宋" w:eastAsia="仿宋" w:hAnsi="仿宋" w:cs="仿宋" w:hint="eastAsia"/>
          <w:sz w:val="28"/>
          <w:lang w:eastAsia="zh-CN"/>
        </w:rPr>
        <w:t>(二)、公司经济效益分析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作为车载高压空压机组项目承办单位的XXXX，我们着眼于实现可持续的经济效益。通过技术创新和解决方案的提供，公司预计在车载高压空压机组项目执行期间将获得可观的收入增长。这一收入来源主要包括车载高压空压机组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同时，我们注重成本控制和效率提升，以确保车载高压空压机组项目的可持续盈利。透过精细的管理和资源优化，公司期望实现车载高压空压机组项目利润最大化。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车载高压空压机组项目实施进行全面的投资评估，包括车载高压空压机组项目启动阶段的资金投入和后续运营成本。通过对车载高压空压机组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车载高压空压机组项目实施过程中具备足够的资金流动性，公司将进行详尽的现金流分析。这包括资金需求的合理预测、车载高压空压机组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8" w:name="_Toc11411"/>
      <w:r>
        <w:rPr>
          <w:rFonts w:ascii="仿宋" w:eastAsia="仿宋" w:hAnsi="仿宋" w:cs="仿宋" w:hint="eastAsia"/>
          <w:sz w:val="28"/>
          <w:lang w:eastAsia="zh-CN"/>
        </w:rPr>
        <w:t>三、市场分析、调研</w:t>
      </w:r>
      <w:bookmarkEnd w:id="8"/>
    </w:p>
    <w:p>
      <w:pPr>
        <w:pStyle w:val="Heading2"/>
        <w:rPr>
          <w:rFonts w:ascii="仿宋" w:eastAsia="仿宋" w:hAnsi="仿宋" w:cs="仿宋" w:hint="eastAsia"/>
          <w:lang w:eastAsia="zh-CN"/>
        </w:rPr>
      </w:pPr>
      <w:bookmarkStart w:id="9" w:name="_Toc31007"/>
      <w:r>
        <w:rPr>
          <w:rFonts w:ascii="仿宋" w:eastAsia="仿宋" w:hAnsi="仿宋" w:cs="仿宋" w:hint="eastAsia"/>
          <w:lang w:eastAsia="zh-CN"/>
        </w:rPr>
        <w:t>(一)、车载高压空压机组行业分析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车载高压空压机组行业一直以来都是市场的关注焦点。行业内的发展趋势、竞争态势以及潜在机会都对车载高压空压机组项目的推进产生深远的影响。通过深入研究行业的整体概貌，我们将更好地理解行业的核心特征，为车载高压空压机组项目的定位提供有力支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车载高压空压机组行业，技术一直是推动创新和发展的关键因素。我们将对当前技术趋势进行详尽分析，包括但不限于人工智能、大数据应用、先进制造技术等。这有助于车载高压空压机组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车载高压空压机组项目成功的基础。我们将对主要竞争对手进行深入研究，包括其市场份额、产品特点、市场定位等。通过全面了解竞争对手的优势和劣势，车载高压空压机组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0" w:name="_Toc30564"/>
      <w:r>
        <w:rPr>
          <w:rFonts w:ascii="仿宋" w:eastAsia="仿宋" w:hAnsi="仿宋" w:cs="仿宋" w:hint="eastAsia"/>
          <w:sz w:val="28"/>
          <w:lang w:eastAsia="zh-CN"/>
        </w:rPr>
        <w:t>(二)、车载高压空压机组市场分析预测</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车载高压空压机组市场未来的增长趋势。这包括市场的整体规模、各细分领域的发展趋势等。车载高压空压机组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车载高压空压机组项目更好地定位目标市场，提供更符合消费者期待的解决方案。</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车载高压空压机组项目实施过程中需要充分考虑的因素。我们将对市场风险进行全面评估，包括但不限于政策法规风险、市场竞争风险、技术变革风险等。通过对潜在风险的深入分析，车载高压空压机组项目可以制定相应的风险缓解策略，降低不确定性对车载高压空压机组项目的影响。</w:t>
      </w:r>
    </w:p>
    <w:p>
      <w:pPr>
        <w:pStyle w:val="Heading1"/>
        <w:ind w:firstLine="560" w:firstLineChars="200"/>
        <w:rPr>
          <w:rFonts w:ascii="仿宋" w:eastAsia="仿宋" w:hAnsi="仿宋" w:cs="仿宋" w:hint="eastAsia"/>
          <w:sz w:val="28"/>
          <w:lang w:eastAsia="zh-CN"/>
        </w:rPr>
      </w:pPr>
      <w:bookmarkStart w:id="11" w:name="_Toc14860"/>
      <w:r>
        <w:rPr>
          <w:rFonts w:ascii="仿宋" w:eastAsia="仿宋" w:hAnsi="仿宋" w:cs="仿宋" w:hint="eastAsia"/>
          <w:sz w:val="28"/>
          <w:lang w:eastAsia="zh-CN"/>
        </w:rPr>
        <w:t>四、车载高压空压机组项目建设背景及必要性分析</w:t>
      </w:r>
      <w:bookmarkEnd w:id="11"/>
    </w:p>
    <w:p>
      <w:pPr>
        <w:pStyle w:val="Heading2"/>
        <w:rPr>
          <w:rFonts w:ascii="仿宋" w:eastAsia="仿宋" w:hAnsi="仿宋" w:cs="仿宋" w:hint="eastAsia"/>
          <w:lang w:eastAsia="zh-CN"/>
        </w:rPr>
      </w:pPr>
      <w:bookmarkStart w:id="12" w:name="_Toc15905"/>
      <w:r>
        <w:rPr>
          <w:rFonts w:ascii="仿宋" w:eastAsia="仿宋" w:hAnsi="仿宋" w:cs="仿宋" w:hint="eastAsia"/>
          <w:lang w:eastAsia="zh-CN"/>
        </w:rPr>
        <w:t>(一)、车载高压空压机组项目背景分析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车载高压空压机组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车载高压空压机组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车载高压空压机组项目在这个潮流中的定位。同时，我们将关注行业内涌现的新兴机遇，以便车载高压空压机组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车载高压空压机组项目提供了强大的发展动力。我们将聚焦于行业内最新的技术发展趋势，包括但不限于人工智能、大数据分析、物联网等领域。通过深度的技术研究，我们将确保车载高压空压机组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车载高压空压机组项目发展的源泉。我们将投入更多的精力对市场需求进行深入剖析，超越表面的需求，深入挖掘潜在的市场痛点和机遇。通过对市场需求的细致了解，车载高压空压机组项目将更有针对性地设计解决方案，满足市场的多样化需求，从而更好地促进车载高压空压机组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车载高压空压机组项目战略至关重要。我们将对竞争态势进行更为深入的分析，包括但不限于市场份额、产品特点、客户满意度等多个维度。通过深度的竞争分析，车载高压空压机组项目将能够更准确地把握市场脉搏，制定具有竞争力的车载高压空压机组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行业内的法规和政策环境对车载高压空压机组项目的发展具有直接的影响。我们将进行更为全面的法规和政策分析，了解行业发展中的潜在法律风险和合规挑战。通过充分了解和遵守相关法规，车载高压空压机组项目将确保在法律框架内合法合规运营，为车载高压空压机组项目的稳健发展提供有力支持。</w:t>
      </w:r>
    </w:p>
    <w:p>
      <w:pPr>
        <w:pStyle w:val="Heading2"/>
        <w:ind w:firstLine="560" w:firstLineChars="200"/>
        <w:rPr>
          <w:rFonts w:ascii="仿宋" w:eastAsia="仿宋" w:hAnsi="仿宋" w:cs="仿宋" w:hint="eastAsia"/>
          <w:sz w:val="28"/>
          <w:lang w:eastAsia="zh-CN"/>
        </w:rPr>
      </w:pPr>
      <w:bookmarkStart w:id="13" w:name="_Toc106"/>
      <w:r>
        <w:rPr>
          <w:rFonts w:ascii="仿宋" w:eastAsia="仿宋" w:hAnsi="仿宋" w:cs="仿宋" w:hint="eastAsia"/>
          <w:sz w:val="28"/>
          <w:lang w:eastAsia="zh-CN"/>
        </w:rPr>
        <w:t>(二)、车载高压空压机组项目建设必要性分析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车载高压空压机组项目建设的迫切性源于对行业发展趋势的深刻洞察。我们正处于一个行业变革的时代，科技创新、数字化转型成为企业发展的关键动力。车载高压空压机组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车载高压空压机组项目建设不仅仅是为了跟上潮流，更是为了通过技术创新推动企业的持续发展。通过引入先进的技术和解决方案，车载高压空压机组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车载高压空压机组项目的建设成为必然选择，通过提高产品质量、拓展服务领域，从而在竞争中获得更多的机会。车载高压空压机组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车载高压空压机组项目建设的必要性体现在对客户需求更精准的满足。通过车载高压空压机组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车载高压空压机组项目建设的背后是对企业持续创新的追求。只有通过不断创新，企业才能在竞争中立于不败之地。车载高压空压机组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4" w:name="_Toc30178"/>
      <w:r>
        <w:rPr>
          <w:rFonts w:ascii="仿宋" w:eastAsia="仿宋" w:hAnsi="仿宋" w:cs="仿宋" w:hint="eastAsia"/>
          <w:sz w:val="28"/>
          <w:lang w:eastAsia="zh-CN"/>
        </w:rPr>
        <w:t>五、车载高压空压机组项目绩效评估</w:t>
      </w:r>
      <w:bookmarkEnd w:id="14"/>
    </w:p>
    <w:p>
      <w:pPr>
        <w:pStyle w:val="Heading2"/>
        <w:rPr>
          <w:rFonts w:ascii="仿宋" w:eastAsia="仿宋" w:hAnsi="仿宋" w:cs="仿宋" w:hint="eastAsia"/>
          <w:lang w:eastAsia="zh-CN"/>
        </w:rPr>
      </w:pPr>
      <w:bookmarkStart w:id="15" w:name="_Toc10414"/>
      <w:r>
        <w:rPr>
          <w:rFonts w:ascii="仿宋" w:eastAsia="仿宋" w:hAnsi="仿宋" w:cs="仿宋" w:hint="eastAsia"/>
          <w:lang w:eastAsia="zh-CN"/>
        </w:rPr>
        <w:t>(一)、绩效评估指标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车载高压空压机组项目中，我们设计了一套全面的绩效评估指标，以确保车载高压空压机组项目的可控和成功交付。这些指标跨足车载高压空压机组项目目标、成本、进度和质量等多个维度，为我们提供了全面洞察车载高压空压机组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车载高压空压机组项目目标达成率是我们关注的首要指标。我们设定了明确的目标，并通过定期监测和评估，迅速发现并应对潜在的目标偏差。这为车载高压空压机组项目的整体有效管理提供了坚实基础，确保交付的成果符合质量标准和客户期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成本绩效是另一个核心关注点。通过实际成本与预算成本的对比分析，我们深入了解成本差异的原因，及时调整资源分配，保持车载高压空压机组项目在经济效益方面的合理水平。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车载高压空压机组项目进度作为关键的绩效指标之一，得到了精心的关注。我们制定了详细的车载高压空压机组项目进度计划，并设立了进度符合度指标，确保实际进度与计划进度保持一致。这使我们能够快速发现和解决潜在的进度问题，保持车载高压空压机组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车载高压空压机组项目绩效的不可或缺的一环。我们引入了一系列的质量标准和客户满意度指标，以确保车载高压空压机组项目交付的成果在质量上达到或超越预期水平。通过持续监测这些指标，我们努力提升车载高压空压机组项目整体质量水平，为车载高压空压机组项目的成功交付提供有力保障。通过这些科学且全面的绩效评估，我们能够更好地引导车载高压空压机组项目的持续改进，确保车载高压空压机组项目目标的顺利达成。</w:t>
      </w:r>
    </w:p>
    <w:p>
      <w:pPr>
        <w:pStyle w:val="Heading2"/>
        <w:ind w:firstLine="560" w:firstLineChars="200"/>
        <w:rPr>
          <w:rFonts w:ascii="仿宋" w:eastAsia="仿宋" w:hAnsi="仿宋" w:cs="仿宋" w:hint="eastAsia"/>
          <w:sz w:val="28"/>
          <w:lang w:eastAsia="zh-CN"/>
        </w:rPr>
      </w:pPr>
      <w:bookmarkStart w:id="16" w:name="_Toc15904"/>
      <w:r>
        <w:rPr>
          <w:rFonts w:ascii="仿宋" w:eastAsia="仿宋" w:hAnsi="仿宋" w:cs="仿宋" w:hint="eastAsia"/>
          <w:sz w:val="28"/>
          <w:lang w:eastAsia="zh-CN"/>
        </w:rPr>
        <w:t>(二)、绩效评估方法</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绩效评估是车载高压空压机组项目中的关键环节，为确保车载高压空压机组项目达到预期目标，我们采用了多层次、多维度的绩效评估方法。</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从定性角度来看，我们注重车载高压空压机组项目的战略目标对齐，确保每个决策和行动都与车载高压空压机组项目整体目标保持一致。团队会定期召开战略对齐会议，审视当前工作与车载高压空压机组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车载高压空压机组项目进度、质量、成本和风险等方面。这些指标通过数据收集和分析，为车载高压空压机组项目管理团队提供了客观的评估依据。例如，我们通过车载高压空压机组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车载高压空压机组项目内部，还考虑了车载高压空压机组项目对外部环境的影响。我们定期进行干系人满意度调查，以了解各利益相关方对车载高压空压机组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这种多层次、多角度的绩效评估方法，使得我们能够全面了解车载高压空压机组项目的运行状态，及时做出调整，确保车载高压空压机组项目在不断变化的环境中保持稳健前行。</w:t>
      </w:r>
    </w:p>
    <w:p>
      <w:pPr>
        <w:pStyle w:val="Heading2"/>
        <w:ind w:firstLine="560" w:firstLineChars="200"/>
        <w:rPr>
          <w:rFonts w:ascii="仿宋" w:eastAsia="仿宋" w:hAnsi="仿宋" w:cs="仿宋" w:hint="eastAsia"/>
          <w:sz w:val="28"/>
          <w:lang w:eastAsia="zh-CN"/>
        </w:rPr>
      </w:pPr>
      <w:bookmarkStart w:id="17" w:name="_Toc32247"/>
      <w:r>
        <w:rPr>
          <w:rFonts w:ascii="仿宋" w:eastAsia="仿宋" w:hAnsi="仿宋" w:cs="仿宋" w:hint="eastAsia"/>
          <w:sz w:val="28"/>
          <w:lang w:eastAsia="zh-CN"/>
        </w:rPr>
        <w:t>(三)、绩效评估周期</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为了确保车载高压空压机组项目的有效管理和不断优化，我们采用了精心设计的绩效评估周期。这个周期旨在实现灵活、实时和全面的评估，以适应车载高压空压机组项目执行中的各种挑战。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车载高压空压机组项目的不同需求，分为短期、中期和长期。短期评估关注每个迭代或工作周期，以及时发现和解决当前任务中的问题。中期评估涵盖几个迭代，深入了解整体车载高压空压机组项目的趋势和性能。长期评估则着眼于整个车载高压空压机组项目阶段，确保车载高压空压机组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车载高压空压机组项目管理工具和协作平台，团队成员能够随时更新和分享车载高压空压机组项目数据。这种实时性的反馈机制使我们能够及时察觉潜在问题，快速调整，保持车载高压空压机组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车载高压空压机组项目的决策制定密不可分。每个周期的车载高压空压机组项目回顾会议成为集体总结经验、识别问题深层次原因并找到创新解决方案的平台。这种定期的反思与调整机制使车载高压空压机组项目能够不断学习、进化，以更好地适应变化的环境。</w:t>
      </w:r>
    </w:p>
    <w:p>
      <w:pPr>
        <w:pStyle w:val="Heading1"/>
        <w:ind w:firstLine="560" w:firstLineChars="200"/>
        <w:rPr>
          <w:rFonts w:ascii="仿宋" w:eastAsia="仿宋" w:hAnsi="仿宋" w:cs="仿宋" w:hint="eastAsia"/>
          <w:sz w:val="28"/>
          <w:lang w:eastAsia="zh-CN"/>
        </w:rPr>
      </w:pPr>
      <w:bookmarkStart w:id="18" w:name="_Toc24799"/>
      <w:r>
        <w:rPr>
          <w:rFonts w:ascii="仿宋" w:eastAsia="仿宋" w:hAnsi="仿宋" w:cs="仿宋" w:hint="eastAsia"/>
          <w:sz w:val="28"/>
          <w:lang w:eastAsia="zh-CN"/>
        </w:rPr>
        <w:t>六、工艺说明</w:t>
      </w:r>
      <w:bookmarkEnd w:id="18"/>
    </w:p>
    <w:p>
      <w:pPr>
        <w:pStyle w:val="Heading2"/>
        <w:rPr>
          <w:rFonts w:ascii="仿宋" w:eastAsia="仿宋" w:hAnsi="仿宋" w:cs="仿宋" w:hint="eastAsia"/>
          <w:lang w:eastAsia="zh-CN"/>
        </w:rPr>
      </w:pPr>
      <w:bookmarkStart w:id="19" w:name="_Toc10259"/>
      <w:r>
        <w:rPr>
          <w:rFonts w:ascii="仿宋" w:eastAsia="仿宋" w:hAnsi="仿宋" w:cs="仿宋" w:hint="eastAsia"/>
          <w:lang w:eastAsia="zh-CN"/>
        </w:rPr>
        <w:t>(一)、技术管理特点</w:t>
      </w:r>
      <w:bookmarkEnd w:id="19"/>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车载高压空压机组项目的技术管理特点体现在其创新导向。通过引入最先进的技术趋势和解决方案，车载高压空压机组项目致力于提升科技含量、提高质量和效率水平。这意味着我们将采用最新的工具和方法，确保车载高压空压机组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车载高压空压机组项目技术管理的显著特征。通过整合不同领域的技术资源，我们实现了跨学科的协同工作。这有助于优化技术架构，提高整体效能。此外，整合性策略还促进了不同技术团队之间的紧密沟通和高效合作，确保车载高压空压机组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车载高压空压机组项目所采用的技术。通过不断优化技术方案，车载高压空压机组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车载高压空压机组项目团队将在车载高压空压机组项目初期识别可能的技术风险，并采取相应的预防和应对措施。通过建立健全的风险评估机制，车载高压空压机组项目能够在实施过程中及时发现并解决潜在的技术问题，保障车载高压空压机组项目技术实施的平稳进行。</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通过这些独特的技术管理特点，我们确信在车载高压空压机组项目中，技术将成为车载高压空压机组项目成功的有力支持。这一深度剖析揭示了技术管理在车载高压空压机组项目实施中的关键作用，为车载高压空压机组项目的技术基础奠定了坚实的基础。</w:t>
      </w:r>
    </w:p>
    <w:p>
      <w:pPr>
        <w:pStyle w:val="Heading2"/>
        <w:ind w:firstLine="560" w:firstLineChars="200"/>
        <w:rPr>
          <w:rFonts w:ascii="仿宋" w:eastAsia="仿宋" w:hAnsi="仿宋" w:cs="仿宋" w:hint="eastAsia"/>
          <w:sz w:val="28"/>
          <w:lang w:eastAsia="zh-CN"/>
        </w:rPr>
      </w:pPr>
      <w:bookmarkStart w:id="20" w:name="_Toc15651"/>
      <w:r>
        <w:rPr>
          <w:rFonts w:ascii="仿宋" w:eastAsia="仿宋" w:hAnsi="仿宋" w:cs="仿宋" w:hint="eastAsia"/>
          <w:sz w:val="28"/>
          <w:lang w:eastAsia="zh-CN"/>
        </w:rPr>
        <w:t>(二)、车载高压空压机组项目工艺技术设计方案</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车载高压空压机组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车载高压空压机组项目将严格按照相关行业规范要求进行组织。通过有效控制产品质量，车载高压空压机组项目将致力于为顾客提供优质的车载高压空压机组项目产品和良好的服务。这体现了车载高压空压机组项目对于生产活动合规性和质量标准的高度重视，为车载高压空压机组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车载高压空压机组项目注重生态效益和清洁生产原则。车载高压空压机组项目建设将紧密结合地方特色经济发展，与社会经济发展规划和区域环境保护规划方案相协调一致。通过与当地区域自然生态系统的结合，车载高压空压机组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https://d.book118.com/975111043012011043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车载高压空压机组项目计划设计方案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车载高压空压机组项目计划设计方案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车载高压空压机组项目计划设计方案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车载高压空压机组项目计划设计方案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车载高压空压机组项目计划设计方案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车载高压空压机组项目计划设计方案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车载高压空压机组项目计划设计方案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车载高压空压机组项目计划设计方案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车载高压空压机组项目计划设计方案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车载高压空压机组项目计划设计方案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车载高压空压机组项目计划设计方案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车载高压空压机组项目计划设计方案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车载高压空压机组项目计划设计方案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车载高压空压机组项目计划设计方案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车载高压空压机组项目计划设计方案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车载高压空压机组项目计划设计方案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车载高压空压机组项目计划设计方案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7316B00"/>
    <w:rsid w:val="27316B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75111043012011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2024-01-16T14:22:00Z</dcterms:created>
  <dcterms:modified xsi:type="dcterms:W3CDTF">2024-01-16T14:23:06Z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8957DC53EC974ECD90D2CBA9135DCDF8_11</vt:lpwstr>
  </property>
  <property fmtid="{D5CDD505-2E9C-101B-9397-08002B2CF9AE}" pid="3" name="KSOProductBuildVer">
    <vt:lpwstr>2052-12.1.0.16120</vt:lpwstr>
  </property>
</Properties>
</file>