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数字电视广播发射机行业相关公司设立可行性研究报告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_Toc22323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_Toc13897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" w:history="1">
        <w:r>
          <w:rPr>
            <w:rFonts w:ascii="仿宋" w:eastAsia="仿宋" w:hAnsi="仿宋" w:cs="仿宋" w:hint="eastAsia"/>
            <w:lang w:eastAsia="zh-CN"/>
          </w:rPr>
          <w:t>(七)、数字电视广播发射机项目建设必要性分析</w:t>
        </w:r>
        <w:r>
          <w:tab/>
        </w:r>
        <w:r>
          <w:fldChar w:fldCharType="begin"/>
        </w:r>
        <w:r>
          <w:instrText xml:space="preserve"> PAGEREF _Toc2720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(一)、数字电视广播发射机项目选址原则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_Toc26524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(五)、数字电视广播发射机项目选址综合评价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三、数字电视广播发射机项目概况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(二)、数字电视广播发射机项目提出的理由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(三)、数字电视广播发射机项目选址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_Toc24296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(六)、数字电视广播发射机项目投资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7" w:history="1">
        <w:r>
          <w:rPr>
            <w:rFonts w:ascii="仿宋" w:eastAsia="仿宋" w:hAnsi="仿宋" w:cs="仿宋" w:hint="eastAsia"/>
            <w:lang w:eastAsia="zh-CN"/>
          </w:rPr>
          <w:t>(七)、数字电视广播发射机项目进度规划</w:t>
        </w:r>
        <w:r>
          <w:tab/>
        </w:r>
        <w:r>
          <w:fldChar w:fldCharType="begin"/>
        </w:r>
        <w:r>
          <w:instrText xml:space="preserve"> PAGEREF _Toc11307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(九)、数字电视广播发射机项目综合评价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_Toc22321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_Toc22196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五、数字电视广播发射机筹建公司基本信息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六、数字电视广播发射机项目经济效益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0" w:history="1">
        <w:r>
          <w:rPr>
            <w:rFonts w:ascii="仿宋" w:eastAsia="仿宋" w:hAnsi="仿宋" w:cs="仿宋" w:hint="eastAsia"/>
            <w:lang w:eastAsia="zh-CN"/>
          </w:rPr>
          <w:t>(三)、数字电视广播发射机项目盈利能力分析</w:t>
        </w:r>
        <w:r>
          <w:tab/>
        </w:r>
        <w:r>
          <w:fldChar w:fldCharType="begin"/>
        </w:r>
        <w:r>
          <w:instrText xml:space="preserve"> PAGEREF _Toc18030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8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_Toc20884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_Toc12747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_Toc10591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_Toc31699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(一)、数字电视广播发射机项目背景分析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4" w:history="1">
        <w:r>
          <w:rPr>
            <w:rFonts w:ascii="仿宋" w:eastAsia="仿宋" w:hAnsi="仿宋" w:cs="仿宋" w:hint="eastAsia"/>
            <w:lang w:eastAsia="zh-CN"/>
          </w:rPr>
          <w:t>(二)、数字电视广播发射机项目建设必要性分析</w:t>
        </w:r>
        <w:r>
          <w:tab/>
        </w:r>
        <w:r>
          <w:fldChar w:fldCharType="begin"/>
        </w:r>
        <w:r>
          <w:instrText xml:space="preserve"> PAGEREF _Toc13324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_Toc20912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(一)、数字电视广播发射机项目进度安排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(二)、数字电视广播发射机项目实施保障措施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_Toc2587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(五)、数字电视广播发射机项目总投资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_Toc6261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6" w:history="1">
        <w:r>
          <w:rPr>
            <w:rFonts w:ascii="仿宋" w:eastAsia="仿宋" w:hAnsi="仿宋" w:cs="仿宋" w:hint="eastAsia"/>
            <w:lang w:eastAsia="zh-CN"/>
          </w:rPr>
          <w:t>(二)、合作数字电视广播发射机项目</w:t>
        </w:r>
        <w:r>
          <w:tab/>
        </w:r>
        <w:r>
          <w:fldChar w:fldCharType="begin"/>
        </w:r>
        <w:r>
          <w:instrText xml:space="preserve"> PAGEREF _Toc28546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_Toc27206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3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2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https://d.book118.com/975112133332011110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数字电视广播发射机行业相关公司设立可行性研究报告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数字电视广播发射机行业相关公司设立可行性研究报告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数字电视广播发射机行业相关公司设立可行性研究报告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数字电视广播发射机行业相关公司设立可行性研究报告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数字电视广播发射机行业相关公司设立可行性研究报告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5112133332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2024-02-03T07:36:00Z</dcterms:created>
  <dcterms:modified xsi:type="dcterms:W3CDTF">2024-02-03T07:36:52Z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BA3BC59D4D624E1780423085E116D70A_11</vt:lpwstr>
  </property>
  <property fmtid="{D5CDD505-2E9C-101B-9397-08002B2CF9AE}" pid="3" name="KSOProductBuildVer">
    <vt:lpwstr>2052-12.1.0.16250</vt:lpwstr>
  </property>
</Properties>
</file>