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38C690C" w14:textId="77777777">
          <w:pPr>
            <w:pStyle w:val="NoSpacing"/>
          </w:pPr>
        </w:p>
        <w:p w:rsidR="00C018A2" w14:paraId="3CA6A19D" w14:textId="77777777">
          <w:pPr>
            <w:pStyle w:val="NoSpacing"/>
          </w:pPr>
        </w:p>
        <w:p w:rsidR="00C018A2" w14:paraId="5F92DCF9" w14:textId="77777777">
          <w:pPr>
            <w:pStyle w:val="NoSpacing"/>
          </w:pPr>
        </w:p>
        <w:p w:rsidR="00C018A2" w14:paraId="20342D9A" w14:textId="77777777">
          <w:pPr>
            <w:pStyle w:val="NoSpacing"/>
          </w:pPr>
        </w:p>
        <w:p w:rsidR="00C018A2" w14:paraId="0CC62B10" w14:textId="77777777">
          <w:pPr>
            <w:pStyle w:val="NoSpacing"/>
          </w:pPr>
        </w:p>
        <w:p w:rsidR="00C018A2" w14:paraId="296ECE8B" w14:textId="77777777">
          <w:pPr>
            <w:pStyle w:val="NoSpacing"/>
          </w:pPr>
        </w:p>
        <w:p w:rsidR="00C018A2" w14:paraId="1AF67A26" w14:textId="77777777">
          <w:pPr>
            <w:pStyle w:val="NoSpacing"/>
          </w:pPr>
        </w:p>
        <w:p w:rsidR="00C018A2" w14:paraId="7CB8BA80" w14:textId="77777777">
          <w:pPr>
            <w:pStyle w:val="NoSpacing"/>
          </w:pPr>
        </w:p>
        <w:p w:rsidR="00C018A2" w14:paraId="55D7B144" w14:textId="77777777">
          <w:pPr>
            <w:pStyle w:val="NoSpacing"/>
          </w:pPr>
        </w:p>
        <w:p w:rsidR="00C018A2" w14:paraId="4EB865C7" w14:textId="77777777">
          <w:pPr>
            <w:pStyle w:val="NoSpacing"/>
          </w:pPr>
        </w:p>
        <w:p w:rsidR="00C018A2" w14:paraId="13256899" w14:textId="77777777">
          <w:pPr>
            <w:pStyle w:val="NoSpacing"/>
          </w:pPr>
        </w:p>
        <w:p w:rsidR="00C018A2" w14:paraId="1D2A7F3D" w14:textId="77777777">
          <w:pPr>
            <w:pStyle w:val="NoSpacing"/>
          </w:pPr>
        </w:p>
        <w:p w:rsidR="00C018A2" w14:paraId="02600FD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7853AE1" w14:textId="77777777">
                            <w:pPr>
                              <w:pStyle w:val="NoSpacing"/>
                              <w:jc w:val="right"/>
                              <w:rPr>
                                <w:color w:val="FFFFFF" w:themeColor="background1"/>
                                <w:sz w:val="28"/>
                                <w:szCs w:val="28"/>
                              </w:rPr>
                            </w:pPr>
                            <w:sdt>
                              <w:sdtPr>
                                <w:rPr>
                                  <w:color w:val="FFFFFF" w:themeColor="background1"/>
                                  <w:sz w:val="32"/>
                                  <w:szCs w:val="32"/>
                                </w:rPr>
                                <w:alias w:val="日期"/>
                                <w:id w:val="38745767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A4C8C4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高导热石墨材料</w:t>
          </w:r>
          <w:r w:rsidRPr="007A4CF7">
            <w:rPr>
              <w:rFonts w:ascii="仿宋" w:eastAsia="仿宋" w:hAnsi="仿宋" w:hint="eastAsia"/>
              <w:b/>
              <w:bCs/>
              <w:sz w:val="52"/>
              <w:szCs w:val="52"/>
            </w:rPr>
            <w:t>项目</w:t>
          </w:r>
        </w:p>
        <w:p w:rsidR="00C018A2" w:rsidP="007A4CF7" w14:paraId="25AEBCE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6A3A00E">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7B67EDB" w14:textId="36A3A00E">
                          <w:pPr>
                            <w:pStyle w:val="NoSpacing"/>
                            <w:rPr>
                              <w:color w:val="4472C4" w:themeColor="accent1"/>
                              <w:sz w:val="36"/>
                              <w:szCs w:val="36"/>
                            </w:rPr>
                          </w:pPr>
                          <w:sdt>
                            <w:sdtPr>
                              <w:rPr>
                                <w:color w:val="4472C4" w:themeColor="accent1"/>
                                <w:sz w:val="36"/>
                                <w:szCs w:val="36"/>
                              </w:rPr>
                              <w:alias w:val="作者"/>
                              <w:id w:val="19488469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F2D9D75" w14:textId="77777777">
                          <w:pPr>
                            <w:pStyle w:val="NoSpacing"/>
                            <w:rPr>
                              <w:color w:val="595959" w:themeColor="text1" w:themeTint="A6"/>
                              <w:sz w:val="24"/>
                              <w:szCs w:val="24"/>
                            </w:rPr>
                          </w:pPr>
                          <w:sdt>
                            <w:sdtPr>
                              <w:rPr>
                                <w:caps/>
                                <w:color w:val="595959" w:themeColor="text1" w:themeTint="A6"/>
                                <w:sz w:val="24"/>
                                <w:szCs w:val="24"/>
                              </w:rPr>
                              <w:alias w:val="公司"/>
                              <w:id w:val="107297760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B92392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3A8107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18DA4D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1FA8C2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高导热石墨材料项目商业计划书摘要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3DE794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8E0320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高导热石墨材料产品或服务描述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BEB0F3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3B3B12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高导热石墨材料目标市场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F9F5DD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高导热石墨材料市场竞争分析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FDFB79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高导热石墨材料行业趋势与机遇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49284A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F6E27E"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15BB29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高导热石墨材料产品定价策略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5E0561A"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高导热石墨材料产品销售渠道与拓展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A54033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40BC0FA"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1F6FD8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B69F60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B10EC7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34BB33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A266093"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D53D85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49E915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20728835"/>
        <w:docPartObj>
          <w:docPartGallery w:val="Table of Contents"/>
          <w:docPartUnique/>
        </w:docPartObj>
      </w:sdtPr>
      <w:sdtEndPr>
        <w:rPr>
          <w:b/>
          <w:bCs/>
        </w:rPr>
      </w:sdtEndPr>
      <w:sdtContent>
        <w:p w:rsidR="007A4CF7" w:rsidRPr="007A4CF7" w:rsidP="007A4CF7" w14:paraId="023B72E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DB2F05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4BB01D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42637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EEF3F6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B5F099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800874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75388E4"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AB7463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40E102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A8DEC4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1AF1AC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5A3A8E6"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293608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AEA741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F74121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2E6A245" w14:textId="77777777">
          <w:pPr>
            <w:spacing w:line="500" w:lineRule="exact"/>
          </w:pPr>
          <w:r w:rsidRPr="007A4CF7">
            <w:rPr>
              <w:b/>
              <w:bCs/>
              <w:sz w:val="28"/>
              <w:szCs w:val="28"/>
              <w:lang w:val="zh-CN"/>
            </w:rPr>
            <w:fldChar w:fldCharType="end"/>
          </w:r>
        </w:p>
      </w:sdtContent>
    </w:sdt>
    <w:p w:rsidR="007A4CF7" w:rsidP="00DA4121" w14:paraId="24EC077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DE6FDE8" w14:textId="77777777">
      <w:pPr>
        <w:pStyle w:val="Heading2"/>
      </w:pPr>
      <w:r w:rsidRPr="009C12B5">
        <w:t>一、概述</w:t>
      </w:r>
      <w:bookmarkEnd w:id="0"/>
    </w:p>
    <w:p w:rsidR="009C12B5" w:rsidRPr="00DA4121" w:rsidP="00DA4121" w14:paraId="71A75E0F" w14:textId="77777777">
      <w:pPr>
        <w:pStyle w:val="Heading3"/>
      </w:pPr>
      <w:bookmarkStart w:id="1" w:name="_Toc157814104"/>
      <w:r w:rsidRPr="00DA4121">
        <w:t xml:space="preserve">1.1 </w:t>
      </w:r>
      <w:r w:rsidR="007A4CF7">
        <w:t>高导热石墨材料</w:t>
      </w:r>
      <w:r w:rsidR="007A4CF7">
        <w:rPr>
          <w:rFonts w:hint="eastAsia"/>
        </w:rPr>
        <w:t>项目</w:t>
      </w:r>
      <w:r w:rsidRPr="00DA4121">
        <w:t>商业计划书摘要</w:t>
      </w:r>
      <w:bookmarkEnd w:id="1"/>
    </w:p>
    <w:p w:rsidR="009C12B5" w:rsidRPr="009C12B5" w:rsidP="009C12B5" w14:paraId="3CD048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高导热石墨材料产品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高导热石墨材料产品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高导热石墨材料产品</w:t>
      </w:r>
      <w:r w:rsidRPr="009C12B5">
        <w:rPr>
          <w:rFonts w:ascii="仿宋" w:eastAsia="仿宋" w:hAnsi="仿宋"/>
          <w:sz w:val="28"/>
          <w:szCs w:val="28"/>
        </w:rPr>
        <w:t>有望成为市场上的畅销产品，并为公司带来可观的收益和市场份额。</w:t>
      </w:r>
    </w:p>
    <w:p w:rsidR="009C12B5" w:rsidRPr="009C12B5" w:rsidP="009C12B5" w14:paraId="1D85DB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高导热石墨材料产品</w:t>
      </w:r>
      <w:r w:rsidRPr="009C12B5">
        <w:rPr>
          <w:rFonts w:ascii="仿宋" w:eastAsia="仿宋" w:hAnsi="仿宋"/>
          <w:sz w:val="28"/>
          <w:szCs w:val="28"/>
        </w:rPr>
        <w:t>商业计划书中，我们将详细阐述</w:t>
      </w:r>
      <w:r w:rsidR="00E75C7F">
        <w:rPr>
          <w:rFonts w:ascii="仿宋" w:eastAsia="仿宋" w:hAnsi="仿宋"/>
          <w:sz w:val="28"/>
          <w:szCs w:val="28"/>
        </w:rPr>
        <w:t>高导热石墨材料产品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高导热石墨材料产品</w:t>
      </w:r>
      <w:r w:rsidRPr="009C12B5">
        <w:rPr>
          <w:rFonts w:ascii="仿宋" w:eastAsia="仿宋" w:hAnsi="仿宋"/>
          <w:sz w:val="28"/>
          <w:szCs w:val="28"/>
        </w:rPr>
        <w:t>有一个全面而深入的了解，并认识到其巨大的商业价值和投资潜力。</w:t>
      </w:r>
    </w:p>
    <w:p w:rsidR="009C12B5" w:rsidRPr="009C12B5" w:rsidP="009C12B5" w14:paraId="333A27D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高导热石墨材料产品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916E5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高导热石墨材料产品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高导热石墨材料产品</w:t>
      </w:r>
      <w:r w:rsidRPr="009C12B5">
        <w:rPr>
          <w:rFonts w:ascii="仿宋" w:eastAsia="仿宋" w:hAnsi="仿宋"/>
          <w:sz w:val="28"/>
          <w:szCs w:val="28"/>
        </w:rPr>
        <w:t>的美好未来。</w:t>
      </w:r>
    </w:p>
    <w:p w:rsidR="009C12B5" w:rsidRPr="009C12B5" w:rsidP="007A4CF7" w14:paraId="5E723861" w14:textId="77777777">
      <w:pPr>
        <w:pStyle w:val="Heading3"/>
      </w:pPr>
      <w:bookmarkStart w:id="2" w:name="_Toc157814105"/>
      <w:r w:rsidRPr="009C12B5">
        <w:t xml:space="preserve">1.2 </w:t>
      </w:r>
      <w:r w:rsidRPr="009C12B5">
        <w:t>公司简介</w:t>
      </w:r>
      <w:bookmarkEnd w:id="2"/>
    </w:p>
    <w:p w:rsidR="009C12B5" w:rsidRPr="009C12B5" w:rsidP="009C12B5" w14:paraId="5EE9C4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91F2FE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C7D7E0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5585C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9D367C8" w14:textId="77777777">
      <w:pPr>
        <w:pStyle w:val="Heading3"/>
      </w:pPr>
      <w:bookmarkStart w:id="3" w:name="_Toc157814106"/>
      <w:r w:rsidRPr="007A4CF7">
        <w:t xml:space="preserve">1.3 </w:t>
      </w:r>
      <w:r w:rsidR="007A4CF7">
        <w:t>高导热石墨材料</w:t>
      </w:r>
      <w:r w:rsidRPr="007A4CF7">
        <w:t>产品或服务描述</w:t>
      </w:r>
      <w:bookmarkEnd w:id="3"/>
    </w:p>
    <w:p w:rsidR="009F6A37" w14:paraId="2E413EEC" w14:textId="3E56855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高导热石墨材料是一种具有优异导热性能的先进材料，其独特的层状结构使得热量能够快速而有效地传导。这种材料广泛应用于电子设备，如笔记本电脑、智能手机和平板电脑，以及电动汽车、</w:t>
      </w:r>
      <w:r>
        <w:rPr>
          <w:rFonts w:ascii="仿宋" w:eastAsia="仿宋" w:hAnsi="仿宋"/>
          <w:sz w:val="28"/>
        </w:rPr>
        <w:t>LED</w:t>
      </w:r>
      <w:r>
        <w:rPr>
          <w:rFonts w:ascii="仿宋" w:eastAsia="仿宋" w:hAnsi="仿宋"/>
          <w:sz w:val="28"/>
        </w:rPr>
        <w:t>照明和航空航天等领域。高导热石墨材料的主要功能包括：</w:t>
      </w:r>
      <w:r>
        <w:rPr>
          <w:rFonts w:ascii="仿宋" w:eastAsia="仿宋" w:hAnsi="仿宋"/>
          <w:sz w:val="28"/>
        </w:rPr>
        <w:br/>
        <w:t xml:space="preserve">    1.</w:t>
      </w:r>
      <w:r>
        <w:rPr>
          <w:rFonts w:ascii="仿宋" w:eastAsia="仿宋" w:hAnsi="仿宋"/>
          <w:sz w:val="28"/>
        </w:rPr>
        <w:t>高效导热：高导热石墨材料具有极高的导热系数，能够迅速将电子设备内部产生的热量散发出去，防止温度过高导致设备性能下降或损坏。</w:t>
      </w:r>
      <w:r>
        <w:rPr>
          <w:rFonts w:ascii="仿宋" w:eastAsia="仿宋" w:hAnsi="仿宋"/>
          <w:sz w:val="28"/>
        </w:rPr>
        <w:br/>
        <w:t xml:space="preserve">    2.</w:t>
      </w:r>
      <w:r>
        <w:rPr>
          <w:rFonts w:ascii="仿宋" w:eastAsia="仿宋" w:hAnsi="仿宋"/>
          <w:sz w:val="28"/>
        </w:rPr>
        <w:t>良好的热管理：通过将高导热石墨材料嵌入电子设备的适当位置，可以实现对热量的精确管理和分布，确保设备在稳定温度下运行。</w:t>
      </w:r>
      <w:r>
        <w:rPr>
          <w:rFonts w:ascii="仿宋" w:eastAsia="仿宋" w:hAnsi="仿宋"/>
          <w:sz w:val="28"/>
        </w:rPr>
        <w:br/>
        <w:t xml:space="preserve">    3.</w:t>
      </w:r>
      <w:r>
        <w:rPr>
          <w:rFonts w:ascii="仿宋" w:eastAsia="仿宋" w:hAnsi="仿宋"/>
          <w:sz w:val="28"/>
        </w:rPr>
        <w:t>轻薄设计：高导热石墨材料具有很高的导热效率，因此可以设计得很薄，从而满足电子设备轻薄化的趋势。</w:t>
      </w:r>
      <w:r>
        <w:rPr>
          <w:rFonts w:ascii="仿宋" w:eastAsia="仿宋" w:hAnsi="仿宋"/>
          <w:sz w:val="28"/>
        </w:rPr>
        <w:br/>
        <w:t xml:space="preserve">    4.</w:t>
      </w:r>
      <w:r>
        <w:rPr>
          <w:rFonts w:ascii="仿宋" w:eastAsia="仿宋" w:hAnsi="仿宋"/>
          <w:sz w:val="28"/>
        </w:rPr>
        <w:t>良好的柔韧性和可塑性：高导热石墨材料可以根据需要进行切割和成型，适用于不同形状和尺寸的电子设备。</w:t>
      </w:r>
      <w:r>
        <w:rPr>
          <w:rFonts w:ascii="仿宋" w:eastAsia="仿宋" w:hAnsi="仿宋"/>
          <w:sz w:val="28"/>
        </w:rPr>
        <w:br/>
        <w:t xml:space="preserve">    5.</w:t>
      </w:r>
    </w:p>
    <w:p w:rsidR="009F6A37" w14:textId="3E568554">
      <w:pPr>
        <w:ind w:firstLine="560"/>
      </w:pPr>
      <w:r>
        <w:rPr>
          <w:rFonts w:ascii="仿宋" w:eastAsia="仿宋" w:hAnsi="仿宋"/>
          <w:sz w:val="28"/>
        </w:rPr>
        <w:t>良好的化学稳定性和耐腐蚀性：高导热石墨材料在大多数化学环境中都很稳定，不易受到腐蚀，保证了长期使用的可靠性。</w:t>
      </w:r>
      <w:r>
        <w:rPr>
          <w:rFonts w:ascii="仿宋" w:eastAsia="仿宋" w:hAnsi="仿宋"/>
          <w:sz w:val="28"/>
        </w:rPr>
        <w:br/>
        <w:t xml:space="preserve">    6.</w:t>
      </w:r>
      <w:r>
        <w:rPr>
          <w:rFonts w:ascii="仿宋" w:eastAsia="仿宋" w:hAnsi="仿宋"/>
          <w:sz w:val="28"/>
        </w:rPr>
        <w:t>环保性能：高导热石墨材料通常具有良好的环保特性，不会对环境造成污染，符合现代绿色制造的标准。</w:t>
      </w:r>
      <w:r>
        <w:rPr>
          <w:rFonts w:ascii="仿宋" w:eastAsia="仿宋" w:hAnsi="仿宋"/>
          <w:sz w:val="28"/>
        </w:rPr>
        <w:br/>
        <w:t xml:space="preserve">    7.</w:t>
      </w:r>
      <w:r>
        <w:rPr>
          <w:rFonts w:ascii="仿宋" w:eastAsia="仿宋" w:hAnsi="仿宋"/>
          <w:sz w:val="28"/>
        </w:rPr>
        <w:t>成本效益：随着技术的进步和生产规模的扩大，高导热石墨材料的成本逐渐降低，为大规模应用提供了可能。</w:t>
      </w:r>
      <w:r>
        <w:rPr>
          <w:rFonts w:ascii="仿宋" w:eastAsia="仿宋" w:hAnsi="仿宋"/>
          <w:sz w:val="28"/>
        </w:rPr>
        <w:br/>
      </w:r>
      <w:r>
        <w:rPr>
          <w:rFonts w:ascii="仿宋" w:eastAsia="仿宋" w:hAnsi="仿宋"/>
          <w:sz w:val="28"/>
        </w:rPr>
        <w:t>综上所述，高导热石墨材料以其卓越的导热性能、轻薄设计、良好的热管理能力和环保特性，成为电子设备热管理领域的理想选择，为提升电子产品的性能和可靠性提供了关键解决方案。</w:t>
      </w:r>
    </w:p>
    <w:p w:rsidR="009C12B5" w:rsidRPr="009C12B5" w:rsidP="009C12B5" w14:paraId="1817A0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高导热石墨材料产品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高导热石墨材料产品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高导热石墨材料产品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高导热石墨材料产品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D6F7483"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高导热石墨材料产品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7D59AF0" w14:textId="77777777">
      <w:pPr>
        <w:pStyle w:val="Heading2"/>
      </w:pPr>
      <w:bookmarkStart w:id="4" w:name="_Toc157814107"/>
      <w:r w:rsidRPr="009C12B5">
        <w:t>二、市场分析</w:t>
      </w:r>
      <w:bookmarkEnd w:id="4"/>
    </w:p>
    <w:p w:rsidR="009C12B5" w:rsidP="007A4CF7" w14:paraId="78A59864" w14:textId="77777777">
      <w:pPr>
        <w:pStyle w:val="Heading3"/>
      </w:pPr>
      <w:bookmarkStart w:id="5" w:name="_Toc157814108"/>
      <w:r w:rsidRPr="009C12B5">
        <w:t xml:space="preserve">2.1 </w:t>
      </w:r>
      <w:r w:rsidR="007A4CF7">
        <w:t>高导热石墨材料</w:t>
      </w:r>
      <w:r w:rsidRPr="009C12B5">
        <w:t>目标市场</w:t>
      </w:r>
      <w:bookmarkEnd w:id="5"/>
    </w:p>
    <w:p w:rsidR="009F6A37" w14:paraId="03D41ECE" w14:textId="61886538">
      <w:pPr>
        <w:ind w:firstLine="560"/>
      </w:pPr>
      <w:r>
        <w:rPr>
          <w:rFonts w:ascii="仿宋" w:eastAsia="仿宋" w:hAnsi="仿宋"/>
          <w:sz w:val="28"/>
        </w:rPr>
        <w:t>高导热石墨材料产品项目商业发展计划书中的高导热石墨材料产品目标市场分析应重点强调产品在特定市场中的应用潜力、市场容量、竞争格局、客户需求以及市场进入策略。具体内容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市场应用分析：详细说明产品在电子、汽车、航空航天等领域的应用潜力，以及这些行业对高导热材料的需求趋势。</w:t>
      </w:r>
      <w:r>
        <w:rPr>
          <w:rFonts w:ascii="仿宋" w:eastAsia="仿宋" w:hAnsi="仿宋"/>
          <w:sz w:val="28"/>
        </w:rPr>
        <w:br/>
        <w:t xml:space="preserve">    2.</w:t>
      </w:r>
      <w:r>
        <w:rPr>
          <w:rFonts w:ascii="仿宋" w:eastAsia="仿宋" w:hAnsi="仿宋"/>
          <w:sz w:val="28"/>
        </w:rPr>
        <w:t>市场容量评估：提供目标市场目前的规模以及未来的增长潜力，分析市场动态和宏观经济因素对市场的影响。</w:t>
      </w:r>
      <w:r>
        <w:rPr>
          <w:rFonts w:ascii="仿宋" w:eastAsia="仿宋" w:hAnsi="仿宋"/>
          <w:sz w:val="28"/>
        </w:rPr>
        <w:br/>
        <w:t xml:space="preserve">    3.</w:t>
      </w:r>
      <w:r>
        <w:rPr>
          <w:rFonts w:ascii="仿宋" w:eastAsia="仿宋" w:hAnsi="仿宋"/>
          <w:sz w:val="28"/>
        </w:rPr>
        <w:t>竞争格局分析：评估现有竞争产品的优势和劣势，分析本项目产品如何通过差异化定位、技术创新或成本优势来获取市场份额。</w:t>
      </w:r>
      <w:r>
        <w:rPr>
          <w:rFonts w:ascii="仿宋" w:eastAsia="仿宋" w:hAnsi="仿宋"/>
          <w:sz w:val="28"/>
        </w:rPr>
        <w:br/>
        <w:t xml:space="preserve">    4.</w:t>
      </w:r>
      <w:r>
        <w:rPr>
          <w:rFonts w:ascii="仿宋" w:eastAsia="仿宋" w:hAnsi="仿宋"/>
          <w:sz w:val="28"/>
        </w:rPr>
        <w:t>客户需求分析：研究目标客户群的需求偏好、购买行为和决策过程，确保产品能够满足或超越客户期望。</w:t>
      </w:r>
      <w:r>
        <w:rPr>
          <w:rFonts w:ascii="仿宋" w:eastAsia="仿宋" w:hAnsi="仿宋"/>
          <w:sz w:val="28"/>
        </w:rPr>
        <w:br/>
        <w:t xml:space="preserve">    5.</w:t>
      </w:r>
      <w:r>
        <w:rPr>
          <w:rFonts w:ascii="仿宋" w:eastAsia="仿宋" w:hAnsi="仿宋"/>
          <w:sz w:val="28"/>
        </w:rPr>
        <w:t>市场进入策略：制定明确的策略来进入目标市场，包括营销计划、销售渠道、定价策略和市场推广活动。</w:t>
      </w:r>
      <w:r>
        <w:rPr>
          <w:rFonts w:ascii="仿宋" w:eastAsia="仿宋" w:hAnsi="仿宋"/>
          <w:sz w:val="28"/>
        </w:rPr>
        <w:br/>
        <w:t xml:space="preserve">    6.</w:t>
      </w:r>
      <w:r>
        <w:rPr>
          <w:rFonts w:ascii="仿宋" w:eastAsia="仿宋" w:hAnsi="仿宋"/>
          <w:sz w:val="28"/>
        </w:rPr>
        <w:t>风险评估与应对：识别市场进入可能面临的风险，如技术变革、市场饱和、政策变化等，并提出相应的风险管理措施。</w:t>
      </w:r>
      <w:r>
        <w:rPr>
          <w:rFonts w:ascii="仿宋" w:eastAsia="仿宋" w:hAnsi="仿宋"/>
          <w:sz w:val="28"/>
        </w:rPr>
        <w:br/>
      </w:r>
      <w:r>
        <w:rPr>
          <w:rFonts w:ascii="仿宋" w:eastAsia="仿宋" w:hAnsi="仿宋"/>
          <w:sz w:val="28"/>
        </w:rPr>
        <w:t>通过上述分析，商业发展计划书应清晰地展示高导热石墨材料产品在目标市场中的商业价值和市场前景，为项目的成功实施提供战略指导。</w:t>
      </w:r>
    </w:p>
    <w:p w:rsidR="009C12B5" w:rsidRPr="009C12B5" w:rsidP="009C12B5" w14:paraId="7BAE7CA7"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FF11F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高导热石墨材料产品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高导热石墨材料产品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高导热石墨材料产品</w:t>
      </w:r>
      <w:r w:rsidRPr="009C12B5">
        <w:rPr>
          <w:rFonts w:ascii="仿宋" w:eastAsia="仿宋" w:hAnsi="仿宋"/>
          <w:sz w:val="28"/>
          <w:szCs w:val="28"/>
        </w:rPr>
        <w:t>始终与市场需求保持同步。</w:t>
      </w:r>
    </w:p>
    <w:p w:rsidR="009C12B5" w:rsidP="007A4CF7" w14:paraId="10481159" w14:textId="77777777">
      <w:pPr>
        <w:pStyle w:val="Heading3"/>
      </w:pPr>
      <w:bookmarkStart w:id="6" w:name="_Toc157814109"/>
      <w:r w:rsidRPr="009C12B5">
        <w:t xml:space="preserve">2.2 </w:t>
      </w:r>
      <w:r w:rsidR="007A4CF7">
        <w:t>高导热石墨材料</w:t>
      </w:r>
      <w:r w:rsidR="007A4CF7">
        <w:rPr>
          <w:rFonts w:hint="eastAsia"/>
        </w:rPr>
        <w:t>市场</w:t>
      </w:r>
      <w:r w:rsidRPr="009C12B5">
        <w:t>竞争分析</w:t>
      </w:r>
      <w:bookmarkEnd w:id="6"/>
    </w:p>
    <w:p w:rsidR="009F6A37" w14:paraId="37CE4100" w14:textId="78D468FC">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高导热石墨材料作为一种新兴的导热材料，具有优异的导热性能和良好的机械性能，广泛应用于电子、通信、航空航天、汽车等领域。随着科技的不断进步和市场的不断扩大，高导热石墨材料的市场竞争日益激烈。本项目商业发展计划书将重点分析高导热石墨材料产品的市场竞争状况，为项目的市场定位和策略制定提供参考。</w:t>
      </w:r>
      <w:r>
        <w:rPr>
          <w:rFonts w:ascii="仿宋" w:eastAsia="仿宋" w:hAnsi="仿宋"/>
          <w:sz w:val="28"/>
        </w:rPr>
        <w:br/>
      </w:r>
      <w:r>
        <w:rPr>
          <w:rFonts w:ascii="仿宋" w:eastAsia="仿宋" w:hAnsi="仿宋"/>
          <w:sz w:val="28"/>
        </w:rPr>
        <w:t>一、市场概述</w:t>
      </w:r>
      <w:r>
        <w:rPr>
          <w:rFonts w:ascii="仿宋" w:eastAsia="仿宋" w:hAnsi="仿宋"/>
          <w:sz w:val="28"/>
        </w:rPr>
        <w:br/>
      </w:r>
      <w:r>
        <w:rPr>
          <w:rFonts w:ascii="仿宋" w:eastAsia="仿宋" w:hAnsi="仿宋"/>
          <w:sz w:val="28"/>
        </w:rPr>
        <w:t>高导热石墨材料市场正处于快速发展阶段，全球需求量逐年增长。目前市场上的主要产品包括天然石墨、人造石墨和复合石墨等。其中，人造石墨由于其优异的性能和可定制性，成为市场上的主流产品。</w:t>
      </w:r>
      <w:r>
        <w:rPr>
          <w:rFonts w:ascii="仿宋" w:eastAsia="仿宋" w:hAnsi="仿宋"/>
          <w:sz w:val="28"/>
        </w:rPr>
        <w:br/>
      </w:r>
      <w:r>
        <w:rPr>
          <w:rFonts w:ascii="仿宋" w:eastAsia="仿宋" w:hAnsi="仿宋"/>
          <w:sz w:val="28"/>
        </w:rPr>
        <w:t>二、竞争格局</w:t>
      </w:r>
      <w:r>
        <w:rPr>
          <w:rFonts w:ascii="仿宋" w:eastAsia="仿宋" w:hAnsi="仿宋"/>
          <w:sz w:val="28"/>
        </w:rPr>
        <w:br/>
      </w:r>
    </w:p>
    <w:p w:rsidR="009F6A37" w14:textId="78D468FC">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市场上的主要竞争者包括国内外的大型石墨材料制造商、电子元器件制造商以及航空航天和汽车领域的专业供应商。这些企业通过技术创新、产品升级和市场拓展来争夺市场份额。</w:t>
      </w:r>
      <w:r>
        <w:rPr>
          <w:rFonts w:ascii="仿宋" w:eastAsia="仿宋" w:hAnsi="仿宋"/>
          <w:sz w:val="28"/>
        </w:rPr>
        <w:br/>
      </w:r>
      <w:r>
        <w:rPr>
          <w:rFonts w:ascii="仿宋" w:eastAsia="仿宋" w:hAnsi="仿宋"/>
          <w:sz w:val="28"/>
        </w:rPr>
        <w:t>三、产品差异化</w:t>
      </w:r>
      <w:r>
        <w:rPr>
          <w:rFonts w:ascii="仿宋" w:eastAsia="仿宋" w:hAnsi="仿宋"/>
          <w:sz w:val="28"/>
        </w:rPr>
        <w:br/>
      </w:r>
      <w:r>
        <w:rPr>
          <w:rFonts w:ascii="仿宋" w:eastAsia="仿宋" w:hAnsi="仿宋"/>
          <w:sz w:val="28"/>
        </w:rPr>
        <w:t>本项目的高导热石墨材料产品将通过独特的生产工艺和材料配方，实现产品的差异化。产品将具有更高的导热效率、更好的机械强度和更稳定的性能，以满足不同应用领域的需求。</w:t>
      </w:r>
      <w:r>
        <w:rPr>
          <w:rFonts w:ascii="仿宋" w:eastAsia="仿宋" w:hAnsi="仿宋"/>
          <w:sz w:val="28"/>
        </w:rPr>
        <w:br/>
      </w:r>
      <w:r>
        <w:rPr>
          <w:rFonts w:ascii="仿宋" w:eastAsia="仿宋" w:hAnsi="仿宋"/>
          <w:sz w:val="28"/>
        </w:rPr>
        <w:t>四、价格策略</w:t>
      </w:r>
      <w:r>
        <w:rPr>
          <w:rFonts w:ascii="仿宋" w:eastAsia="仿宋" w:hAnsi="仿宋"/>
          <w:sz w:val="28"/>
        </w:rPr>
        <w:br/>
      </w:r>
      <w:r>
        <w:rPr>
          <w:rFonts w:ascii="仿宋" w:eastAsia="仿宋" w:hAnsi="仿宋"/>
          <w:sz w:val="28"/>
        </w:rPr>
        <w:t>通过优化生产流程、降低成本和提高效率，本项目将能够提供具有竞争力的价格。同时，针对不同客户群体和应用场景，采取灵活的定价策略，增强市场竞争力。</w:t>
      </w:r>
      <w:r>
        <w:rPr>
          <w:rFonts w:ascii="仿宋" w:eastAsia="仿宋" w:hAnsi="仿宋"/>
          <w:sz w:val="28"/>
        </w:rPr>
        <w:br/>
      </w:r>
      <w:r>
        <w:rPr>
          <w:rFonts w:ascii="仿宋" w:eastAsia="仿宋" w:hAnsi="仿宋"/>
          <w:sz w:val="28"/>
        </w:rPr>
        <w:t>五、营销策略</w:t>
      </w:r>
      <w:r>
        <w:rPr>
          <w:rFonts w:ascii="仿宋" w:eastAsia="仿宋" w:hAnsi="仿宋"/>
          <w:sz w:val="28"/>
        </w:rPr>
        <w:br/>
      </w:r>
      <w:r>
        <w:rPr>
          <w:rFonts w:ascii="仿宋" w:eastAsia="仿宋" w:hAnsi="仿宋"/>
          <w:sz w:val="28"/>
        </w:rPr>
        <w:t>通过建立强大的品牌形象、提供专业的销售和技术支持、参与行业展会和建立战略合作伙伴关系，本项目将有效提升市场影响力，开拓更多的销售渠道。</w:t>
      </w:r>
      <w:r>
        <w:rPr>
          <w:rFonts w:ascii="仿宋" w:eastAsia="仿宋" w:hAnsi="仿宋"/>
          <w:sz w:val="28"/>
        </w:rPr>
        <w:br/>
      </w:r>
      <w:r>
        <w:rPr>
          <w:rFonts w:ascii="仿宋" w:eastAsia="仿宋" w:hAnsi="仿宋"/>
          <w:sz w:val="28"/>
        </w:rPr>
        <w:t>六、服务支持</w:t>
      </w:r>
      <w:r>
        <w:rPr>
          <w:rFonts w:ascii="仿宋" w:eastAsia="仿宋" w:hAnsi="仿宋"/>
          <w:sz w:val="28"/>
        </w:rPr>
        <w:br/>
      </w:r>
      <w:r>
        <w:rPr>
          <w:rFonts w:ascii="仿宋" w:eastAsia="仿宋" w:hAnsi="仿宋"/>
          <w:sz w:val="28"/>
        </w:rPr>
        <w:t>提供全方位的技术支持和售后服务，帮助客户解决使用过程中的问题，增强客户粘性，树立良好的市场口碑。</w:t>
      </w:r>
      <w:r>
        <w:rPr>
          <w:rFonts w:ascii="仿宋" w:eastAsia="仿宋" w:hAnsi="仿宋"/>
          <w:sz w:val="28"/>
        </w:rPr>
        <w:br/>
      </w:r>
      <w:r>
        <w:rPr>
          <w:rFonts w:ascii="仿宋" w:eastAsia="仿宋" w:hAnsi="仿宋"/>
          <w:sz w:val="28"/>
        </w:rPr>
        <w:t>七、风险分析</w:t>
      </w:r>
      <w:r>
        <w:rPr>
          <w:rFonts w:ascii="仿宋" w:eastAsia="仿宋" w:hAnsi="仿宋"/>
          <w:sz w:val="28"/>
        </w:rPr>
        <w:br/>
      </w:r>
      <w:r>
        <w:rPr>
          <w:rFonts w:ascii="仿宋" w:eastAsia="仿宋" w:hAnsi="仿宋"/>
          <w:sz w:val="28"/>
        </w:rPr>
        <w:t>尽管市场潜力巨大，但高导热石墨材料市场也面临着技术进步、政策变化和市场竞争加剧等风险。本项目将通过持续的技术创新和市场洞察，有效应对这些挑战。</w:t>
      </w:r>
      <w:r>
        <w:rPr>
          <w:rFonts w:ascii="仿宋" w:eastAsia="仿宋" w:hAnsi="仿宋"/>
          <w:sz w:val="28"/>
        </w:rPr>
        <w:br/>
      </w:r>
    </w:p>
    <w:p w:rsidR="009F6A37" w14:textId="78D468FC">
      <w:pPr>
        <w:ind w:firstLine="560"/>
      </w:pPr>
      <w:r>
        <w:rPr>
          <w:rFonts w:ascii="仿宋" w:eastAsia="仿宋" w:hAnsi="仿宋"/>
          <w:sz w:val="28"/>
        </w:rPr>
        <w:t>综上所述，高导热石墨材料产品市场竞争激烈，但本项目通过产品差异化、价格策略、营销策略和服务支持等方面的优势，有望在市场中占据一席之地，实现持续增长。</w:t>
      </w:r>
    </w:p>
    <w:p w:rsidR="009C12B5" w:rsidRPr="009C12B5" w:rsidP="009C12B5" w14:paraId="7EA063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高导热石墨材料产品</w:t>
      </w:r>
      <w:r w:rsidRPr="009C12B5">
        <w:rPr>
          <w:rFonts w:ascii="仿宋" w:eastAsia="仿宋" w:hAnsi="仿宋"/>
          <w:sz w:val="28"/>
          <w:szCs w:val="28"/>
        </w:rPr>
        <w:t>的竞争优势和差异化策略。我们认为，</w:t>
      </w:r>
      <w:r w:rsidR="00E75C7F">
        <w:rPr>
          <w:rFonts w:ascii="仿宋" w:eastAsia="仿宋" w:hAnsi="仿宋"/>
          <w:sz w:val="28"/>
          <w:szCs w:val="28"/>
        </w:rPr>
        <w:t>高导热石墨材料产品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A0DA9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高导热石墨材料产品</w:t>
      </w:r>
      <w:r w:rsidRPr="009C12B5">
        <w:rPr>
          <w:rFonts w:ascii="仿宋" w:eastAsia="仿宋" w:hAnsi="仿宋"/>
          <w:sz w:val="28"/>
          <w:szCs w:val="28"/>
        </w:rPr>
        <w:t>将在竞争激烈的市场中脱颖而出。</w:t>
      </w:r>
    </w:p>
    <w:p w:rsidR="009C12B5" w:rsidP="007A4CF7" w14:paraId="292DA14C" w14:textId="77777777">
      <w:pPr>
        <w:pStyle w:val="Heading3"/>
      </w:pPr>
      <w:bookmarkStart w:id="7" w:name="_Toc157814110"/>
      <w:r w:rsidRPr="009C12B5">
        <w:t xml:space="preserve">2.3 </w:t>
      </w:r>
      <w:r w:rsidR="007A4CF7">
        <w:t>高导热石墨材料</w:t>
      </w:r>
      <w:r w:rsidRPr="009C12B5">
        <w:t>行业趋势与机遇</w:t>
      </w:r>
      <w:bookmarkEnd w:id="7"/>
    </w:p>
    <w:p w:rsidR="009F6A37" w14:paraId="5691A0BF" w14:textId="4041C12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高导热石墨材料作为一种先进的散热解决方案，正日益受到电子产品制造商的青睐。随着电子设备性能的不断提升，其产生的热量也随之增加，因此高效的散热变得至关重要。高导热石墨材料凭借其独特的层状结构和优异的热传导性能，能够快速地将热量从发热源传递到设备外部，从而确保电子产品的稳定运行和延长使用寿命。</w:t>
      </w:r>
      <w:r>
        <w:rPr>
          <w:rFonts w:ascii="仿宋" w:eastAsia="仿宋" w:hAnsi="仿宋"/>
          <w:sz w:val="28"/>
        </w:rPr>
        <w:br/>
      </w:r>
    </w:p>
    <w:p w:rsidR="009F6A37" w14:textId="4041C120">
      <w:pPr>
        <w:ind w:firstLine="560"/>
      </w:pPr>
      <w:r>
        <w:rPr>
          <w:rFonts w:ascii="仿宋" w:eastAsia="仿宋" w:hAnsi="仿宋"/>
          <w:sz w:val="28"/>
        </w:rPr>
        <w:t>行业趋势分析表明，高导热石墨材料的应用领域正在不断扩大，不仅在智能手机和平板电脑等消费电子产品中得到广泛应用，还在新能源汽车、</w:t>
      </w:r>
      <w:r>
        <w:rPr>
          <w:rFonts w:ascii="仿宋" w:eastAsia="仿宋" w:hAnsi="仿宋"/>
          <w:sz w:val="28"/>
        </w:rPr>
        <w:t>5G</w:t>
      </w:r>
      <w:r>
        <w:rPr>
          <w:rFonts w:ascii="仿宋" w:eastAsia="仿宋" w:hAnsi="仿宋"/>
          <w:sz w:val="28"/>
        </w:rPr>
        <w:t>通信基础设施、数据中心以及物联网设备等领域展现出巨大的潜力。特别是在新能源汽车领域，随着电动汽车的普及，电池系统的散热问题成为焦点，而高导热石墨材料由于其轻质、高导热的特点，成为了理想的电池散热解决方案。</w:t>
      </w:r>
      <w:r>
        <w:rPr>
          <w:rFonts w:ascii="仿宋" w:eastAsia="仿宋" w:hAnsi="仿宋"/>
          <w:sz w:val="28"/>
        </w:rPr>
        <w:br/>
      </w:r>
      <w:r>
        <w:rPr>
          <w:rFonts w:ascii="仿宋" w:eastAsia="仿宋" w:hAnsi="仿宋"/>
          <w:sz w:val="28"/>
        </w:rPr>
        <w:t>此外，</w:t>
      </w:r>
      <w:r>
        <w:rPr>
          <w:rFonts w:ascii="仿宋" w:eastAsia="仿宋" w:hAnsi="仿宋"/>
          <w:sz w:val="28"/>
        </w:rPr>
        <w:t>5G</w:t>
      </w:r>
      <w:r>
        <w:rPr>
          <w:rFonts w:ascii="仿宋" w:eastAsia="仿宋" w:hAnsi="仿宋"/>
          <w:sz w:val="28"/>
        </w:rPr>
        <w:t>通信技术的快速发展也带动了高导热石墨材料的需求。</w:t>
      </w:r>
      <w:r>
        <w:rPr>
          <w:rFonts w:ascii="仿宋" w:eastAsia="仿宋" w:hAnsi="仿宋"/>
          <w:sz w:val="28"/>
        </w:rPr>
        <w:t>5G</w:t>
      </w:r>
      <w:r>
        <w:rPr>
          <w:rFonts w:ascii="仿宋" w:eastAsia="仿宋" w:hAnsi="仿宋"/>
          <w:sz w:val="28"/>
        </w:rPr>
        <w:t>设备中的天线和射频模块对散热性能有着极高的要求，而高导热石墨材料能够帮助这些模块保持较低的工作温度，确保信号的稳定传输。</w:t>
      </w:r>
      <w:r>
        <w:rPr>
          <w:rFonts w:ascii="仿宋" w:eastAsia="仿宋" w:hAnsi="仿宋"/>
          <w:sz w:val="28"/>
        </w:rPr>
        <w:br/>
      </w:r>
      <w:r>
        <w:rPr>
          <w:rFonts w:ascii="仿宋" w:eastAsia="仿宋" w:hAnsi="仿宋"/>
          <w:sz w:val="28"/>
        </w:rPr>
        <w:t>机遇分析显示，随着全球电子行业的持续增长，高导热石墨材料市场有望迎来新一轮的爆发。尤其是在新兴市场国家，随着这些国家经济的快速发展以及消费者对高性能电子产品的需求增加，高导热石墨材料的市场需求将呈现出快速增长的态势。</w:t>
      </w:r>
      <w:r>
        <w:rPr>
          <w:rFonts w:ascii="仿宋" w:eastAsia="仿宋" w:hAnsi="仿宋"/>
          <w:sz w:val="28"/>
        </w:rPr>
        <w:br/>
      </w:r>
      <w:r>
        <w:rPr>
          <w:rFonts w:ascii="仿宋" w:eastAsia="仿宋" w:hAnsi="仿宋"/>
          <w:sz w:val="28"/>
        </w:rPr>
        <w:t>同时，随着环保意识的增强，市场对节能减排产品的需求日益增长。高导热石墨材料作为一种环保材料，其生产过程和使用过程中均不会产生有害物质，符合可持续发展的要求，这将进一步推动其市场需求的扩大。</w:t>
      </w:r>
      <w:r>
        <w:rPr>
          <w:rFonts w:ascii="仿宋" w:eastAsia="仿宋" w:hAnsi="仿宋"/>
          <w:sz w:val="28"/>
        </w:rPr>
        <w:br/>
      </w:r>
      <w:r>
        <w:rPr>
          <w:rFonts w:ascii="仿宋" w:eastAsia="仿宋" w:hAnsi="仿宋"/>
          <w:sz w:val="28"/>
        </w:rPr>
        <w:t>综上所述，高导热石墨材料行业正处于一个充满机遇和潜力的阶段，随着技术的不断进步和应用领域的不断扩展，高导热石墨材料市场预计将继续保持高速增长，为相关企业带来巨大的商业机会。</w:t>
      </w:r>
    </w:p>
    <w:p w:rsidR="009C12B5" w:rsidRPr="009C12B5" w:rsidP="009C12B5" w14:paraId="2BD0ABCF"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高导热石墨材料产品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高导热石墨材料产品</w:t>
      </w:r>
      <w:r w:rsidRPr="009C12B5">
        <w:rPr>
          <w:rFonts w:ascii="仿宋" w:eastAsia="仿宋" w:hAnsi="仿宋"/>
          <w:sz w:val="28"/>
          <w:szCs w:val="28"/>
        </w:rPr>
        <w:t>始终走在行业的前沿并抓住每一个市场机遇。</w:t>
      </w:r>
    </w:p>
    <w:p w:rsidR="009C12B5" w:rsidRPr="009C12B5" w:rsidP="007A4CF7" w14:paraId="7F5BF7AA" w14:textId="77777777">
      <w:pPr>
        <w:pStyle w:val="Heading2"/>
      </w:pPr>
      <w:bookmarkStart w:id="8" w:name="_Toc157814111"/>
      <w:r w:rsidRPr="009C12B5">
        <w:t>三、营销策略</w:t>
      </w:r>
      <w:bookmarkEnd w:id="8"/>
    </w:p>
    <w:p w:rsidR="009C12B5" w:rsidRPr="009C12B5" w:rsidP="007A4CF7" w14:paraId="0639424D" w14:textId="77777777">
      <w:pPr>
        <w:pStyle w:val="Heading3"/>
      </w:pPr>
      <w:bookmarkStart w:id="9" w:name="_Toc157814112"/>
      <w:r w:rsidRPr="009C12B5">
        <w:t xml:space="preserve">3.1 </w:t>
      </w:r>
      <w:r w:rsidRPr="009C12B5">
        <w:t>品牌定位与传播</w:t>
      </w:r>
      <w:bookmarkEnd w:id="9"/>
    </w:p>
    <w:p w:rsidR="009C12B5" w:rsidRPr="009C12B5" w:rsidP="007A4CF7" w14:paraId="5DB13C18"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高导热石墨材料产品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35B406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高导热石墨材料产品</w:t>
      </w:r>
      <w:r w:rsidRPr="009C12B5">
        <w:rPr>
          <w:rFonts w:ascii="仿宋" w:eastAsia="仿宋" w:hAnsi="仿宋"/>
          <w:sz w:val="28"/>
          <w:szCs w:val="28"/>
        </w:rPr>
        <w:t>的专业评测和推荐文章，以扩大品牌影响力。</w:t>
      </w:r>
    </w:p>
    <w:p w:rsidR="009C12B5" w:rsidRPr="009C12B5" w:rsidP="009C12B5" w14:paraId="0EC3A264"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高导热石墨材料产品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239957F" w14:textId="77777777">
      <w:pPr>
        <w:pStyle w:val="Heading3"/>
      </w:pPr>
      <w:bookmarkStart w:id="10" w:name="_Toc157814113"/>
      <w:r w:rsidRPr="009C12B5">
        <w:t xml:space="preserve">3.2 </w:t>
      </w:r>
      <w:r w:rsidR="007A4CF7">
        <w:t>高导热石墨材料</w:t>
      </w:r>
      <w:r w:rsidRPr="009C12B5">
        <w:t>产品定价策略</w:t>
      </w:r>
      <w:bookmarkEnd w:id="10"/>
    </w:p>
    <w:p w:rsidR="009C12B5" w:rsidRPr="009C12B5" w:rsidP="00CA39FB" w14:paraId="7628E1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高导热石墨材料产品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9595C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440D3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高导热石墨材料产品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5F567BE" w14:textId="77777777">
      <w:pPr>
        <w:pStyle w:val="Heading3"/>
      </w:pPr>
      <w:bookmarkStart w:id="11" w:name="_Toc157814114"/>
      <w:r w:rsidRPr="009C12B5">
        <w:t xml:space="preserve">3.3 </w:t>
      </w:r>
      <w:r w:rsidR="007A4CF7">
        <w:t>高导热石墨材料</w:t>
      </w:r>
      <w:r w:rsidR="007A4CF7">
        <w:rPr>
          <w:rFonts w:hint="eastAsia"/>
        </w:rPr>
        <w:t>产品</w:t>
      </w:r>
      <w:r w:rsidRPr="009C12B5">
        <w:t>销售渠道与拓展</w:t>
      </w:r>
      <w:bookmarkEnd w:id="11"/>
    </w:p>
    <w:p w:rsidR="009C12B5" w:rsidRPr="009C12B5" w:rsidP="009C12B5" w14:paraId="0299928F"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高导热石墨材料产品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89823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高导热石墨材料产品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F9EB39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高导热石墨材料产品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65C9A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9A8702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https://d.book118.com/975120233143011103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50CDEE8" w14:textId="77777777">
    <w:pPr>
      <w:pStyle w:val="Footer"/>
      <w:jc w:val="center"/>
    </w:pPr>
  </w:p>
  <w:p w:rsidR="00FE7E16" w14:paraId="29D030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7CF346C" w14:textId="77777777">
    <w:pPr>
      <w:pStyle w:val="Footer"/>
      <w:jc w:val="center"/>
    </w:pPr>
  </w:p>
  <w:p w:rsidR="007A4CF7" w14:paraId="231AF3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DBF0EC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55A72C1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D63D4D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9E8FE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314408"/>
      <w:docPartObj>
        <w:docPartGallery w:val="Page Numbers (Bottom of Page)"/>
        <w:docPartUnique/>
      </w:docPartObj>
    </w:sdtPr>
    <w:sdtContent>
      <w:sdt>
        <w:sdtPr>
          <w:id w:val="3125496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491452"/>
      <w:docPartObj>
        <w:docPartGallery w:val="Page Numbers (Bottom of Page)"/>
        <w:docPartUnique/>
      </w:docPartObj>
    </w:sdtPr>
    <w:sdtContent>
      <w:sdt>
        <w:sdtPr>
          <w:id w:val="18320547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0919469"/>
      <w:docPartObj>
        <w:docPartGallery w:val="Page Numbers (Bottom of Page)"/>
        <w:docPartUnique/>
      </w:docPartObj>
    </w:sdtPr>
    <w:sdtContent>
      <w:sdt>
        <w:sdtPr>
          <w:id w:val="10583404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6911460"/>
      <w:docPartObj>
        <w:docPartGallery w:val="Page Numbers (Bottom of Page)"/>
        <w:docPartUnique/>
      </w:docPartObj>
    </w:sdtPr>
    <w:sdtContent>
      <w:sdt>
        <w:sdtPr>
          <w:id w:val="14808942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0612021"/>
      <w:docPartObj>
        <w:docPartGallery w:val="Page Numbers (Bottom of Page)"/>
        <w:docPartUnique/>
      </w:docPartObj>
    </w:sdtPr>
    <w:sdtContent>
      <w:sdt>
        <w:sdtPr>
          <w:id w:val="12941068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7430040"/>
      <w:docPartObj>
        <w:docPartGallery w:val="Page Numbers (Bottom of Page)"/>
        <w:docPartUnique/>
      </w:docPartObj>
    </w:sdtPr>
    <w:sdtContent>
      <w:sdt>
        <w:sdtPr>
          <w:id w:val="19190217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4630825"/>
      <w:docPartObj>
        <w:docPartGallery w:val="Page Numbers (Bottom of Page)"/>
        <w:docPartUnique/>
      </w:docPartObj>
    </w:sdtPr>
    <w:sdtContent>
      <w:sdt>
        <w:sdtPr>
          <w:id w:val="13357971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1797962"/>
      <w:docPartObj>
        <w:docPartGallery w:val="Page Numbers (Bottom of Page)"/>
        <w:docPartUnique/>
      </w:docPartObj>
    </w:sdtPr>
    <w:sdtContent>
      <w:sdt>
        <w:sdtPr>
          <w:id w:val="9760685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9170131"/>
      <w:docPartObj>
        <w:docPartGallery w:val="Page Numbers (Bottom of Page)"/>
        <w:docPartUnique/>
      </w:docPartObj>
    </w:sdtPr>
    <w:sdtContent>
      <w:sdt>
        <w:sdtPr>
          <w:id w:val="14151692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3444069"/>
      <w:docPartObj>
        <w:docPartGallery w:val="Page Numbers (Bottom of Page)"/>
        <w:docPartUnique/>
      </w:docPartObj>
    </w:sdtPr>
    <w:sdtContent>
      <w:sdt>
        <w:sdtPr>
          <w:id w:val="13730719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3913262"/>
      <w:docPartObj>
        <w:docPartGallery w:val="Page Numbers (Bottom of Page)"/>
        <w:docPartUnique/>
      </w:docPartObj>
    </w:sdtPr>
    <w:sdtContent>
      <w:sdt>
        <w:sdtPr>
          <w:id w:val="10827261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4269488"/>
      <w:docPartObj>
        <w:docPartGallery w:val="Page Numbers (Bottom of Page)"/>
        <w:docPartUnique/>
      </w:docPartObj>
    </w:sdtPr>
    <w:sdtContent>
      <w:sdt>
        <w:sdtPr>
          <w:id w:val="15032120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2381788"/>
      <w:docPartObj>
        <w:docPartGallery w:val="Page Numbers (Bottom of Page)"/>
        <w:docPartUnique/>
      </w:docPartObj>
    </w:sdtPr>
    <w:sdtContent>
      <w:sdt>
        <w:sdtPr>
          <w:id w:val="20359619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8891008"/>
      <w:docPartObj>
        <w:docPartGallery w:val="Page Numbers (Bottom of Page)"/>
        <w:docPartUnique/>
      </w:docPartObj>
    </w:sdtPr>
    <w:sdtContent>
      <w:sdt>
        <w:sdtPr>
          <w:id w:val="4272697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532669"/>
      <w:docPartObj>
        <w:docPartGallery w:val="Page Numbers (Bottom of Page)"/>
        <w:docPartUnique/>
      </w:docPartObj>
    </w:sdtPr>
    <w:sdtContent>
      <w:sdt>
        <w:sdtPr>
          <w:id w:val="15121418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8962693"/>
      <w:docPartObj>
        <w:docPartGallery w:val="Page Numbers (Bottom of Page)"/>
        <w:docPartUnique/>
      </w:docPartObj>
    </w:sdtPr>
    <w:sdtContent>
      <w:sdt>
        <w:sdtPr>
          <w:id w:val="10032033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948285"/>
      <w:docPartObj>
        <w:docPartGallery w:val="Page Numbers (Bottom of Page)"/>
        <w:docPartUnique/>
      </w:docPartObj>
    </w:sdtPr>
    <w:sdtContent>
      <w:sdt>
        <w:sdtPr>
          <w:id w:val="9703685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539426"/>
      <w:docPartObj>
        <w:docPartGallery w:val="Page Numbers (Bottom of Page)"/>
        <w:docPartUnique/>
      </w:docPartObj>
    </w:sdtPr>
    <w:sdtContent>
      <w:sdt>
        <w:sdtPr>
          <w:id w:val="12663209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8722500"/>
      <w:docPartObj>
        <w:docPartGallery w:val="Page Numbers (Bottom of Page)"/>
        <w:docPartUnique/>
      </w:docPartObj>
    </w:sdtPr>
    <w:sdtContent>
      <w:sdt>
        <w:sdtPr>
          <w:id w:val="20541528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8068160"/>
      <w:docPartObj>
        <w:docPartGallery w:val="Page Numbers (Bottom of Page)"/>
        <w:docPartUnique/>
      </w:docPartObj>
    </w:sdtPr>
    <w:sdtContent>
      <w:sdt>
        <w:sdtPr>
          <w:id w:val="12208802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5426590"/>
      <w:docPartObj>
        <w:docPartGallery w:val="Page Numbers (Bottom of Page)"/>
        <w:docPartUnique/>
      </w:docPartObj>
    </w:sdtPr>
    <w:sdtContent>
      <w:sdt>
        <w:sdtPr>
          <w:id w:val="14778770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1191823"/>
      <w:docPartObj>
        <w:docPartGallery w:val="Page Numbers (Bottom of Page)"/>
        <w:docPartUnique/>
      </w:docPartObj>
    </w:sdtPr>
    <w:sdtContent>
      <w:sdt>
        <w:sdtPr>
          <w:id w:val="8312242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A003B3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A345BD8"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A6172"/>
    <w:rsid w:val="008B5822"/>
    <w:rsid w:val="00933FD3"/>
    <w:rsid w:val="00956FD6"/>
    <w:rsid w:val="009B5A44"/>
    <w:rsid w:val="009C12B5"/>
    <w:rsid w:val="009C3216"/>
    <w:rsid w:val="009F6A37"/>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88EA2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5120233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2801</Words>
  <Characters>15969</Characters>
  <Application>Microsoft Office Word</Application>
  <DocSecurity>0</DocSecurity>
  <Lines>133</Lines>
  <Paragraphs>37</Paragraphs>
  <ScaleCrop>false</ScaleCrop>
  <Company/>
  <LinksUpToDate>false</LinksUpToDate>
  <CharactersWithSpaces>18733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2024-02-05T06:44:00Z</dcterms:modified>
</cp:coreProperties>
</file>