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44CC5" w:rsidP="00A44CC5" w14:paraId="5566DA0C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44CC5">
        <w:rPr>
          <w:rFonts w:ascii="华文中宋" w:eastAsia="华文中宋" w:hAnsi="华文中宋"/>
          <w:b/>
          <w:sz w:val="30"/>
        </w:rPr>
        <w:t>2023</w:t>
      </w:r>
      <w:r w:rsidRPr="00A44CC5">
        <w:rPr>
          <w:rFonts w:ascii="华文中宋" w:eastAsia="华文中宋" w:hAnsi="华文中宋"/>
          <w:b/>
          <w:sz w:val="30"/>
        </w:rPr>
        <w:t>山东济宁市公共卫生医疗中心急需紧缺人才引进</w:t>
      </w:r>
      <w:r w:rsidRPr="00A44CC5">
        <w:rPr>
          <w:rFonts w:ascii="华文中宋" w:eastAsia="华文中宋" w:hAnsi="华文中宋"/>
          <w:b/>
          <w:sz w:val="30"/>
        </w:rPr>
        <w:t>19</w:t>
      </w:r>
      <w:r w:rsidRPr="00A44CC5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65C7EDB3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1F6E915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AD1216" w14:paraId="3858AA8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1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游览各地的风景名胜，参观各类博物馆、纪念馆等属于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3C9336C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、在理论上增强爱国情感的体验</w:t>
      </w:r>
    </w:p>
    <w:p w:rsidR="00AD1216" w14:paraId="76A9C83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、在实践中增强爱国情感的体验</w:t>
      </w:r>
    </w:p>
    <w:p w:rsidR="00AD1216" w14:paraId="6A73925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、在直觉上增强爱国情感的体验</w:t>
      </w:r>
    </w:p>
    <w:p w:rsidR="00AD1216" w14:paraId="6EC301A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、在情感上增强爱国情感的体验</w:t>
      </w:r>
    </w:p>
    <w:p w:rsidR="00AD1216" w14:paraId="4A22636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244BCE5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培育爱国情感</w:t>
      </w:r>
      <w:r w:rsidRPr="00AD1216">
        <w:rPr>
          <w:rFonts w:ascii="微软雅黑" w:eastAsia="微软雅黑" w:cs="微软雅黑"/>
          <w:szCs w:val="14"/>
        </w:rPr>
        <w:t>'</w:t>
      </w:r>
      <w:r w:rsidRPr="00AD1216">
        <w:rPr>
          <w:rFonts w:ascii="微软雅黑" w:eastAsia="微软雅黑" w:cs="微软雅黑"/>
          <w:szCs w:val="14"/>
        </w:rPr>
        <w:t>首先要在直觉上增强爱国情感的体验。比如，游览各地的风景名胜，参观各类博物馆、纪念馆，阅读爱国志士的传记，聆听英雄模范的报告等。故选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B38BA3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2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小宋受朋友之请去某饭店吃饭，中途去洗手间时，因地面油滑不慎摔倒，致使腿骨骨折。对小宋受到的损害，以下说法正确的是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1A4D00E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、小宋不付款，与饭店没有形成合同关系，所以饭店不承担责任</w:t>
      </w:r>
    </w:p>
    <w:p w:rsidR="00AD1216" w14:paraId="1727D8B0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、小宋不付款，不是消费者，所以饭店不承担责任</w:t>
      </w:r>
    </w:p>
    <w:p w:rsidR="00AD1216" w14:paraId="6EB091B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、小宋不付款，但也是消费者，所以饭店应当承担责任</w:t>
      </w:r>
    </w:p>
    <w:p w:rsidR="00AD1216" w14:paraId="06D2A85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、小宋是自己不注意摔倒的，饭店并无加害行为，所以饭店不承担责任</w:t>
      </w:r>
    </w:p>
    <w:p w:rsidR="00AD1216" w14:paraId="5A90041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61F8D57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《消费者权益保护法》第七条规定，消费者在购买、使用商品和接受服务时享有人身、财产安全不受损害的权利。消费者有权要求经营者提供的商品和服务，符合保障人身、财产安全的要求。第十一条规定，消费者因购买、使用商品或者接受服务受到人身、财产损害的，享有获得赔偿的权利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221450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3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市政府想要让下级单位学习省政府的公文，可以对省政府的公文进行转发，适用的公文文种是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716172A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、通知</w:t>
      </w:r>
    </w:p>
    <w:p w:rsidR="00AD1216" w14:paraId="4279814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、通告</w:t>
      </w:r>
    </w:p>
    <w:p w:rsidR="00AD1216" w14:paraId="4A629688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、函</w:t>
      </w:r>
    </w:p>
    <w:p w:rsidR="00AD1216" w14:paraId="4335A94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、批复</w:t>
      </w:r>
    </w:p>
    <w:p w:rsidR="00AD1216" w14:paraId="7CAC331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753167A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项正确，根据《党政机关公文处理工作条例》规定：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通知。适用于发布、传达要求下级机关执行和有关单位周知或者执行的事项，批转、转发公文。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项错误，根据《党政机关公文处理工作条例》规定：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通告。适用于在一定范围内公布应当遵守或者周知的事项。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项错误，根据《党政机关公文处理工作条例》规定：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</w:p>
    <w:p w:rsidR="00AD121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szCs w:val="14"/>
        </w:rPr>
        <w:t>函。适用于不相隶属机关之间商洽工作、询问和答复问题、请求批准和答复审批事项。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项错误，根据《党政机关公文处理工作条例》规定：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批复。适用于答复下级机关请示事项。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36156A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4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新能源、新材料、信息产业、新医药、生物育种、节能环保、电动汽车</w:t>
      </w:r>
      <w:r w:rsidRPr="00AD1216">
        <w:rPr>
          <w:rFonts w:ascii="微软雅黑" w:eastAsia="微软雅黑" w:cs="微软雅黑"/>
          <w:szCs w:val="14"/>
        </w:rPr>
        <w:t>——</w:t>
      </w:r>
      <w:r w:rsidRPr="00AD1216">
        <w:rPr>
          <w:rFonts w:ascii="微软雅黑" w:eastAsia="微软雅黑" w:cs="微软雅黑"/>
          <w:szCs w:val="14"/>
        </w:rPr>
        <w:t>七大产业被表述为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战略性新兴产业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。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战略性新兴产业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除了具有良好的经济技术效益，还具有的特点不包括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845B29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、资源消耗低</w:t>
      </w:r>
    </w:p>
    <w:p w:rsidR="00AD1216" w14:paraId="34E1ED2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、成长潜力大</w:t>
      </w:r>
    </w:p>
    <w:p w:rsidR="00AD1216" w14:paraId="5A52D86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、投入少，见效快</w:t>
      </w:r>
    </w:p>
    <w:p w:rsidR="00AD1216" w14:paraId="37444028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、带动相关产业的兴起</w:t>
      </w:r>
    </w:p>
    <w:p w:rsidR="00AD1216" w14:paraId="505E117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43D1521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战略性新兴产业是以重大技术突破和重大发展需求为基础，对经济社会全局和长远发展具有重大引领带动作用，知识技术密集、物质资源消耗少、成长潜力大、综合效益好的产业。因此，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三项正确。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项不属于战略性新兴产业的特点。故选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046C48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5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根据《中国共产党纪律处分条例》，通过信息网络、广播、电视、报刊、书籍、讲座、论坛、报告会、座谈会等方式，公开发表坚持资产阶级自由化立场、反对四项基本原则，反对党的改革开放决策的文章、演说、宣言、声明等的，给予的处分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5EE1AC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、警告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https://d.book118.com/975123240133011103</w:t>
        </w:r>
      </w:hyperlink>
    </w:p>
    <w:p w:rsidR="00AD1216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:rsidP="00AA6F0C" w14:paraId="455EB93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4CC5" w14:paraId="5FE372C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:rsidP="00AA6F0C" w14:paraId="5DF35914" w14:textId="191ED0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44CC5" w14:paraId="3B16ED0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paraId="22713DB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4CC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:rsidP="00AA6F0C" w14:textId="191ED0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44CC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4CC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:rsidP="00AA6F0C" w14:textId="191ED0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44CC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paraId="1DAE3A9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paraId="1810EA3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paraId="09FBF30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CC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44CC5"/>
    <w:rsid w:val="00A77B3E"/>
    <w:rsid w:val="00AA6F0C"/>
    <w:rsid w:val="00AD1216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39F6BE3"/>
  <w15:docId w15:val="{73CB1867-1689-4D75-89C9-6D329E74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A44C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44CC5"/>
    <w:rPr>
      <w:sz w:val="18"/>
      <w:szCs w:val="18"/>
    </w:rPr>
  </w:style>
  <w:style w:type="paragraph" w:styleId="Footer">
    <w:name w:val="footer"/>
    <w:basedOn w:val="Normal"/>
    <w:link w:val="a0"/>
    <w:rsid w:val="00A44C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44CC5"/>
    <w:rPr>
      <w:sz w:val="18"/>
      <w:szCs w:val="18"/>
    </w:rPr>
  </w:style>
  <w:style w:type="character" w:styleId="PageNumber">
    <w:name w:val="page number"/>
    <w:basedOn w:val="DefaultParagraphFont"/>
    <w:rsid w:val="00A44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7512324013301110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3325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2024-02-06T13:53:00Z</dcterms:created>
  <dcterms:modified xsi:type="dcterms:W3CDTF">2024-02-06T13:53:00Z</dcterms:modified>
</cp:coreProperties>
</file>