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气体分析仪项目计划设计方案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17" w:history="1">
        <w:r>
          <w:rPr>
            <w:rFonts w:ascii="仿宋" w:eastAsia="仿宋" w:hAnsi="仿宋" w:cs="仿宋" w:hint="eastAsia"/>
            <w:lang w:eastAsia="zh-CN"/>
          </w:rPr>
          <w:t>概论</w:t>
        </w:r>
        <w:r>
          <w:tab/>
        </w:r>
        <w:r>
          <w:fldChar w:fldCharType="begin"/>
        </w:r>
        <w:r>
          <w:instrText xml:space="preserve"> PAGEREF _Toc1117 \h </w:instrText>
        </w:r>
        <w:r>
          <w:fldChar w:fldCharType="separate"/>
        </w:r>
        <w:r>
          <w:t>3</w:t>
        </w:r>
        <w:r>
          <w:fldChar w:fldCharType="end"/>
        </w:r>
      </w:hyperlink>
    </w:p>
    <w:p>
      <w:pPr>
        <w:pStyle w:val="TOC1"/>
        <w:tabs>
          <w:tab w:val="right" w:leader="dot" w:pos="8306"/>
        </w:tabs>
      </w:pPr>
      <w:hyperlink w:anchor="_Toc12021" w:history="1">
        <w:r>
          <w:rPr>
            <w:rFonts w:ascii="仿宋" w:eastAsia="仿宋" w:hAnsi="仿宋" w:cs="仿宋" w:hint="eastAsia"/>
            <w:lang w:eastAsia="zh-CN"/>
          </w:rPr>
          <w:t>一、气体分析仪项目危机管理</w:t>
        </w:r>
        <w:r>
          <w:tab/>
        </w:r>
        <w:r>
          <w:fldChar w:fldCharType="begin"/>
        </w:r>
        <w:r>
          <w:instrText xml:space="preserve"> PAGEREF _Toc12021 \h </w:instrText>
        </w:r>
        <w:r>
          <w:fldChar w:fldCharType="separate"/>
        </w:r>
        <w:r>
          <w:t>3</w:t>
        </w:r>
        <w:r>
          <w:fldChar w:fldCharType="end"/>
        </w:r>
      </w:hyperlink>
    </w:p>
    <w:p>
      <w:pPr>
        <w:pStyle w:val="TOC2"/>
        <w:tabs>
          <w:tab w:val="right" w:leader="dot" w:pos="8306"/>
        </w:tabs>
      </w:pPr>
      <w:hyperlink w:anchor="_Toc4796" w:history="1">
        <w:r>
          <w:rPr>
            <w:rFonts w:ascii="仿宋" w:eastAsia="仿宋" w:hAnsi="仿宋" w:cs="仿宋" w:hint="eastAsia"/>
            <w:lang w:eastAsia="zh-CN"/>
          </w:rPr>
          <w:t>(一)、危机预警与识别</w:t>
        </w:r>
        <w:r>
          <w:tab/>
        </w:r>
        <w:r>
          <w:fldChar w:fldCharType="begin"/>
        </w:r>
        <w:r>
          <w:instrText xml:space="preserve"> PAGEREF _Toc4796 \h </w:instrText>
        </w:r>
        <w:r>
          <w:fldChar w:fldCharType="separate"/>
        </w:r>
        <w:r>
          <w:t>3</w:t>
        </w:r>
        <w:r>
          <w:fldChar w:fldCharType="end"/>
        </w:r>
      </w:hyperlink>
    </w:p>
    <w:p>
      <w:pPr>
        <w:pStyle w:val="TOC2"/>
        <w:tabs>
          <w:tab w:val="right" w:leader="dot" w:pos="8306"/>
        </w:tabs>
      </w:pPr>
      <w:hyperlink w:anchor="_Toc5161" w:history="1">
        <w:r>
          <w:rPr>
            <w:rFonts w:ascii="仿宋" w:eastAsia="仿宋" w:hAnsi="仿宋" w:cs="仿宋" w:hint="eastAsia"/>
            <w:lang w:eastAsia="zh-CN"/>
          </w:rPr>
          <w:t>(二)、危机应对与恢复</w:t>
        </w:r>
        <w:r>
          <w:tab/>
        </w:r>
        <w:r>
          <w:fldChar w:fldCharType="begin"/>
        </w:r>
        <w:r>
          <w:instrText xml:space="preserve"> PAGEREF _Toc5161 \h </w:instrText>
        </w:r>
        <w:r>
          <w:fldChar w:fldCharType="separate"/>
        </w:r>
        <w:r>
          <w:t>4</w:t>
        </w:r>
        <w:r>
          <w:fldChar w:fldCharType="end"/>
        </w:r>
      </w:hyperlink>
    </w:p>
    <w:p>
      <w:pPr>
        <w:pStyle w:val="TOC1"/>
        <w:tabs>
          <w:tab w:val="right" w:leader="dot" w:pos="8306"/>
        </w:tabs>
      </w:pPr>
      <w:hyperlink w:anchor="_Toc17225" w:history="1">
        <w:r>
          <w:rPr>
            <w:rFonts w:ascii="仿宋" w:eastAsia="仿宋" w:hAnsi="仿宋" w:cs="仿宋" w:hint="eastAsia"/>
            <w:lang w:eastAsia="zh-CN"/>
          </w:rPr>
          <w:t>二、气体分析仪项目土建工程</w:t>
        </w:r>
        <w:r>
          <w:tab/>
        </w:r>
        <w:r>
          <w:fldChar w:fldCharType="begin"/>
        </w:r>
        <w:r>
          <w:instrText xml:space="preserve"> PAGEREF _Toc17225 \h </w:instrText>
        </w:r>
        <w:r>
          <w:fldChar w:fldCharType="separate"/>
        </w:r>
        <w:r>
          <w:t>5</w:t>
        </w:r>
        <w:r>
          <w:fldChar w:fldCharType="end"/>
        </w:r>
      </w:hyperlink>
    </w:p>
    <w:p>
      <w:pPr>
        <w:pStyle w:val="TOC2"/>
        <w:tabs>
          <w:tab w:val="right" w:leader="dot" w:pos="8306"/>
        </w:tabs>
      </w:pPr>
      <w:hyperlink w:anchor="_Toc11937" w:history="1">
        <w:r>
          <w:rPr>
            <w:rFonts w:ascii="仿宋" w:eastAsia="仿宋" w:hAnsi="仿宋" w:cs="仿宋" w:hint="eastAsia"/>
            <w:lang w:eastAsia="zh-CN"/>
          </w:rPr>
          <w:t>(一)、建筑工程设计原则</w:t>
        </w:r>
        <w:r>
          <w:tab/>
        </w:r>
        <w:r>
          <w:fldChar w:fldCharType="begin"/>
        </w:r>
        <w:r>
          <w:instrText xml:space="preserve"> PAGEREF _Toc11937 \h </w:instrText>
        </w:r>
        <w:r>
          <w:fldChar w:fldCharType="separate"/>
        </w:r>
        <w:r>
          <w:t>5</w:t>
        </w:r>
        <w:r>
          <w:fldChar w:fldCharType="end"/>
        </w:r>
      </w:hyperlink>
    </w:p>
    <w:p>
      <w:pPr>
        <w:pStyle w:val="TOC2"/>
        <w:tabs>
          <w:tab w:val="right" w:leader="dot" w:pos="8306"/>
        </w:tabs>
      </w:pPr>
      <w:hyperlink w:anchor="_Toc2464" w:history="1">
        <w:r>
          <w:rPr>
            <w:rFonts w:ascii="仿宋" w:eastAsia="仿宋" w:hAnsi="仿宋" w:cs="仿宋" w:hint="eastAsia"/>
            <w:lang w:eastAsia="zh-CN"/>
          </w:rPr>
          <w:t>(二)、土建工程设计年限及安全等级</w:t>
        </w:r>
        <w:r>
          <w:tab/>
        </w:r>
        <w:r>
          <w:fldChar w:fldCharType="begin"/>
        </w:r>
        <w:r>
          <w:instrText xml:space="preserve"> PAGEREF _Toc2464 \h </w:instrText>
        </w:r>
        <w:r>
          <w:fldChar w:fldCharType="separate"/>
        </w:r>
        <w:r>
          <w:t>7</w:t>
        </w:r>
        <w:r>
          <w:fldChar w:fldCharType="end"/>
        </w:r>
      </w:hyperlink>
    </w:p>
    <w:p>
      <w:pPr>
        <w:pStyle w:val="TOC2"/>
        <w:tabs>
          <w:tab w:val="right" w:leader="dot" w:pos="8306"/>
        </w:tabs>
      </w:pPr>
      <w:hyperlink w:anchor="_Toc19453" w:history="1">
        <w:r>
          <w:rPr>
            <w:rFonts w:ascii="仿宋" w:eastAsia="仿宋" w:hAnsi="仿宋" w:cs="仿宋" w:hint="eastAsia"/>
            <w:lang w:eastAsia="zh-CN"/>
          </w:rPr>
          <w:t>(三)、建筑工程设计总体要求</w:t>
        </w:r>
        <w:r>
          <w:tab/>
        </w:r>
        <w:r>
          <w:fldChar w:fldCharType="begin"/>
        </w:r>
        <w:r>
          <w:instrText xml:space="preserve"> PAGEREF _Toc19453 \h </w:instrText>
        </w:r>
        <w:r>
          <w:fldChar w:fldCharType="separate"/>
        </w:r>
        <w:r>
          <w:t>8</w:t>
        </w:r>
        <w:r>
          <w:fldChar w:fldCharType="end"/>
        </w:r>
      </w:hyperlink>
    </w:p>
    <w:p>
      <w:pPr>
        <w:pStyle w:val="TOC2"/>
        <w:tabs>
          <w:tab w:val="right" w:leader="dot" w:pos="8306"/>
        </w:tabs>
      </w:pPr>
      <w:hyperlink w:anchor="_Toc19339" w:history="1">
        <w:r>
          <w:rPr>
            <w:rFonts w:ascii="仿宋" w:eastAsia="仿宋" w:hAnsi="仿宋" w:cs="仿宋" w:hint="eastAsia"/>
            <w:lang w:eastAsia="zh-CN"/>
          </w:rPr>
          <w:t>(四)、土建工程建设指标</w:t>
        </w:r>
        <w:r>
          <w:tab/>
        </w:r>
        <w:r>
          <w:fldChar w:fldCharType="begin"/>
        </w:r>
        <w:r>
          <w:instrText xml:space="preserve"> PAGEREF _Toc19339 \h </w:instrText>
        </w:r>
        <w:r>
          <w:fldChar w:fldCharType="separate"/>
        </w:r>
        <w:r>
          <w:t>8</w:t>
        </w:r>
        <w:r>
          <w:fldChar w:fldCharType="end"/>
        </w:r>
      </w:hyperlink>
    </w:p>
    <w:p>
      <w:pPr>
        <w:pStyle w:val="TOC1"/>
        <w:tabs>
          <w:tab w:val="right" w:leader="dot" w:pos="8306"/>
        </w:tabs>
      </w:pPr>
      <w:hyperlink w:anchor="_Toc30429" w:history="1">
        <w:r>
          <w:rPr>
            <w:rFonts w:ascii="仿宋" w:eastAsia="仿宋" w:hAnsi="仿宋" w:cs="仿宋" w:hint="eastAsia"/>
            <w:lang w:eastAsia="zh-CN"/>
          </w:rPr>
          <w:t>三、气体分析仪项目概论</w:t>
        </w:r>
        <w:r>
          <w:tab/>
        </w:r>
        <w:r>
          <w:fldChar w:fldCharType="begin"/>
        </w:r>
        <w:r>
          <w:instrText xml:space="preserve"> PAGEREF _Toc30429 \h </w:instrText>
        </w:r>
        <w:r>
          <w:fldChar w:fldCharType="separate"/>
        </w:r>
        <w:r>
          <w:t>9</w:t>
        </w:r>
        <w:r>
          <w:fldChar w:fldCharType="end"/>
        </w:r>
      </w:hyperlink>
    </w:p>
    <w:p>
      <w:pPr>
        <w:pStyle w:val="TOC2"/>
        <w:tabs>
          <w:tab w:val="right" w:leader="dot" w:pos="8306"/>
        </w:tabs>
      </w:pPr>
      <w:hyperlink w:anchor="_Toc15651" w:history="1">
        <w:r>
          <w:rPr>
            <w:rFonts w:ascii="仿宋" w:eastAsia="仿宋" w:hAnsi="仿宋" w:cs="仿宋" w:hint="eastAsia"/>
            <w:lang w:eastAsia="zh-CN"/>
          </w:rPr>
          <w:t>(一)、气体分析仪项目概况</w:t>
        </w:r>
        <w:r>
          <w:tab/>
        </w:r>
        <w:r>
          <w:fldChar w:fldCharType="begin"/>
        </w:r>
        <w:r>
          <w:instrText xml:space="preserve"> PAGEREF _Toc15651 \h </w:instrText>
        </w:r>
        <w:r>
          <w:fldChar w:fldCharType="separate"/>
        </w:r>
        <w:r>
          <w:t>9</w:t>
        </w:r>
        <w:r>
          <w:fldChar w:fldCharType="end"/>
        </w:r>
      </w:hyperlink>
    </w:p>
    <w:p>
      <w:pPr>
        <w:pStyle w:val="TOC2"/>
        <w:tabs>
          <w:tab w:val="right" w:leader="dot" w:pos="8306"/>
        </w:tabs>
      </w:pPr>
      <w:hyperlink w:anchor="_Toc32524" w:history="1">
        <w:r>
          <w:rPr>
            <w:rFonts w:ascii="仿宋" w:eastAsia="仿宋" w:hAnsi="仿宋" w:cs="仿宋" w:hint="eastAsia"/>
            <w:lang w:eastAsia="zh-CN"/>
          </w:rPr>
          <w:t>(二)、气体分析仪项目目标</w:t>
        </w:r>
        <w:r>
          <w:tab/>
        </w:r>
        <w:r>
          <w:fldChar w:fldCharType="begin"/>
        </w:r>
        <w:r>
          <w:instrText xml:space="preserve"> PAGEREF _Toc32524 \h </w:instrText>
        </w:r>
        <w:r>
          <w:fldChar w:fldCharType="separate"/>
        </w:r>
        <w:r>
          <w:t>11</w:t>
        </w:r>
        <w:r>
          <w:fldChar w:fldCharType="end"/>
        </w:r>
      </w:hyperlink>
    </w:p>
    <w:p>
      <w:pPr>
        <w:pStyle w:val="TOC2"/>
        <w:tabs>
          <w:tab w:val="right" w:leader="dot" w:pos="8306"/>
        </w:tabs>
      </w:pPr>
      <w:hyperlink w:anchor="_Toc29394" w:history="1">
        <w:r>
          <w:rPr>
            <w:rFonts w:ascii="仿宋" w:eastAsia="仿宋" w:hAnsi="仿宋" w:cs="仿宋" w:hint="eastAsia"/>
            <w:lang w:eastAsia="zh-CN"/>
          </w:rPr>
          <w:t>(三)、气体分析仪项目提出的理由</w:t>
        </w:r>
        <w:r>
          <w:tab/>
        </w:r>
        <w:r>
          <w:fldChar w:fldCharType="begin"/>
        </w:r>
        <w:r>
          <w:instrText xml:space="preserve"> PAGEREF _Toc29394 \h </w:instrText>
        </w:r>
        <w:r>
          <w:fldChar w:fldCharType="separate"/>
        </w:r>
        <w:r>
          <w:t>12</w:t>
        </w:r>
        <w:r>
          <w:fldChar w:fldCharType="end"/>
        </w:r>
      </w:hyperlink>
    </w:p>
    <w:p>
      <w:pPr>
        <w:pStyle w:val="TOC2"/>
        <w:tabs>
          <w:tab w:val="right" w:leader="dot" w:pos="8306"/>
        </w:tabs>
      </w:pPr>
      <w:hyperlink w:anchor="_Toc17387" w:history="1">
        <w:r>
          <w:rPr>
            <w:rFonts w:ascii="仿宋" w:eastAsia="仿宋" w:hAnsi="仿宋" w:cs="仿宋" w:hint="eastAsia"/>
            <w:lang w:eastAsia="zh-CN"/>
          </w:rPr>
          <w:t>(四)、气体分析仪项目意义</w:t>
        </w:r>
        <w:r>
          <w:tab/>
        </w:r>
        <w:r>
          <w:fldChar w:fldCharType="begin"/>
        </w:r>
        <w:r>
          <w:instrText xml:space="preserve"> PAGEREF _Toc17387 \h </w:instrText>
        </w:r>
        <w:r>
          <w:fldChar w:fldCharType="separate"/>
        </w:r>
        <w:r>
          <w:t>13</w:t>
        </w:r>
        <w:r>
          <w:fldChar w:fldCharType="end"/>
        </w:r>
      </w:hyperlink>
    </w:p>
    <w:p>
      <w:pPr>
        <w:pStyle w:val="TOC2"/>
        <w:tabs>
          <w:tab w:val="right" w:leader="dot" w:pos="8306"/>
        </w:tabs>
      </w:pPr>
      <w:hyperlink w:anchor="_Toc142" w:history="1">
        <w:r>
          <w:rPr>
            <w:rFonts w:ascii="仿宋" w:eastAsia="仿宋" w:hAnsi="仿宋" w:cs="仿宋" w:hint="eastAsia"/>
            <w:lang w:eastAsia="zh-CN"/>
          </w:rPr>
          <w:t>(五)、气体分析仪项目背景</w:t>
        </w:r>
        <w:r>
          <w:tab/>
        </w:r>
        <w:r>
          <w:fldChar w:fldCharType="begin"/>
        </w:r>
        <w:r>
          <w:instrText xml:space="preserve"> PAGEREF _Toc142 \h </w:instrText>
        </w:r>
        <w:r>
          <w:fldChar w:fldCharType="separate"/>
        </w:r>
        <w:r>
          <w:t>14</w:t>
        </w:r>
        <w:r>
          <w:fldChar w:fldCharType="end"/>
        </w:r>
      </w:hyperlink>
    </w:p>
    <w:p>
      <w:pPr>
        <w:pStyle w:val="TOC1"/>
        <w:tabs>
          <w:tab w:val="right" w:leader="dot" w:pos="8306"/>
        </w:tabs>
      </w:pPr>
      <w:hyperlink w:anchor="_Toc23375" w:history="1">
        <w:r>
          <w:rPr>
            <w:rFonts w:ascii="仿宋" w:eastAsia="仿宋" w:hAnsi="仿宋" w:cs="仿宋" w:hint="eastAsia"/>
            <w:lang w:eastAsia="zh-CN"/>
          </w:rPr>
          <w:t>四、气体分析仪项目可持续发展</w:t>
        </w:r>
        <w:r>
          <w:tab/>
        </w:r>
        <w:r>
          <w:fldChar w:fldCharType="begin"/>
        </w:r>
        <w:r>
          <w:instrText xml:space="preserve"> PAGEREF _Toc23375 \h </w:instrText>
        </w:r>
        <w:r>
          <w:fldChar w:fldCharType="separate"/>
        </w:r>
        <w:r>
          <w:t>15</w:t>
        </w:r>
        <w:r>
          <w:fldChar w:fldCharType="end"/>
        </w:r>
      </w:hyperlink>
    </w:p>
    <w:p>
      <w:pPr>
        <w:pStyle w:val="TOC2"/>
        <w:tabs>
          <w:tab w:val="right" w:leader="dot" w:pos="8306"/>
        </w:tabs>
      </w:pPr>
      <w:hyperlink w:anchor="_Toc30660" w:history="1">
        <w:r>
          <w:rPr>
            <w:rFonts w:ascii="仿宋" w:eastAsia="仿宋" w:hAnsi="仿宋" w:cs="仿宋" w:hint="eastAsia"/>
            <w:lang w:eastAsia="zh-CN"/>
          </w:rPr>
          <w:t>(一)、可持续战略与实践</w:t>
        </w:r>
        <w:r>
          <w:tab/>
        </w:r>
        <w:r>
          <w:fldChar w:fldCharType="begin"/>
        </w:r>
        <w:r>
          <w:instrText xml:space="preserve"> PAGEREF _Toc30660 \h </w:instrText>
        </w:r>
        <w:r>
          <w:fldChar w:fldCharType="separate"/>
        </w:r>
        <w:r>
          <w:t>15</w:t>
        </w:r>
        <w:r>
          <w:fldChar w:fldCharType="end"/>
        </w:r>
      </w:hyperlink>
    </w:p>
    <w:p>
      <w:pPr>
        <w:pStyle w:val="TOC2"/>
        <w:tabs>
          <w:tab w:val="right" w:leader="dot" w:pos="8306"/>
        </w:tabs>
      </w:pPr>
      <w:hyperlink w:anchor="_Toc16427" w:history="1">
        <w:r>
          <w:rPr>
            <w:rFonts w:ascii="仿宋" w:eastAsia="仿宋" w:hAnsi="仿宋" w:cs="仿宋" w:hint="eastAsia"/>
            <w:lang w:eastAsia="zh-CN"/>
          </w:rPr>
          <w:t>(二)、环保与社会责任</w:t>
        </w:r>
        <w:r>
          <w:tab/>
        </w:r>
        <w:r>
          <w:fldChar w:fldCharType="begin"/>
        </w:r>
        <w:r>
          <w:instrText xml:space="preserve"> PAGEREF _Toc16427 \h </w:instrText>
        </w:r>
        <w:r>
          <w:fldChar w:fldCharType="separate"/>
        </w:r>
        <w:r>
          <w:t>16</w:t>
        </w:r>
        <w:r>
          <w:fldChar w:fldCharType="end"/>
        </w:r>
      </w:hyperlink>
    </w:p>
    <w:p>
      <w:pPr>
        <w:pStyle w:val="TOC1"/>
        <w:tabs>
          <w:tab w:val="right" w:leader="dot" w:pos="8306"/>
        </w:tabs>
      </w:pPr>
      <w:hyperlink w:anchor="_Toc25039" w:history="1">
        <w:r>
          <w:rPr>
            <w:rFonts w:ascii="仿宋" w:eastAsia="仿宋" w:hAnsi="仿宋" w:cs="仿宋" w:hint="eastAsia"/>
            <w:lang w:eastAsia="zh-CN"/>
          </w:rPr>
          <w:t>五、气体分析仪项目选址可行性分析</w:t>
        </w:r>
        <w:r>
          <w:tab/>
        </w:r>
        <w:r>
          <w:fldChar w:fldCharType="begin"/>
        </w:r>
        <w:r>
          <w:instrText xml:space="preserve"> PAGEREF _Toc25039 \h </w:instrText>
        </w:r>
        <w:r>
          <w:fldChar w:fldCharType="separate"/>
        </w:r>
        <w:r>
          <w:t>17</w:t>
        </w:r>
        <w:r>
          <w:fldChar w:fldCharType="end"/>
        </w:r>
      </w:hyperlink>
    </w:p>
    <w:p>
      <w:pPr>
        <w:pStyle w:val="TOC2"/>
        <w:tabs>
          <w:tab w:val="right" w:leader="dot" w:pos="8306"/>
        </w:tabs>
      </w:pPr>
      <w:hyperlink w:anchor="_Toc20421" w:history="1">
        <w:r>
          <w:rPr>
            <w:rFonts w:ascii="仿宋" w:eastAsia="仿宋" w:hAnsi="仿宋" w:cs="仿宋" w:hint="eastAsia"/>
            <w:lang w:eastAsia="zh-CN"/>
          </w:rPr>
          <w:t>(一)、气体分析仪项目选址</w:t>
        </w:r>
        <w:r>
          <w:tab/>
        </w:r>
        <w:r>
          <w:fldChar w:fldCharType="begin"/>
        </w:r>
        <w:r>
          <w:instrText xml:space="preserve"> PAGEREF _Toc20421 \h </w:instrText>
        </w:r>
        <w:r>
          <w:fldChar w:fldCharType="separate"/>
        </w:r>
        <w:r>
          <w:t>17</w:t>
        </w:r>
        <w:r>
          <w:fldChar w:fldCharType="end"/>
        </w:r>
      </w:hyperlink>
    </w:p>
    <w:p>
      <w:pPr>
        <w:pStyle w:val="TOC2"/>
        <w:tabs>
          <w:tab w:val="right" w:leader="dot" w:pos="8306"/>
        </w:tabs>
      </w:pPr>
      <w:hyperlink w:anchor="_Toc752" w:history="1">
        <w:r>
          <w:rPr>
            <w:rFonts w:ascii="仿宋" w:eastAsia="仿宋" w:hAnsi="仿宋" w:cs="仿宋" w:hint="eastAsia"/>
            <w:lang w:eastAsia="zh-CN"/>
          </w:rPr>
          <w:t>(二)、用地控制指标</w:t>
        </w:r>
        <w:r>
          <w:tab/>
        </w:r>
        <w:r>
          <w:fldChar w:fldCharType="begin"/>
        </w:r>
        <w:r>
          <w:instrText xml:space="preserve"> PAGEREF _Toc752 \h </w:instrText>
        </w:r>
        <w:r>
          <w:fldChar w:fldCharType="separate"/>
        </w:r>
        <w:r>
          <w:t>17</w:t>
        </w:r>
        <w:r>
          <w:fldChar w:fldCharType="end"/>
        </w:r>
      </w:hyperlink>
    </w:p>
    <w:p>
      <w:pPr>
        <w:pStyle w:val="TOC2"/>
        <w:tabs>
          <w:tab w:val="right" w:leader="dot" w:pos="8306"/>
        </w:tabs>
      </w:pPr>
      <w:hyperlink w:anchor="_Toc20799" w:history="1">
        <w:r>
          <w:rPr>
            <w:rFonts w:ascii="仿宋" w:eastAsia="仿宋" w:hAnsi="仿宋" w:cs="仿宋" w:hint="eastAsia"/>
            <w:lang w:eastAsia="zh-CN"/>
          </w:rPr>
          <w:t>(三)、节约用地措施</w:t>
        </w:r>
        <w:r>
          <w:tab/>
        </w:r>
        <w:r>
          <w:fldChar w:fldCharType="begin"/>
        </w:r>
        <w:r>
          <w:instrText xml:space="preserve"> PAGEREF _Toc20799 \h </w:instrText>
        </w:r>
        <w:r>
          <w:fldChar w:fldCharType="separate"/>
        </w:r>
        <w:r>
          <w:t>19</w:t>
        </w:r>
        <w:r>
          <w:fldChar w:fldCharType="end"/>
        </w:r>
      </w:hyperlink>
    </w:p>
    <w:p>
      <w:pPr>
        <w:pStyle w:val="TOC2"/>
        <w:tabs>
          <w:tab w:val="right" w:leader="dot" w:pos="8306"/>
        </w:tabs>
      </w:pPr>
      <w:hyperlink w:anchor="_Toc21012" w:history="1">
        <w:r>
          <w:rPr>
            <w:rFonts w:ascii="仿宋" w:eastAsia="仿宋" w:hAnsi="仿宋" w:cs="仿宋" w:hint="eastAsia"/>
            <w:lang w:eastAsia="zh-CN"/>
          </w:rPr>
          <w:t>(四)、总图布置方案</w:t>
        </w:r>
        <w:r>
          <w:tab/>
        </w:r>
        <w:r>
          <w:fldChar w:fldCharType="begin"/>
        </w:r>
        <w:r>
          <w:instrText xml:space="preserve"> PAGEREF _Toc21012 \h </w:instrText>
        </w:r>
        <w:r>
          <w:fldChar w:fldCharType="separate"/>
        </w:r>
        <w:r>
          <w:t>20</w:t>
        </w:r>
        <w:r>
          <w:fldChar w:fldCharType="end"/>
        </w:r>
      </w:hyperlink>
    </w:p>
    <w:p>
      <w:pPr>
        <w:pStyle w:val="TOC2"/>
        <w:tabs>
          <w:tab w:val="right" w:leader="dot" w:pos="8306"/>
        </w:tabs>
      </w:pPr>
      <w:hyperlink w:anchor="_Toc25274" w:history="1">
        <w:r>
          <w:rPr>
            <w:rFonts w:ascii="仿宋" w:eastAsia="仿宋" w:hAnsi="仿宋" w:cs="仿宋" w:hint="eastAsia"/>
            <w:lang w:eastAsia="zh-CN"/>
          </w:rPr>
          <w:t>(五)、选址综合评价</w:t>
        </w:r>
        <w:r>
          <w:tab/>
        </w:r>
        <w:r>
          <w:fldChar w:fldCharType="begin"/>
        </w:r>
        <w:r>
          <w:instrText xml:space="preserve"> PAGEREF _Toc25274 \h </w:instrText>
        </w:r>
        <w:r>
          <w:fldChar w:fldCharType="separate"/>
        </w:r>
        <w:r>
          <w:t>21</w:t>
        </w:r>
        <w:r>
          <w:fldChar w:fldCharType="end"/>
        </w:r>
      </w:hyperlink>
    </w:p>
    <w:p>
      <w:pPr>
        <w:pStyle w:val="TOC1"/>
        <w:tabs>
          <w:tab w:val="right" w:leader="dot" w:pos="8306"/>
        </w:tabs>
      </w:pPr>
      <w:hyperlink w:anchor="_Toc13315" w:history="1">
        <w:r>
          <w:rPr>
            <w:rFonts w:ascii="仿宋" w:eastAsia="仿宋" w:hAnsi="仿宋" w:cs="仿宋" w:hint="eastAsia"/>
            <w:lang w:eastAsia="zh-CN"/>
          </w:rPr>
          <w:t>六、市场分析、调研</w:t>
        </w:r>
        <w:r>
          <w:tab/>
        </w:r>
        <w:r>
          <w:fldChar w:fldCharType="begin"/>
        </w:r>
        <w:r>
          <w:instrText xml:space="preserve"> PAGEREF _Toc13315 \h </w:instrText>
        </w:r>
        <w:r>
          <w:fldChar w:fldCharType="separate"/>
        </w:r>
        <w:r>
          <w:t>22</w:t>
        </w:r>
        <w:r>
          <w:fldChar w:fldCharType="end"/>
        </w:r>
      </w:hyperlink>
    </w:p>
    <w:p>
      <w:pPr>
        <w:pStyle w:val="TOC2"/>
        <w:tabs>
          <w:tab w:val="right" w:leader="dot" w:pos="8306"/>
        </w:tabs>
      </w:pPr>
      <w:hyperlink w:anchor="_Toc16491" w:history="1">
        <w:r>
          <w:rPr>
            <w:rFonts w:ascii="仿宋" w:eastAsia="仿宋" w:hAnsi="仿宋" w:cs="仿宋" w:hint="eastAsia"/>
            <w:lang w:eastAsia="zh-CN"/>
          </w:rPr>
          <w:t>(一)、气体分析仪行业分析</w:t>
        </w:r>
        <w:r>
          <w:tab/>
        </w:r>
        <w:r>
          <w:fldChar w:fldCharType="begin"/>
        </w:r>
        <w:r>
          <w:instrText xml:space="preserve"> PAGEREF _Toc16491 \h </w:instrText>
        </w:r>
        <w:r>
          <w:fldChar w:fldCharType="separate"/>
        </w:r>
        <w:r>
          <w:t>22</w:t>
        </w:r>
        <w:r>
          <w:fldChar w:fldCharType="end"/>
        </w:r>
      </w:hyperlink>
    </w:p>
    <w:p>
      <w:pPr>
        <w:pStyle w:val="TOC2"/>
        <w:tabs>
          <w:tab w:val="right" w:leader="dot" w:pos="8306"/>
        </w:tabs>
      </w:pPr>
      <w:hyperlink w:anchor="_Toc15513" w:history="1">
        <w:r>
          <w:rPr>
            <w:rFonts w:ascii="仿宋" w:eastAsia="仿宋" w:hAnsi="仿宋" w:cs="仿宋" w:hint="eastAsia"/>
            <w:lang w:eastAsia="zh-CN"/>
          </w:rPr>
          <w:t>(二)、气体分析仪市场分析预测</w:t>
        </w:r>
        <w:r>
          <w:tab/>
        </w:r>
        <w:r>
          <w:fldChar w:fldCharType="begin"/>
        </w:r>
        <w:r>
          <w:instrText xml:space="preserve"> PAGEREF _Toc15513 \h </w:instrText>
        </w:r>
        <w:r>
          <w:fldChar w:fldCharType="separate"/>
        </w:r>
        <w:r>
          <w:t>23</w:t>
        </w:r>
        <w:r>
          <w:fldChar w:fldCharType="end"/>
        </w:r>
      </w:hyperlink>
    </w:p>
    <w:p>
      <w:pPr>
        <w:pStyle w:val="TOC1"/>
        <w:tabs>
          <w:tab w:val="right" w:leader="dot" w:pos="8306"/>
        </w:tabs>
      </w:pPr>
      <w:hyperlink w:anchor="_Toc15689" w:history="1">
        <w:r>
          <w:rPr>
            <w:rFonts w:ascii="仿宋" w:eastAsia="仿宋" w:hAnsi="仿宋" w:cs="仿宋" w:hint="eastAsia"/>
            <w:lang w:eastAsia="zh-CN"/>
          </w:rPr>
          <w:t>七、气体分析仪项目技术管理</w:t>
        </w:r>
        <w:r>
          <w:tab/>
        </w:r>
        <w:r>
          <w:fldChar w:fldCharType="begin"/>
        </w:r>
        <w:r>
          <w:instrText xml:space="preserve"> PAGEREF _Toc15689 \h </w:instrText>
        </w:r>
        <w:r>
          <w:fldChar w:fldCharType="separate"/>
        </w:r>
        <w:r>
          <w:t>24</w:t>
        </w:r>
        <w:r>
          <w:fldChar w:fldCharType="end"/>
        </w:r>
      </w:hyperlink>
    </w:p>
    <w:p>
      <w:pPr>
        <w:pStyle w:val="TOC2"/>
        <w:tabs>
          <w:tab w:val="right" w:leader="dot" w:pos="8306"/>
        </w:tabs>
      </w:pPr>
      <w:hyperlink w:anchor="_Toc3902" w:history="1">
        <w:r>
          <w:rPr>
            <w:rFonts w:ascii="仿宋" w:eastAsia="仿宋" w:hAnsi="仿宋" w:cs="仿宋" w:hint="eastAsia"/>
            <w:lang w:eastAsia="zh-CN"/>
          </w:rPr>
          <w:t>(一)、技术方案选用方向</w:t>
        </w:r>
        <w:r>
          <w:tab/>
        </w:r>
        <w:r>
          <w:fldChar w:fldCharType="begin"/>
        </w:r>
        <w:r>
          <w:instrText xml:space="preserve"> PAGEREF _Toc3902 \h </w:instrText>
        </w:r>
        <w:r>
          <w:fldChar w:fldCharType="separate"/>
        </w:r>
        <w:r>
          <w:t>24</w:t>
        </w:r>
        <w:r>
          <w:fldChar w:fldCharType="end"/>
        </w:r>
      </w:hyperlink>
    </w:p>
    <w:p>
      <w:pPr>
        <w:pStyle w:val="TOC2"/>
        <w:tabs>
          <w:tab w:val="right" w:leader="dot" w:pos="8306"/>
        </w:tabs>
      </w:pPr>
      <w:hyperlink w:anchor="_Toc16962" w:history="1">
        <w:r>
          <w:rPr>
            <w:rFonts w:ascii="仿宋" w:eastAsia="仿宋" w:hAnsi="仿宋" w:cs="仿宋" w:hint="eastAsia"/>
            <w:lang w:eastAsia="zh-CN"/>
          </w:rPr>
          <w:t>(二)、工艺技术方案选用原则</w:t>
        </w:r>
        <w:r>
          <w:tab/>
        </w:r>
        <w:r>
          <w:fldChar w:fldCharType="begin"/>
        </w:r>
        <w:r>
          <w:instrText xml:space="preserve"> PAGEREF _Toc16962 \h </w:instrText>
        </w:r>
        <w:r>
          <w:fldChar w:fldCharType="separate"/>
        </w:r>
        <w:r>
          <w:t>26</w:t>
        </w:r>
        <w:r>
          <w:fldChar w:fldCharType="end"/>
        </w:r>
      </w:hyperlink>
    </w:p>
    <w:p>
      <w:pPr>
        <w:pStyle w:val="TOC2"/>
        <w:tabs>
          <w:tab w:val="right" w:leader="dot" w:pos="8306"/>
        </w:tabs>
      </w:pPr>
      <w:hyperlink w:anchor="_Toc32702" w:history="1">
        <w:r>
          <w:rPr>
            <w:rFonts w:ascii="仿宋" w:eastAsia="仿宋" w:hAnsi="仿宋" w:cs="仿宋" w:hint="eastAsia"/>
            <w:lang w:eastAsia="zh-CN"/>
          </w:rPr>
          <w:t>(三)、工艺技术方案要求</w:t>
        </w:r>
        <w:r>
          <w:tab/>
        </w:r>
        <w:r>
          <w:fldChar w:fldCharType="begin"/>
        </w:r>
        <w:r>
          <w:instrText xml:space="preserve"> PAGEREF _Toc32702 \h </w:instrText>
        </w:r>
        <w:r>
          <w:fldChar w:fldCharType="separate"/>
        </w:r>
        <w:r>
          <w:t>28</w:t>
        </w:r>
        <w:r>
          <w:fldChar w:fldCharType="end"/>
        </w:r>
      </w:hyperlink>
    </w:p>
    <w:p>
      <w:pPr>
        <w:pStyle w:val="TOC1"/>
        <w:tabs>
          <w:tab w:val="right" w:leader="dot" w:pos="8306"/>
        </w:tabs>
      </w:pPr>
      <w:hyperlink w:anchor="_Toc4128" w:history="1">
        <w:r>
          <w:rPr>
            <w:rFonts w:ascii="仿宋" w:eastAsia="仿宋" w:hAnsi="仿宋" w:cs="仿宋" w:hint="eastAsia"/>
            <w:lang w:eastAsia="zh-CN"/>
          </w:rPr>
          <w:t>八、气体分析仪项目社会影响</w:t>
        </w:r>
        <w:r>
          <w:tab/>
        </w:r>
        <w:r>
          <w:fldChar w:fldCharType="begin"/>
        </w:r>
        <w:r>
          <w:instrText xml:space="preserve"> PAGEREF _Toc4128 \h </w:instrText>
        </w:r>
        <w:r>
          <w:fldChar w:fldCharType="separate"/>
        </w:r>
        <w:r>
          <w:t>30</w:t>
        </w:r>
        <w:r>
          <w:fldChar w:fldCharType="end"/>
        </w:r>
      </w:hyperlink>
    </w:p>
    <w:p>
      <w:pPr>
        <w:pStyle w:val="TOC2"/>
        <w:tabs>
          <w:tab w:val="right" w:leader="dot" w:pos="8306"/>
        </w:tabs>
      </w:pPr>
      <w:hyperlink w:anchor="_Toc24359" w:history="1">
        <w:r>
          <w:rPr>
            <w:rFonts w:ascii="仿宋" w:eastAsia="仿宋" w:hAnsi="仿宋" w:cs="仿宋" w:hint="eastAsia"/>
            <w:lang w:eastAsia="zh-CN"/>
          </w:rPr>
          <w:t>(一)、社会责任与义务</w:t>
        </w:r>
        <w:r>
          <w:tab/>
        </w:r>
        <w:r>
          <w:fldChar w:fldCharType="begin"/>
        </w:r>
        <w:r>
          <w:instrText xml:space="preserve"> PAGEREF _Toc24359 \h </w:instrText>
        </w:r>
        <w:r>
          <w:fldChar w:fldCharType="separate"/>
        </w:r>
        <w:r>
          <w:t>30</w:t>
        </w:r>
        <w:r>
          <w:fldChar w:fldCharType="end"/>
        </w:r>
      </w:hyperlink>
    </w:p>
    <w:p>
      <w:pPr>
        <w:pStyle w:val="TOC2"/>
        <w:tabs>
          <w:tab w:val="right" w:leader="dot" w:pos="8306"/>
        </w:tabs>
      </w:pPr>
      <w:hyperlink w:anchor="_Toc8575" w:history="1">
        <w:r>
          <w:rPr>
            <w:rFonts w:ascii="仿宋" w:eastAsia="仿宋" w:hAnsi="仿宋" w:cs="仿宋" w:hint="eastAsia"/>
            <w:lang w:eastAsia="zh-CN"/>
          </w:rPr>
          <w:t>(二)、社会参与与沟通</w:t>
        </w:r>
        <w:r>
          <w:tab/>
        </w:r>
        <w:r>
          <w:fldChar w:fldCharType="begin"/>
        </w:r>
        <w:r>
          <w:instrText xml:space="preserve"> PAGEREF _Toc8575 \h </w:instrText>
        </w:r>
        <w:r>
          <w:fldChar w:fldCharType="separate"/>
        </w:r>
        <w:r>
          <w:t>31</w:t>
        </w:r>
        <w:r>
          <w:fldChar w:fldCharType="end"/>
        </w:r>
      </w:hyperlink>
    </w:p>
    <w:p>
      <w:pPr>
        <w:pStyle w:val="TOC1"/>
        <w:tabs>
          <w:tab w:val="right" w:leader="dot" w:pos="8306"/>
        </w:tabs>
      </w:pPr>
      <w:hyperlink w:anchor="_Toc31837" w:history="1">
        <w:r>
          <w:rPr>
            <w:rFonts w:ascii="仿宋" w:eastAsia="仿宋" w:hAnsi="仿宋" w:cs="仿宋" w:hint="eastAsia"/>
            <w:lang w:eastAsia="zh-CN"/>
          </w:rPr>
          <w:t>九、气体分析仪项目财务管理</w:t>
        </w:r>
        <w:r>
          <w:tab/>
        </w:r>
        <w:r>
          <w:fldChar w:fldCharType="begin"/>
        </w:r>
        <w:r>
          <w:instrText xml:space="preserve"> PAGEREF _Toc31837 \h </w:instrText>
        </w:r>
        <w:r>
          <w:fldChar w:fldCharType="separate"/>
        </w:r>
        <w:r>
          <w:t>32</w:t>
        </w:r>
        <w:r>
          <w:fldChar w:fldCharType="end"/>
        </w:r>
      </w:hyperlink>
    </w:p>
    <w:p>
      <w:pPr>
        <w:pStyle w:val="TOC2"/>
        <w:tabs>
          <w:tab w:val="right" w:leader="dot" w:pos="8306"/>
        </w:tabs>
      </w:pPr>
      <w:hyperlink w:anchor="_Toc13699" w:history="1">
        <w:r>
          <w:rPr>
            <w:rFonts w:ascii="仿宋" w:eastAsia="仿宋" w:hAnsi="仿宋" w:cs="仿宋" w:hint="eastAsia"/>
            <w:lang w:eastAsia="zh-CN"/>
          </w:rPr>
          <w:t>(一)、资金需求大</w:t>
        </w:r>
        <w:r>
          <w:tab/>
        </w:r>
        <w:r>
          <w:fldChar w:fldCharType="begin"/>
        </w:r>
        <w:r>
          <w:instrText xml:space="preserve"> PAGEREF _Toc13699 \h </w:instrText>
        </w:r>
        <w:r>
          <w:fldChar w:fldCharType="separate"/>
        </w:r>
        <w:r>
          <w:t>32</w:t>
        </w:r>
        <w:r>
          <w:fldChar w:fldCharType="end"/>
        </w:r>
      </w:hyperlink>
    </w:p>
    <w:p>
      <w:pPr>
        <w:pStyle w:val="TOC2"/>
        <w:tabs>
          <w:tab w:val="right" w:leader="dot" w:pos="8306"/>
        </w:tabs>
      </w:pPr>
      <w:hyperlink w:anchor="_Toc24191" w:history="1">
        <w:r>
          <w:rPr>
            <w:rFonts w:ascii="仿宋" w:eastAsia="仿宋" w:hAnsi="仿宋" w:cs="仿宋" w:hint="eastAsia"/>
            <w:lang w:eastAsia="zh-CN"/>
          </w:rPr>
          <w:t>(二)、研发周期长</w:t>
        </w:r>
        <w:r>
          <w:tab/>
        </w:r>
        <w:r>
          <w:fldChar w:fldCharType="begin"/>
        </w:r>
        <w:r>
          <w:instrText xml:space="preserve"> PAGEREF _Toc24191 \h </w:instrText>
        </w:r>
        <w:r>
          <w:fldChar w:fldCharType="separate"/>
        </w:r>
        <w:r>
          <w:t>33</w:t>
        </w:r>
        <w:r>
          <w:fldChar w:fldCharType="end"/>
        </w:r>
      </w:hyperlink>
    </w:p>
    <w:p>
      <w:pPr>
        <w:pStyle w:val="TOC2"/>
        <w:tabs>
          <w:tab w:val="right" w:leader="dot" w:pos="8306"/>
        </w:tabs>
      </w:pPr>
      <w:hyperlink w:anchor="_Toc4401" w:history="1">
        <w:r>
          <w:rPr>
            <w:rFonts w:ascii="仿宋" w:eastAsia="仿宋" w:hAnsi="仿宋" w:cs="仿宋" w:hint="eastAsia"/>
            <w:lang w:eastAsia="zh-CN"/>
          </w:rPr>
          <w:t>(三)、市场风险大</w:t>
        </w:r>
        <w:r>
          <w:tab/>
        </w:r>
        <w:r>
          <w:fldChar w:fldCharType="begin"/>
        </w:r>
        <w:r>
          <w:instrText xml:space="preserve"> PAGEREF _Toc4401 \h </w:instrText>
        </w:r>
        <w:r>
          <w:fldChar w:fldCharType="separate"/>
        </w:r>
        <w:r>
          <w:t>34</w:t>
        </w:r>
        <w:r>
          <w:fldChar w:fldCharType="end"/>
        </w:r>
      </w:hyperlink>
    </w:p>
    <w:p>
      <w:pPr>
        <w:pStyle w:val="TOC2"/>
        <w:tabs>
          <w:tab w:val="right" w:leader="dot" w:pos="8306"/>
        </w:tabs>
      </w:pPr>
      <w:hyperlink w:anchor="_Toc12122" w:history="1">
        <w:r>
          <w:rPr>
            <w:rFonts w:ascii="仿宋" w:eastAsia="仿宋" w:hAnsi="仿宋" w:cs="仿宋" w:hint="eastAsia"/>
            <w:lang w:eastAsia="zh-CN"/>
          </w:rPr>
          <w:t>(四)、利润率高</w:t>
        </w:r>
        <w:r>
          <w:tab/>
        </w:r>
        <w:r>
          <w:fldChar w:fldCharType="begin"/>
        </w:r>
        <w:r>
          <w:instrText xml:space="preserve"> PAGEREF _Toc12122 \h </w:instrText>
        </w:r>
        <w:r>
          <w:fldChar w:fldCharType="separate"/>
        </w:r>
        <w:r>
          <w:t>37</w:t>
        </w:r>
        <w:r>
          <w:fldChar w:fldCharType="end"/>
        </w:r>
      </w:hyperlink>
    </w:p>
    <w:p>
      <w:pPr>
        <w:pStyle w:val="TOC1"/>
        <w:tabs>
          <w:tab w:val="right" w:leader="dot" w:pos="8306"/>
        </w:tabs>
      </w:pPr>
      <w:hyperlink w:anchor="_Toc13460" w:history="1">
        <w:r>
          <w:rPr>
            <w:rFonts w:ascii="仿宋" w:eastAsia="仿宋" w:hAnsi="仿宋" w:cs="仿宋" w:hint="eastAsia"/>
            <w:lang w:eastAsia="zh-CN"/>
          </w:rPr>
          <w:t>十、生产安全保护</w:t>
        </w:r>
        <w:r>
          <w:tab/>
        </w:r>
        <w:r>
          <w:fldChar w:fldCharType="begin"/>
        </w:r>
        <w:r>
          <w:instrText xml:space="preserve"> PAGEREF _Toc13460 \h </w:instrText>
        </w:r>
        <w:r>
          <w:fldChar w:fldCharType="separate"/>
        </w:r>
        <w:r>
          <w:t>39</w:t>
        </w:r>
        <w:r>
          <w:fldChar w:fldCharType="end"/>
        </w:r>
      </w:hyperlink>
    </w:p>
    <w:p>
      <w:pPr>
        <w:pStyle w:val="TOC2"/>
        <w:tabs>
          <w:tab w:val="right" w:leader="dot" w:pos="8306"/>
        </w:tabs>
      </w:pPr>
      <w:hyperlink w:anchor="_Toc15989" w:history="1">
        <w:r>
          <w:rPr>
            <w:rFonts w:ascii="仿宋" w:eastAsia="仿宋" w:hAnsi="仿宋" w:cs="仿宋" w:hint="eastAsia"/>
            <w:lang w:eastAsia="zh-CN"/>
          </w:rPr>
          <w:t>(一)、消防安全</w:t>
        </w:r>
        <w:r>
          <w:tab/>
        </w:r>
        <w:r>
          <w:fldChar w:fldCharType="begin"/>
        </w:r>
        <w:r>
          <w:instrText xml:space="preserve"> PAGEREF _Toc15989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163" w:history="1">
        <w:r>
          <w:rPr>
            <w:rFonts w:ascii="仿宋" w:eastAsia="仿宋" w:hAnsi="仿宋" w:cs="仿宋" w:hint="eastAsia"/>
            <w:lang w:eastAsia="zh-CN"/>
          </w:rPr>
          <w:t>(二)、防火防爆总图布置措施</w:t>
        </w:r>
        <w:r>
          <w:tab/>
        </w:r>
        <w:r>
          <w:fldChar w:fldCharType="begin"/>
        </w:r>
        <w:r>
          <w:instrText xml:space="preserve"> PAGEREF _Toc27163 \h </w:instrText>
        </w:r>
        <w:r>
          <w:fldChar w:fldCharType="separate"/>
        </w:r>
        <w:r>
          <w:t>40</w:t>
        </w:r>
        <w:r>
          <w:fldChar w:fldCharType="end"/>
        </w:r>
      </w:hyperlink>
    </w:p>
    <w:p>
      <w:pPr>
        <w:pStyle w:val="TOC2"/>
        <w:tabs>
          <w:tab w:val="right" w:leader="dot" w:pos="8306"/>
        </w:tabs>
      </w:pPr>
      <w:hyperlink w:anchor="_Toc2428" w:history="1">
        <w:r>
          <w:rPr>
            <w:rFonts w:ascii="仿宋" w:eastAsia="仿宋" w:hAnsi="仿宋" w:cs="仿宋" w:hint="eastAsia"/>
            <w:lang w:eastAsia="zh-CN"/>
          </w:rPr>
          <w:t>(三)、自然灾害防范措施</w:t>
        </w:r>
        <w:r>
          <w:tab/>
        </w:r>
        <w:r>
          <w:fldChar w:fldCharType="begin"/>
        </w:r>
        <w:r>
          <w:instrText xml:space="preserve"> PAGEREF _Toc2428 \h </w:instrText>
        </w:r>
        <w:r>
          <w:fldChar w:fldCharType="separate"/>
        </w:r>
        <w:r>
          <w:t>41</w:t>
        </w:r>
        <w:r>
          <w:fldChar w:fldCharType="end"/>
        </w:r>
      </w:hyperlink>
    </w:p>
    <w:p>
      <w:pPr>
        <w:pStyle w:val="TOC2"/>
        <w:tabs>
          <w:tab w:val="right" w:leader="dot" w:pos="8306"/>
        </w:tabs>
      </w:pPr>
      <w:hyperlink w:anchor="_Toc2513" w:history="1">
        <w:r>
          <w:rPr>
            <w:rFonts w:ascii="仿宋" w:eastAsia="仿宋" w:hAnsi="仿宋" w:cs="仿宋" w:hint="eastAsia"/>
            <w:lang w:eastAsia="zh-CN"/>
          </w:rPr>
          <w:t>(四)、安全色及安全标志使用要求</w:t>
        </w:r>
        <w:r>
          <w:tab/>
        </w:r>
        <w:r>
          <w:fldChar w:fldCharType="begin"/>
        </w:r>
        <w:r>
          <w:instrText xml:space="preserve"> PAGEREF _Toc2513 \h </w:instrText>
        </w:r>
        <w:r>
          <w:fldChar w:fldCharType="separate"/>
        </w:r>
        <w:r>
          <w:t>42</w:t>
        </w:r>
        <w:r>
          <w:fldChar w:fldCharType="end"/>
        </w:r>
      </w:hyperlink>
    </w:p>
    <w:p>
      <w:pPr>
        <w:pStyle w:val="TOC2"/>
        <w:tabs>
          <w:tab w:val="right" w:leader="dot" w:pos="8306"/>
        </w:tabs>
      </w:pPr>
      <w:hyperlink w:anchor="_Toc23833" w:history="1">
        <w:r>
          <w:rPr>
            <w:rFonts w:ascii="仿宋" w:eastAsia="仿宋" w:hAnsi="仿宋" w:cs="仿宋" w:hint="eastAsia"/>
            <w:lang w:eastAsia="zh-CN"/>
          </w:rPr>
          <w:t>(五)、防尘防毒措施</w:t>
        </w:r>
        <w:r>
          <w:tab/>
        </w:r>
        <w:r>
          <w:fldChar w:fldCharType="begin"/>
        </w:r>
        <w:r>
          <w:instrText xml:space="preserve"> PAGEREF _Toc23833 \h </w:instrText>
        </w:r>
        <w:r>
          <w:fldChar w:fldCharType="separate"/>
        </w:r>
        <w:r>
          <w:t>43</w:t>
        </w:r>
        <w:r>
          <w:fldChar w:fldCharType="end"/>
        </w:r>
      </w:hyperlink>
    </w:p>
    <w:p>
      <w:pPr>
        <w:pStyle w:val="TOC2"/>
        <w:tabs>
          <w:tab w:val="right" w:leader="dot" w:pos="8306"/>
        </w:tabs>
      </w:pPr>
      <w:hyperlink w:anchor="_Toc22362" w:history="1">
        <w:r>
          <w:rPr>
            <w:rFonts w:ascii="仿宋" w:eastAsia="仿宋" w:hAnsi="仿宋" w:cs="仿宋" w:hint="eastAsia"/>
            <w:lang w:eastAsia="zh-CN"/>
          </w:rPr>
          <w:t>(六)、防静电、触电防护及防雷措施</w:t>
        </w:r>
        <w:r>
          <w:tab/>
        </w:r>
        <w:r>
          <w:fldChar w:fldCharType="begin"/>
        </w:r>
        <w:r>
          <w:instrText xml:space="preserve"> PAGEREF _Toc22362 \h </w:instrText>
        </w:r>
        <w:r>
          <w:fldChar w:fldCharType="separate"/>
        </w:r>
        <w:r>
          <w:t>44</w:t>
        </w:r>
        <w:r>
          <w:fldChar w:fldCharType="end"/>
        </w:r>
      </w:hyperlink>
    </w:p>
    <w:p>
      <w:pPr>
        <w:pStyle w:val="TOC2"/>
        <w:tabs>
          <w:tab w:val="right" w:leader="dot" w:pos="8306"/>
        </w:tabs>
      </w:pPr>
      <w:hyperlink w:anchor="_Toc31099" w:history="1">
        <w:r>
          <w:rPr>
            <w:rFonts w:ascii="仿宋" w:eastAsia="仿宋" w:hAnsi="仿宋" w:cs="仿宋" w:hint="eastAsia"/>
            <w:lang w:eastAsia="zh-CN"/>
          </w:rPr>
          <w:t>(七)、机械设备安全保障措施</w:t>
        </w:r>
        <w:r>
          <w:tab/>
        </w:r>
        <w:r>
          <w:fldChar w:fldCharType="begin"/>
        </w:r>
        <w:r>
          <w:instrText xml:space="preserve"> PAGEREF _Toc31099 \h </w:instrText>
        </w:r>
        <w:r>
          <w:fldChar w:fldCharType="separate"/>
        </w:r>
        <w:r>
          <w:t>45</w:t>
        </w:r>
        <w:r>
          <w:fldChar w:fldCharType="end"/>
        </w:r>
      </w:hyperlink>
    </w:p>
    <w:p>
      <w:pPr>
        <w:pStyle w:val="TOC1"/>
        <w:tabs>
          <w:tab w:val="right" w:leader="dot" w:pos="8306"/>
        </w:tabs>
      </w:pPr>
      <w:hyperlink w:anchor="_Toc22750" w:history="1">
        <w:r>
          <w:rPr>
            <w:rFonts w:ascii="仿宋" w:eastAsia="仿宋" w:hAnsi="仿宋" w:cs="仿宋" w:hint="eastAsia"/>
            <w:lang w:eastAsia="zh-CN"/>
          </w:rPr>
          <w:t>十一、气体分析仪项目人力资源培养与发展</w:t>
        </w:r>
        <w:r>
          <w:tab/>
        </w:r>
        <w:r>
          <w:fldChar w:fldCharType="begin"/>
        </w:r>
        <w:r>
          <w:instrText xml:space="preserve"> PAGEREF _Toc22750 \h </w:instrText>
        </w:r>
        <w:r>
          <w:fldChar w:fldCharType="separate"/>
        </w:r>
        <w:r>
          <w:t>47</w:t>
        </w:r>
        <w:r>
          <w:fldChar w:fldCharType="end"/>
        </w:r>
      </w:hyperlink>
    </w:p>
    <w:p>
      <w:pPr>
        <w:pStyle w:val="TOC2"/>
        <w:tabs>
          <w:tab w:val="right" w:leader="dot" w:pos="8306"/>
        </w:tabs>
      </w:pPr>
      <w:hyperlink w:anchor="_Toc16403" w:history="1">
        <w:r>
          <w:rPr>
            <w:rFonts w:ascii="仿宋" w:eastAsia="仿宋" w:hAnsi="仿宋" w:cs="仿宋" w:hint="eastAsia"/>
            <w:lang w:eastAsia="zh-CN"/>
          </w:rPr>
          <w:t>(一)、人才需求与规划</w:t>
        </w:r>
        <w:r>
          <w:tab/>
        </w:r>
        <w:r>
          <w:fldChar w:fldCharType="begin"/>
        </w:r>
        <w:r>
          <w:instrText xml:space="preserve"> PAGEREF _Toc16403 \h </w:instrText>
        </w:r>
        <w:r>
          <w:fldChar w:fldCharType="separate"/>
        </w:r>
        <w:r>
          <w:t>47</w:t>
        </w:r>
        <w:r>
          <w:fldChar w:fldCharType="end"/>
        </w:r>
      </w:hyperlink>
    </w:p>
    <w:p>
      <w:pPr>
        <w:pStyle w:val="TOC2"/>
        <w:tabs>
          <w:tab w:val="right" w:leader="dot" w:pos="8306"/>
        </w:tabs>
      </w:pPr>
      <w:hyperlink w:anchor="_Toc13896" w:history="1">
        <w:r>
          <w:rPr>
            <w:rFonts w:ascii="仿宋" w:eastAsia="仿宋" w:hAnsi="仿宋" w:cs="仿宋" w:hint="eastAsia"/>
            <w:lang w:eastAsia="zh-CN"/>
          </w:rPr>
          <w:t>(二)、培训与发展计划</w:t>
        </w:r>
        <w:r>
          <w:tab/>
        </w:r>
        <w:r>
          <w:fldChar w:fldCharType="begin"/>
        </w:r>
        <w:r>
          <w:instrText xml:space="preserve"> PAGEREF _Toc13896 \h </w:instrText>
        </w:r>
        <w:r>
          <w:fldChar w:fldCharType="separate"/>
        </w:r>
        <w:r>
          <w:t>47</w:t>
        </w:r>
        <w:r>
          <w:fldChar w:fldCharType="end"/>
        </w:r>
      </w:hyperlink>
    </w:p>
    <w:p>
      <w:pPr>
        <w:pStyle w:val="TOC1"/>
        <w:tabs>
          <w:tab w:val="right" w:leader="dot" w:pos="8306"/>
        </w:tabs>
      </w:pPr>
      <w:hyperlink w:anchor="_Toc23642" w:history="1">
        <w:r>
          <w:rPr>
            <w:rFonts w:ascii="仿宋" w:eastAsia="仿宋" w:hAnsi="仿宋" w:cs="仿宋" w:hint="eastAsia"/>
            <w:lang w:eastAsia="zh-CN"/>
          </w:rPr>
          <w:t>十二、气体分析仪项目人力资源管理</w:t>
        </w:r>
        <w:r>
          <w:tab/>
        </w:r>
        <w:r>
          <w:fldChar w:fldCharType="begin"/>
        </w:r>
        <w:r>
          <w:instrText xml:space="preserve"> PAGEREF _Toc23642 \h </w:instrText>
        </w:r>
        <w:r>
          <w:fldChar w:fldCharType="separate"/>
        </w:r>
        <w:r>
          <w:t>48</w:t>
        </w:r>
        <w:r>
          <w:fldChar w:fldCharType="end"/>
        </w:r>
      </w:hyperlink>
    </w:p>
    <w:p>
      <w:pPr>
        <w:pStyle w:val="TOC2"/>
        <w:tabs>
          <w:tab w:val="right" w:leader="dot" w:pos="8306"/>
        </w:tabs>
      </w:pPr>
      <w:hyperlink w:anchor="_Toc27525" w:history="1">
        <w:r>
          <w:rPr>
            <w:rFonts w:ascii="仿宋" w:eastAsia="仿宋" w:hAnsi="仿宋" w:cs="仿宋" w:hint="eastAsia"/>
            <w:lang w:eastAsia="zh-CN"/>
          </w:rPr>
          <w:t>(一)、建立健全的预算管理制度</w:t>
        </w:r>
        <w:r>
          <w:tab/>
        </w:r>
        <w:r>
          <w:fldChar w:fldCharType="begin"/>
        </w:r>
        <w:r>
          <w:instrText xml:space="preserve"> PAGEREF _Toc27525 \h </w:instrText>
        </w:r>
        <w:r>
          <w:fldChar w:fldCharType="separate"/>
        </w:r>
        <w:r>
          <w:t>48</w:t>
        </w:r>
        <w:r>
          <w:fldChar w:fldCharType="end"/>
        </w:r>
      </w:hyperlink>
    </w:p>
    <w:p>
      <w:pPr>
        <w:pStyle w:val="TOC2"/>
        <w:tabs>
          <w:tab w:val="right" w:leader="dot" w:pos="8306"/>
        </w:tabs>
      </w:pPr>
      <w:hyperlink w:anchor="_Toc10133" w:history="1">
        <w:r>
          <w:rPr>
            <w:rFonts w:ascii="仿宋" w:eastAsia="仿宋" w:hAnsi="仿宋" w:cs="仿宋" w:hint="eastAsia"/>
            <w:lang w:eastAsia="zh-CN"/>
          </w:rPr>
          <w:t>(二)、加强资金流动监控</w:t>
        </w:r>
        <w:r>
          <w:tab/>
        </w:r>
        <w:r>
          <w:fldChar w:fldCharType="begin"/>
        </w:r>
        <w:r>
          <w:instrText xml:space="preserve"> PAGEREF _Toc10133 \h </w:instrText>
        </w:r>
        <w:r>
          <w:fldChar w:fldCharType="separate"/>
        </w:r>
        <w:r>
          <w:t>49</w:t>
        </w:r>
        <w:r>
          <w:fldChar w:fldCharType="end"/>
        </w:r>
      </w:hyperlink>
    </w:p>
    <w:p>
      <w:pPr>
        <w:pStyle w:val="TOC2"/>
        <w:tabs>
          <w:tab w:val="right" w:leader="dot" w:pos="8306"/>
        </w:tabs>
      </w:pPr>
      <w:hyperlink w:anchor="_Toc11681" w:history="1">
        <w:r>
          <w:rPr>
            <w:rFonts w:ascii="仿宋" w:eastAsia="仿宋" w:hAnsi="仿宋" w:cs="仿宋" w:hint="eastAsia"/>
            <w:lang w:eastAsia="zh-CN"/>
          </w:rPr>
          <w:t>(三)、制定完善的风险控制机制</w:t>
        </w:r>
        <w:r>
          <w:tab/>
        </w:r>
        <w:r>
          <w:fldChar w:fldCharType="begin"/>
        </w:r>
        <w:r>
          <w:instrText xml:space="preserve"> PAGEREF _Toc11681 \h </w:instrText>
        </w:r>
        <w:r>
          <w:fldChar w:fldCharType="separate"/>
        </w:r>
        <w:r>
          <w:t>50</w:t>
        </w:r>
        <w:r>
          <w:fldChar w:fldCharType="end"/>
        </w:r>
      </w:hyperlink>
    </w:p>
    <w:p>
      <w:pPr>
        <w:pStyle w:val="TOC2"/>
        <w:tabs>
          <w:tab w:val="right" w:leader="dot" w:pos="8306"/>
        </w:tabs>
      </w:pPr>
      <w:hyperlink w:anchor="_Toc18422" w:history="1">
        <w:r>
          <w:rPr>
            <w:rFonts w:ascii="仿宋" w:eastAsia="仿宋" w:hAnsi="仿宋" w:cs="仿宋" w:hint="eastAsia"/>
            <w:lang w:eastAsia="zh-CN"/>
          </w:rPr>
          <w:t>(四)、优化成本管理</w:t>
        </w:r>
        <w:r>
          <w:tab/>
        </w:r>
        <w:r>
          <w:fldChar w:fldCharType="begin"/>
        </w:r>
        <w:r>
          <w:instrText xml:space="preserve"> PAGEREF _Toc18422 \h </w:instrText>
        </w:r>
        <w:r>
          <w:fldChar w:fldCharType="separate"/>
        </w:r>
        <w:r>
          <w:t>52</w:t>
        </w:r>
        <w:r>
          <w:fldChar w:fldCharType="end"/>
        </w:r>
      </w:hyperlink>
    </w:p>
    <w:p>
      <w:pPr>
        <w:pStyle w:val="TOC1"/>
        <w:tabs>
          <w:tab w:val="right" w:leader="dot" w:pos="8306"/>
        </w:tabs>
      </w:pPr>
      <w:hyperlink w:anchor="_Toc8699" w:history="1">
        <w:r>
          <w:rPr>
            <w:rFonts w:ascii="仿宋" w:eastAsia="仿宋" w:hAnsi="仿宋" w:cs="仿宋" w:hint="eastAsia"/>
            <w:lang w:eastAsia="zh-CN"/>
          </w:rPr>
          <w:t>十三、气体分析仪项目治理与监督</w:t>
        </w:r>
        <w:r>
          <w:tab/>
        </w:r>
        <w:r>
          <w:fldChar w:fldCharType="begin"/>
        </w:r>
        <w:r>
          <w:instrText xml:space="preserve"> PAGEREF _Toc8699 \h </w:instrText>
        </w:r>
        <w:r>
          <w:fldChar w:fldCharType="separate"/>
        </w:r>
        <w:r>
          <w:t>53</w:t>
        </w:r>
        <w:r>
          <w:fldChar w:fldCharType="end"/>
        </w:r>
      </w:hyperlink>
    </w:p>
    <w:p>
      <w:pPr>
        <w:pStyle w:val="TOC2"/>
        <w:tabs>
          <w:tab w:val="right" w:leader="dot" w:pos="8306"/>
        </w:tabs>
      </w:pPr>
      <w:hyperlink w:anchor="_Toc19854" w:history="1">
        <w:r>
          <w:rPr>
            <w:rFonts w:ascii="仿宋" w:eastAsia="仿宋" w:hAnsi="仿宋" w:cs="仿宋" w:hint="eastAsia"/>
            <w:lang w:eastAsia="zh-CN"/>
          </w:rPr>
          <w:t>(一)、气体分析仪项目治理结构</w:t>
        </w:r>
        <w:r>
          <w:tab/>
        </w:r>
        <w:r>
          <w:fldChar w:fldCharType="begin"/>
        </w:r>
        <w:r>
          <w:instrText xml:space="preserve"> PAGEREF _Toc19854 \h </w:instrText>
        </w:r>
        <w:r>
          <w:fldChar w:fldCharType="separate"/>
        </w:r>
        <w:r>
          <w:t>53</w:t>
        </w:r>
        <w:r>
          <w:fldChar w:fldCharType="end"/>
        </w:r>
      </w:hyperlink>
    </w:p>
    <w:p>
      <w:pPr>
        <w:pStyle w:val="TOC2"/>
        <w:tabs>
          <w:tab w:val="right" w:leader="dot" w:pos="8306"/>
        </w:tabs>
      </w:pPr>
      <w:hyperlink w:anchor="_Toc16356" w:history="1">
        <w:r>
          <w:rPr>
            <w:rFonts w:ascii="仿宋" w:eastAsia="仿宋" w:hAnsi="仿宋" w:cs="仿宋" w:hint="eastAsia"/>
            <w:lang w:eastAsia="zh-CN"/>
          </w:rPr>
          <w:t>(二)、监督与审计</w:t>
        </w:r>
        <w:r>
          <w:tab/>
        </w:r>
        <w:r>
          <w:fldChar w:fldCharType="begin"/>
        </w:r>
        <w:r>
          <w:instrText xml:space="preserve"> PAGEREF _Toc16356 \h </w:instrText>
        </w:r>
        <w:r>
          <w:fldChar w:fldCharType="separate"/>
        </w:r>
        <w:r>
          <w:t>55</w:t>
        </w:r>
        <w:r>
          <w:fldChar w:fldCharType="end"/>
        </w:r>
      </w:hyperlink>
    </w:p>
    <w:p>
      <w:pPr>
        <w:pStyle w:val="TOC1"/>
        <w:tabs>
          <w:tab w:val="right" w:leader="dot" w:pos="8306"/>
        </w:tabs>
      </w:pPr>
      <w:hyperlink w:anchor="_Toc25568" w:history="1">
        <w:r>
          <w:rPr>
            <w:rFonts w:ascii="仿宋" w:eastAsia="仿宋" w:hAnsi="仿宋" w:cs="仿宋" w:hint="eastAsia"/>
            <w:lang w:eastAsia="zh-CN"/>
          </w:rPr>
          <w:t>十四、气体分析仪项目实施时间节点</w:t>
        </w:r>
        <w:r>
          <w:tab/>
        </w:r>
        <w:r>
          <w:fldChar w:fldCharType="begin"/>
        </w:r>
        <w:r>
          <w:instrText xml:space="preserve"> PAGEREF _Toc25568 \h </w:instrText>
        </w:r>
        <w:r>
          <w:fldChar w:fldCharType="separate"/>
        </w:r>
        <w:r>
          <w:t>56</w:t>
        </w:r>
        <w:r>
          <w:fldChar w:fldCharType="end"/>
        </w:r>
      </w:hyperlink>
    </w:p>
    <w:p>
      <w:pPr>
        <w:pStyle w:val="TOC2"/>
        <w:tabs>
          <w:tab w:val="right" w:leader="dot" w:pos="8306"/>
        </w:tabs>
      </w:pPr>
      <w:hyperlink w:anchor="_Toc14436" w:history="1">
        <w:r>
          <w:rPr>
            <w:rFonts w:ascii="仿宋" w:eastAsia="仿宋" w:hAnsi="仿宋" w:cs="仿宋" w:hint="eastAsia"/>
            <w:lang w:eastAsia="zh-CN"/>
          </w:rPr>
          <w:t>(一)、气体分析仪项目启动阶段时间节点</w:t>
        </w:r>
        <w:r>
          <w:tab/>
        </w:r>
        <w:r>
          <w:fldChar w:fldCharType="begin"/>
        </w:r>
        <w:r>
          <w:instrText xml:space="preserve"> PAGEREF _Toc14436 \h </w:instrText>
        </w:r>
        <w:r>
          <w:fldChar w:fldCharType="separate"/>
        </w:r>
        <w:r>
          <w:t>56</w:t>
        </w:r>
        <w:r>
          <w:fldChar w:fldCharType="end"/>
        </w:r>
      </w:hyperlink>
    </w:p>
    <w:p>
      <w:pPr>
        <w:pStyle w:val="TOC2"/>
        <w:tabs>
          <w:tab w:val="right" w:leader="dot" w:pos="8306"/>
        </w:tabs>
      </w:pPr>
      <w:hyperlink w:anchor="_Toc9505" w:history="1">
        <w:r>
          <w:rPr>
            <w:rFonts w:ascii="仿宋" w:eastAsia="仿宋" w:hAnsi="仿宋" w:cs="仿宋" w:hint="eastAsia"/>
            <w:lang w:eastAsia="zh-CN"/>
          </w:rPr>
          <w:t>(二)、气体分析仪项目执行阶段时间节点</w:t>
        </w:r>
        <w:r>
          <w:tab/>
        </w:r>
        <w:r>
          <w:fldChar w:fldCharType="begin"/>
        </w:r>
        <w:r>
          <w:instrText xml:space="preserve"> PAGEREF _Toc9505 \h </w:instrText>
        </w:r>
        <w:r>
          <w:fldChar w:fldCharType="separate"/>
        </w:r>
        <w:r>
          <w:t>57</w:t>
        </w:r>
        <w:r>
          <w:fldChar w:fldCharType="end"/>
        </w:r>
      </w:hyperlink>
    </w:p>
    <w:p>
      <w:pPr>
        <w:pStyle w:val="TOC2"/>
        <w:tabs>
          <w:tab w:val="right" w:leader="dot" w:pos="8306"/>
        </w:tabs>
      </w:pPr>
      <w:hyperlink w:anchor="_Toc23804" w:history="1">
        <w:r>
          <w:rPr>
            <w:rFonts w:ascii="仿宋" w:eastAsia="仿宋" w:hAnsi="仿宋" w:cs="仿宋" w:hint="eastAsia"/>
            <w:lang w:eastAsia="zh-CN"/>
          </w:rPr>
          <w:t>(三)、气体分析仪项目完成阶段时间节点</w:t>
        </w:r>
        <w:r>
          <w:tab/>
        </w:r>
        <w:r>
          <w:fldChar w:fldCharType="begin"/>
        </w:r>
        <w:r>
          <w:instrText xml:space="preserve"> PAGEREF _Toc23804 \h </w:instrText>
        </w:r>
        <w:r>
          <w:fldChar w:fldCharType="separate"/>
        </w:r>
        <w:r>
          <w:t>58</w:t>
        </w:r>
        <w:r>
          <w:fldChar w:fldCharType="end"/>
        </w:r>
      </w:hyperlink>
    </w:p>
    <w:p>
      <w:pPr>
        <w:pStyle w:val="TOC1"/>
        <w:tabs>
          <w:tab w:val="right" w:leader="dot" w:pos="8306"/>
        </w:tabs>
      </w:pPr>
      <w:hyperlink w:anchor="_Toc17512" w:history="1">
        <w:r>
          <w:rPr>
            <w:rFonts w:ascii="仿宋" w:eastAsia="仿宋" w:hAnsi="仿宋" w:cs="仿宋" w:hint="eastAsia"/>
            <w:lang w:eastAsia="zh-CN"/>
          </w:rPr>
          <w:t>十五、风险识别与分类</w:t>
        </w:r>
        <w:r>
          <w:tab/>
        </w:r>
        <w:r>
          <w:fldChar w:fldCharType="begin"/>
        </w:r>
        <w:r>
          <w:instrText xml:space="preserve"> PAGEREF _Toc17512 \h </w:instrText>
        </w:r>
        <w:r>
          <w:fldChar w:fldCharType="separate"/>
        </w:r>
        <w:r>
          <w:t>59</w:t>
        </w:r>
        <w:r>
          <w:fldChar w:fldCharType="end"/>
        </w:r>
      </w:hyperlink>
    </w:p>
    <w:p>
      <w:pPr>
        <w:pStyle w:val="TOC2"/>
        <w:tabs>
          <w:tab w:val="right" w:leader="dot" w:pos="8306"/>
        </w:tabs>
      </w:pPr>
      <w:hyperlink w:anchor="_Toc1434" w:history="1">
        <w:r>
          <w:rPr>
            <w:rFonts w:ascii="仿宋" w:eastAsia="仿宋" w:hAnsi="仿宋" w:cs="仿宋" w:hint="eastAsia"/>
            <w:lang w:eastAsia="zh-CN"/>
          </w:rPr>
          <w:t>(一)、风险识别</w:t>
        </w:r>
        <w:r>
          <w:tab/>
        </w:r>
        <w:r>
          <w:fldChar w:fldCharType="begin"/>
        </w:r>
        <w:r>
          <w:instrText xml:space="preserve"> PAGEREF _Toc1434 \h </w:instrText>
        </w:r>
        <w:r>
          <w:fldChar w:fldCharType="separate"/>
        </w:r>
        <w:r>
          <w:t>59</w:t>
        </w:r>
        <w:r>
          <w:fldChar w:fldCharType="end"/>
        </w:r>
      </w:hyperlink>
    </w:p>
    <w:p>
      <w:pPr>
        <w:pStyle w:val="TOC2"/>
        <w:tabs>
          <w:tab w:val="right" w:leader="dot" w:pos="8306"/>
        </w:tabs>
      </w:pPr>
      <w:hyperlink w:anchor="_Toc11861" w:history="1">
        <w:r>
          <w:rPr>
            <w:rFonts w:ascii="仿宋" w:eastAsia="仿宋" w:hAnsi="仿宋" w:cs="仿宋" w:hint="eastAsia"/>
            <w:lang w:eastAsia="zh-CN"/>
          </w:rPr>
          <w:t>(二)、风险分类</w:t>
        </w:r>
        <w:r>
          <w:tab/>
        </w:r>
        <w:r>
          <w:fldChar w:fldCharType="begin"/>
        </w:r>
        <w:r>
          <w:instrText xml:space="preserve"> PAGEREF _Toc11861 \h </w:instrText>
        </w:r>
        <w:r>
          <w:fldChar w:fldCharType="separate"/>
        </w:r>
        <w:r>
          <w:t>61</w:t>
        </w:r>
        <w:r>
          <w:fldChar w:fldCharType="end"/>
        </w:r>
      </w:hyperlink>
    </w:p>
    <w:p>
      <w:pPr>
        <w:pStyle w:val="TOC1"/>
        <w:tabs>
          <w:tab w:val="right" w:leader="dot" w:pos="8306"/>
        </w:tabs>
      </w:pPr>
      <w:hyperlink w:anchor="_Toc14112" w:history="1">
        <w:r>
          <w:rPr>
            <w:rFonts w:ascii="仿宋" w:eastAsia="仿宋" w:hAnsi="仿宋" w:cs="仿宋" w:hint="eastAsia"/>
            <w:lang w:eastAsia="zh-CN"/>
          </w:rPr>
          <w:t>十六、气体分析仪项目工程方案分析</w:t>
        </w:r>
        <w:r>
          <w:tab/>
        </w:r>
        <w:r>
          <w:fldChar w:fldCharType="begin"/>
        </w:r>
        <w:r>
          <w:instrText xml:space="preserve"> PAGEREF _Toc14112 \h </w:instrText>
        </w:r>
        <w:r>
          <w:fldChar w:fldCharType="separate"/>
        </w:r>
        <w:r>
          <w:t>62</w:t>
        </w:r>
        <w:r>
          <w:fldChar w:fldCharType="end"/>
        </w:r>
      </w:hyperlink>
    </w:p>
    <w:p>
      <w:pPr>
        <w:pStyle w:val="TOC2"/>
        <w:tabs>
          <w:tab w:val="right" w:leader="dot" w:pos="8306"/>
        </w:tabs>
      </w:pPr>
      <w:hyperlink w:anchor="_Toc31738" w:history="1">
        <w:r>
          <w:rPr>
            <w:rFonts w:ascii="仿宋" w:eastAsia="仿宋" w:hAnsi="仿宋" w:cs="仿宋" w:hint="eastAsia"/>
            <w:lang w:eastAsia="zh-CN"/>
          </w:rPr>
          <w:t>(一)、建筑工程设计原则</w:t>
        </w:r>
        <w:r>
          <w:tab/>
        </w:r>
        <w:r>
          <w:fldChar w:fldCharType="begin"/>
        </w:r>
        <w:r>
          <w:instrText xml:space="preserve"> PAGEREF _Toc31738 \h </w:instrText>
        </w:r>
        <w:r>
          <w:fldChar w:fldCharType="separate"/>
        </w:r>
        <w:r>
          <w:t>62</w:t>
        </w:r>
        <w:r>
          <w:fldChar w:fldCharType="end"/>
        </w:r>
      </w:hyperlink>
    </w:p>
    <w:p>
      <w:pPr>
        <w:pStyle w:val="TOC2"/>
        <w:tabs>
          <w:tab w:val="right" w:leader="dot" w:pos="8306"/>
        </w:tabs>
      </w:pPr>
      <w:hyperlink w:anchor="_Toc5930" w:history="1">
        <w:r>
          <w:rPr>
            <w:rFonts w:ascii="仿宋" w:eastAsia="仿宋" w:hAnsi="仿宋" w:cs="仿宋" w:hint="eastAsia"/>
            <w:lang w:eastAsia="zh-CN"/>
          </w:rPr>
          <w:t>(二)、土建工程建设指标</w:t>
        </w:r>
        <w:r>
          <w:tab/>
        </w:r>
        <w:r>
          <w:fldChar w:fldCharType="begin"/>
        </w:r>
        <w:r>
          <w:instrText xml:space="preserve"> PAGEREF _Toc5930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1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021"/>
      <w:r>
        <w:rPr>
          <w:rFonts w:ascii="仿宋" w:eastAsia="仿宋" w:hAnsi="仿宋" w:cs="仿宋" w:hint="eastAsia"/>
          <w:sz w:val="28"/>
          <w:lang w:eastAsia="zh-CN"/>
        </w:rPr>
        <w:t>一、气体分析仪项目危机管理</w:t>
      </w:r>
      <w:bookmarkEnd w:id="2"/>
    </w:p>
    <w:p>
      <w:pPr>
        <w:pStyle w:val="Heading2"/>
        <w:rPr>
          <w:rFonts w:ascii="仿宋" w:eastAsia="仿宋" w:hAnsi="仿宋" w:cs="仿宋" w:hint="eastAsia"/>
          <w:lang w:eastAsia="zh-CN"/>
        </w:rPr>
      </w:pPr>
      <w:bookmarkStart w:id="3" w:name="_Toc4796"/>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气体分析仪项目危机管理中，危机预警与识别是确保气体分析仪项目稳健运行的核心步骤。通过建立全面的监测机制，气体分析仪项目团队旨在及时发现和理解潜在的风险和危机因素，以便采取及时的预防和应对措施，确保气体分析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首先，通过深入的风险评估，气体分析仪项目团队全面分析了整个气体分析仪项目和各个阶段可能存在的威胁。这包括准确评估每个潜在风险的发生概率和可能影响的程度，为后续危机预警提供了有力支持。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气体分析仪项目团队着重于明确定义气体分析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气体分析仪项目进展的持续监控，团队能够及时发现潜在问题并作出迅速反应。气体分析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在这一阶段，团队的专业素养和反应速度将发挥至关重要的作用，以确保潜在危机能够在初期得到有效的处理，最大程度地减轻负面影响。通过危机预警与识别，气体分析仪项目得以更有序、可控地推进。</w:t>
      </w:r>
    </w:p>
    <w:p>
      <w:pPr>
        <w:pStyle w:val="Heading2"/>
        <w:ind w:firstLine="560" w:firstLineChars="200"/>
        <w:rPr>
          <w:rFonts w:ascii="仿宋" w:eastAsia="仿宋" w:hAnsi="仿宋" w:cs="仿宋" w:hint="eastAsia"/>
          <w:sz w:val="28"/>
          <w:lang w:eastAsia="zh-CN"/>
        </w:rPr>
      </w:pPr>
      <w:bookmarkStart w:id="4" w:name="_Toc516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在危机发生时，气体分析仪项目团队立即行动，成立了应急小组。该小组的任务是迅速制定并实施紧急应对措施，以最小化潜在损失。以下是采取的主要措施：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暂停气体分析仪项目进度：为遏制危机蔓延，气体分析仪项目暂时停止进行，以便全面评估当前状况。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资源重新分配：重新评估气体分析仪项目资源的分配，确保最大限度地减小损失。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实时沟通：与关键利益相关者建立实时沟通机制，向他们传递气体分析仪项目危机的实际状况，保障气体分析仪项目核心利益。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在紧急应对的同时，气体分析仪项目团队强调了团队协作和有效沟通的重要性。以下是团队协作的关键举措：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信息共享机制：建立了信息共享平台，确保团队成员能够及时获取气体分析仪项目危机的实时信息。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领导者沟通：气体分析仪项目领导者通过定期会议和即时沟通工具，指导团队应对危机，保持团队稳定运行。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随着危机得到初步控制，气体分析仪项目团队转向制定恢复计划，以确保气体分析仪项目能够从中迅速恢复。主要恢复计划包括：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修复受损的进度计划：重新评估气体分析仪项目进度，制定修复计划，确保气体分析仪项目尽快回归正常进程。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重新调整资源分配：优化资源分配，确保气体分析仪项目在有限资源下高效运转。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风险管理机制加强：对气体分析仪项目风险进行全面评估，制定更强化的风险管理策略，以预防未来可能的危机。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7225"/>
      <w:r>
        <w:rPr>
          <w:rFonts w:ascii="仿宋" w:eastAsia="仿宋" w:hAnsi="仿宋" w:cs="仿宋" w:hint="eastAsia"/>
          <w:sz w:val="28"/>
          <w:lang w:eastAsia="zh-CN"/>
        </w:rPr>
        <w:t>二、气体分析仪项目土建工程</w:t>
      </w:r>
      <w:bookmarkEnd w:id="5"/>
    </w:p>
    <w:p>
      <w:pPr>
        <w:pStyle w:val="Heading2"/>
        <w:rPr>
          <w:rFonts w:ascii="仿宋" w:eastAsia="仿宋" w:hAnsi="仿宋" w:cs="仿宋" w:hint="eastAsia"/>
          <w:lang w:eastAsia="zh-CN"/>
        </w:rPr>
      </w:pPr>
      <w:bookmarkStart w:id="6" w:name="_Toc11937"/>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在气体分析仪项目的建筑工程设计中，我们将秉承一系列重要的设计原则，以确保气体分析仪项目建筑在功能、美观、可持续性等方面达到最佳效果。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首要原则是确保建筑的功能性得到最大化的发挥。我们将充分理解气体分析仪项目的实际需求，合理布局各个功能区域，保证建筑在满足业务需求的同时，提供高效的工作环境。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在建筑设计中，我们将综合考虑建设和运营成本。通过精细的经济效益分析，确保设计方案在高效利用资源的同时，对气体分析仪项目的长期盈利能力有积极的贡献。</w:t>
      </w:r>
    </w:p>
    <w:p>
      <w:pPr>
        <w:pStyle w:val="Heading2"/>
        <w:ind w:firstLine="560" w:firstLineChars="200"/>
        <w:rPr>
          <w:rFonts w:ascii="仿宋" w:eastAsia="仿宋" w:hAnsi="仿宋" w:cs="仿宋" w:hint="eastAsia"/>
          <w:sz w:val="28"/>
          <w:lang w:eastAsia="zh-CN"/>
        </w:rPr>
      </w:pPr>
      <w:bookmarkStart w:id="7" w:name="_Toc2464"/>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气体分析仪项目的土建工程设计中，我们将精准设定设计年限，结合气体分析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气体分析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9453"/>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气体分析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气体分析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气体分析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9339"/>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本期工程气体分析仪项目预计总建筑面积XXX平方米，其中：计容建筑面积XXX平方米，计划建筑工程投资XX万元，占气体分析仪项目总投资的XX%。</w:t>
      </w:r>
    </w:p>
    <w:p>
      <w:pPr>
        <w:pStyle w:val="Heading1"/>
        <w:ind w:firstLine="560" w:firstLineChars="200"/>
        <w:rPr>
          <w:rFonts w:ascii="仿宋" w:eastAsia="仿宋" w:hAnsi="仿宋" w:cs="仿宋" w:hint="eastAsia"/>
          <w:sz w:val="28"/>
          <w:lang w:eastAsia="zh-CN"/>
        </w:rPr>
      </w:pPr>
      <w:bookmarkStart w:id="10" w:name="_Toc30429"/>
      <w:r>
        <w:rPr>
          <w:rFonts w:ascii="仿宋" w:eastAsia="仿宋" w:hAnsi="仿宋" w:cs="仿宋" w:hint="eastAsia"/>
          <w:sz w:val="28"/>
          <w:lang w:eastAsia="zh-CN"/>
        </w:rPr>
        <w:t>三、气体分析仪项目概论</w:t>
      </w:r>
      <w:bookmarkEnd w:id="10"/>
    </w:p>
    <w:p>
      <w:pPr>
        <w:pStyle w:val="Heading2"/>
        <w:rPr>
          <w:rFonts w:ascii="仿宋" w:eastAsia="仿宋" w:hAnsi="仿宋" w:cs="仿宋" w:hint="eastAsia"/>
          <w:lang w:eastAsia="zh-CN"/>
        </w:rPr>
      </w:pPr>
      <w:bookmarkStart w:id="11" w:name="_Toc15651"/>
      <w:r>
        <w:rPr>
          <w:rFonts w:ascii="仿宋" w:eastAsia="仿宋" w:hAnsi="仿宋" w:cs="仿宋" w:hint="eastAsia"/>
          <w:lang w:eastAsia="zh-CN"/>
        </w:rPr>
        <w:t>(一)、气体分析仪项目概况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气体分析仪项目的起源追溯至对市场的深入洞察。市场的不断演变与变革为气体分析仪项目提供了难得的机遇。当前市场存在的需求缺口和变革的大环境共同构成了气体分析仪项目的背景。这个气体分析仪项目旨在充分利用市场机遇，填补行业中尚未满足的需求，为客户提供全新的解决方案。市场的变革和需求的增长使得这个气体分析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气体分析仪项目名称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气体分析仪项目正式命名为气体分析仪。这个名称不仅仅是一个标识，更代表了气体分析仪项目的核心理念和愿景。它蕴含着气体分析仪项目所要解决问题的关键字，具有强烈的表达和辨识度，为气体分析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气体分析仪项目目标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气体分析仪项目的核心目标是提供一种全新、高效的解决方案，满足客户日益增长的需求。气体分析仪项目追求的不仅仅是满足市场需求，更是在市场中获得卓越的竞争优势。通过不断提升产品或服务的质量和创新水平，气体分析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气体分析仪项目范围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气体分析仪项目全面涵盖了产品研发、制造、市场推广和售后服务，确保从产品设计到最终用户体验的全方位关注。这一全面的气体分析仪项目范围是为了确保气体分析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气体分析仪项目时间表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气体分析仪项目计划在未来18个月内完成，包括研发、测试、市场试点和正式推出等不同阶段。这个时间表的合理设计是为了确保气体分析仪项目各个阶段的顺利推进，以便按时交付高质量的成果。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气体分析仪项目预算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气体分析仪项目总预算估算为XX百万美元，主要分配在研发、市场推广、人员培训和运营等方面。这一充足的预算为气体分析仪项目提供了充足的资源，确保气体分析仪项目在各个方面都能取得优异的表现。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气体分析仪项目风险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气体分析仪项目可能面临的风险包括市场接受度低、技术难题、竞争激烈等。气体分析仪项目团队已经制定了相应的风险应对计划，通过前瞻性的风险管理，确保气体分析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气体分析仪项目团队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气体分析仪项目汇聚了一支经验丰富、多领域专业素养的核心团队，确保气体分析仪项目在各个方面都能拥有高水平的执行力。团队的协同作战是气体分析仪项目成功的关键因素之一。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1.9 气体分析仪项目背景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气体分析仪项目的背景根植于市场对更高效、创新产品的渴望，同时也受到科技发展对行业格局的深刻改变的影响。这为气体分析仪项目提供了广阔的发展空间和市场需求。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气体分析仪项目现状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截至目前，气体分析仪项目已完成市场调研和技术验证，取得了初步的成功。这为气体分析仪项目在未来的发展奠定了坚实的基础，为更远大的目标打下了坚实的基石。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32524"/>
      <w:r>
        <w:rPr>
          <w:rFonts w:ascii="仿宋" w:eastAsia="仿宋" w:hAnsi="仿宋" w:cs="仿宋" w:hint="eastAsia"/>
          <w:sz w:val="28"/>
          <w:lang w:eastAsia="zh-CN"/>
        </w:rPr>
        <w:t>(二)、气体分析仪项目目标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keyword》气体分析仪项目首要业务目标是在市场中占据有利地位，实现产品/服务的成功推广和销售。通过不断提升产品质量、创新性，气体分析仪项目追求成为行业中的领导者，赢得更多客户的青睐。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在科技迅速发展的时代，气体分析仪项目着眼于技术创新。通过持续的研发和技术升级，气体分析仪项目旨在推出更具创新性的产品或服务，以满足市场对新鲜、先进解决方案的需求。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为了建立可持续的客户关系，气体分析仪项目设定了客户满意度目标。通过提供卓越的产品质量和优质的客户服务，气体分析仪项目追求赢得客户的信任和忠诚度，确保他们的满意度达到行业领先水平。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气体分析仪项目注重社会责任和可持续发展。通过实施环保、社会责任气体分析仪项目，气体分析仪项目致力于在经济发展的同时保护环境，促进社会公平，实现可持续经营。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气体分析仪项目的团队是实现目标的核心驱动力。因此，气体分析仪项目设定了团队发展目标，包括提升团队成员的专业技能、培养领导力，以及搭建协同高效的团队工作氛围。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29394"/>
      <w:r>
        <w:rPr>
          <w:rFonts w:ascii="仿宋" w:eastAsia="仿宋" w:hAnsi="仿宋" w:cs="仿宋" w:hint="eastAsia"/>
          <w:sz w:val="28"/>
          <w:lang w:eastAsia="zh-CN"/>
        </w:rPr>
        <w:t>(三)、气体分析仪项目提出的理由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气体分析仪项目提出的理由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气体分析仪项目的提出源于对市场机遇的深刻洞察。当前市场中存在的需求缺口和行业发展趋势表明，有巨大的商业机会等待被开发。通过准确捕捉市场机遇，气体分析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气体分析仪项目的理念基于对技术创新的信仰。通过持续的研发和技术投入，气体分析仪项目有望推出更具创新性的产品或服务。在科技飞速发展的当下，气体分析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气体分析仪项目的提出是为了增强企业的行业竞争力。通过提升产品或服务的质量和独特性，气体分析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气体分析仪项目响应了消费者需求的变化。随着社会和科技的不断发展，消费者对产品和服务的需求也在发生变化。通过深入了解并及时回应消费者的新需求，气体分析仪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气体分析仪项目的提出是企业战略发展规划的一部分。在面对日益激烈的市场竞争和不断变化的商业环境中，气体分析仪项目作为企业战略的一环，旨在为企业开辟新的增长领域，巩固企业在行业中的地位。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气体分析仪项目的提出不仅仅是基于商业考量，还注重社会责任。通过推出环保、社会责任等方面的气体分析仪项目，气体分析仪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气体分析仪项目的提出反映了对利益相关者期望的关注。包括客户、员工、投资者等利益相关者在企业发展中都有着各自的期望，气体分析仪项目力求在满足这些期望的同时，取得更大的共赢。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17387"/>
      <w:r>
        <w:rPr>
          <w:rFonts w:ascii="仿宋" w:eastAsia="仿宋" w:hAnsi="仿宋" w:cs="仿宋" w:hint="eastAsia"/>
          <w:sz w:val="28"/>
          <w:lang w:eastAsia="zh-CN"/>
        </w:rPr>
        <w:t>(四)、气体分析仪项目意义</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在实施气体分析仪项目的过程中，我们不仅仅是在追逐商业成功，更是为企业和社会的多个层面创造了深远的意义。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气体分析仪项目的首要意义在于提升企业的市场竞争力。通过持续的创新和对产品质量的高标准要求，气体分析仪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气体分析仪项目的推进将促使行业技术水平的提升。通过引入先进技术和创新性解决方案，气体分析仪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气体分析仪项目不仅创造了大量就业机会，提高了就业水平，还注重社会责任和环保。通过参与社会公益事业和推动环保气体分析仪项目，气体分析仪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综合而言，气体分析仪项目意义重大，不仅推动了企业的发展，也为行业和社会的进步贡献了积极力量。这是一个全面而深刻的影响，将在未来产生可持续的正面效应。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142"/>
      <w:r>
        <w:rPr>
          <w:rFonts w:ascii="仿宋" w:eastAsia="仿宋" w:hAnsi="仿宋" w:cs="仿宋" w:hint="eastAsia"/>
          <w:sz w:val="28"/>
          <w:lang w:eastAsia="zh-CN"/>
        </w:rPr>
        <w:t>(五)、气体分析仪项目背景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在当今迅猛发展的商业环境中，气体分析仪项目的动因根植于对多方面因素的审慎考量。这个气体分析仪项目的提出并非孤立的决策，而是对企业所处背景深入思考的产物。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气体分析仪项目背后的首要原因。科技的迅速发展和全球市场的快速变化使得企业必须灵活应对。气体分析仪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竞争的激烈程度也是气体分析仪项目背景中不可忽视的一环。企业需要在激烈竞争中脱颖而出，为此，气体分析仪项目致力于打破常规，提供独特的价值主张，以吸引客户并确保市场份额的增长。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技术的迅速发展为企业带来了机遇与挑战。作为气体分析仪项目启动的背景之一，对新兴技术的应用将有助于提升企业的技术水平，使其在不断演进的商业环境中保持竞争优势。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此外，社会对企业责任的期望也在逐渐升高。气体分析仪项目充分融入了社会责任的理念，通过可持续经营和社会公益气体分析仪项目，企图为社会贡献一份力量，在商业成功的同时关注社会价值。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23375"/>
      <w:r>
        <w:rPr>
          <w:rFonts w:ascii="仿宋" w:eastAsia="仿宋" w:hAnsi="仿宋" w:cs="仿宋" w:hint="eastAsia"/>
          <w:sz w:val="28"/>
          <w:lang w:eastAsia="zh-CN"/>
        </w:rPr>
        <w:t>四、气体分析仪项目可持续发展</w:t>
      </w:r>
      <w:bookmarkEnd w:id="16"/>
    </w:p>
    <w:p>
      <w:pPr>
        <w:pStyle w:val="Heading2"/>
        <w:rPr>
          <w:rFonts w:ascii="仿宋" w:eastAsia="仿宋" w:hAnsi="仿宋" w:cs="仿宋" w:hint="eastAsia"/>
          <w:lang w:eastAsia="zh-CN"/>
        </w:rPr>
      </w:pPr>
      <w:bookmarkStart w:id="17" w:name="_Toc30660"/>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气体分析仪项目中，气体分析仪项目团队着眼于未来，明确了可持续发展的战略方向。制定的具体可持续发展目标包括降低资源使用、采用环保技术、最大化社会效益等。这一步骤不仅有助于气体分析仪项目在环保和社会责任方面达到最高标准，也为未来提供了明确的指引，确保气体分析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可持续实践的融入气体分析仪项目管理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气体分析仪项目管理周期。从气体分析仪项目规划开始，气体分析仪项目团队就考虑了环境和社会的因素。在执行阶段，气体分析仪项目团队积极推动绿色技术的应用，优化资源利用。此外，关注员工的社会责任，通过培训和沟通活动提高员工对可持续发展的认知，使他们能够在日常工作中践行可持续实践。这些举措不仅为气体分析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16427"/>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扎根于气体分析仪项目的可持续发展理念，我们深信环保与社会责任是气体分析仪项目成功的关键支柱。在气体分析仪项目的每一步，我们都致力于通过创新和实践，履行对环境和社会的坚定责任。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气体分析仪项目团队通过引入先进的环保技术、建立高效的废物处理系统以及推动能源节约措施，积极履行环保责任。定期的环保监测和评估确保气体分析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https://d.book118.com/975133133023011041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气体分析仪项目计划设计方案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气体分析仪项目计划设计方案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气体分析仪项目计划设计方案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气体分析仪项目计划设计方案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气体分析仪项目计划设计方案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气体分析仪项目计划设计方案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气体分析仪项目计划设计方案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气体分析仪项目计划设计方案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气体分析仪项目计划设计方案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气体分析仪项目计划设计方案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气体分析仪项目计划设计方案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气体分析仪项目计划设计方案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气体分析仪项目计划设计方案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气体分析仪项目计划设计方案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气体分析仪项目计划设计方案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气体分析仪项目计划设计方案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气体分析仪项目计划设计方案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0A3E66"/>
    <w:rsid w:val="010A3E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513313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2024-01-07T06:03:00Z</dcterms:created>
  <dcterms:modified xsi:type="dcterms:W3CDTF">2024-01-07T06:04:06Z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D8FBEAB7D5CA4604BA14A537361721E2_11</vt:lpwstr>
  </property>
  <property fmtid="{D5CDD505-2E9C-101B-9397-08002B2CF9AE}" pid="3" name="KSOProductBuildVer">
    <vt:lpwstr>2052-12.1.0.16120</vt:lpwstr>
  </property>
</Properties>
</file>