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歌舞厅娱乐服务项目规划设计方案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94" w:history="1">
        <w:r>
          <w:rPr>
            <w:rFonts w:ascii="仿宋" w:eastAsia="仿宋" w:hAnsi="仿宋" w:cs="仿宋" w:hint="eastAsia"/>
            <w:lang w:eastAsia="zh-CN"/>
          </w:rPr>
          <w:t>序言</w:t>
        </w:r>
        <w:r>
          <w:tab/>
        </w:r>
        <w:r>
          <w:fldChar w:fldCharType="begin"/>
        </w:r>
        <w:r>
          <w:instrText xml:space="preserve"> PAGEREF _Toc4294 \h </w:instrText>
        </w:r>
        <w:r>
          <w:fldChar w:fldCharType="separate"/>
        </w:r>
        <w:r>
          <w:t>3</w:t>
        </w:r>
        <w:r>
          <w:fldChar w:fldCharType="end"/>
        </w:r>
      </w:hyperlink>
    </w:p>
    <w:p>
      <w:pPr>
        <w:pStyle w:val="TOC1"/>
        <w:tabs>
          <w:tab w:val="right" w:leader="dot" w:pos="8306"/>
        </w:tabs>
      </w:pPr>
      <w:hyperlink w:anchor="_Toc16556" w:history="1">
        <w:r>
          <w:rPr>
            <w:rFonts w:ascii="仿宋" w:eastAsia="仿宋" w:hAnsi="仿宋" w:cs="仿宋" w:hint="eastAsia"/>
            <w:lang w:eastAsia="zh-CN"/>
          </w:rPr>
          <w:t>一、歌舞厅娱乐服务项目建设背景及必要性分析</w:t>
        </w:r>
        <w:r>
          <w:tab/>
        </w:r>
        <w:r>
          <w:fldChar w:fldCharType="begin"/>
        </w:r>
        <w:r>
          <w:instrText xml:space="preserve"> PAGEREF _Toc16556 \h </w:instrText>
        </w:r>
        <w:r>
          <w:fldChar w:fldCharType="separate"/>
        </w:r>
        <w:r>
          <w:t>3</w:t>
        </w:r>
        <w:r>
          <w:fldChar w:fldCharType="end"/>
        </w:r>
      </w:hyperlink>
    </w:p>
    <w:p>
      <w:pPr>
        <w:pStyle w:val="TOC2"/>
        <w:tabs>
          <w:tab w:val="right" w:leader="dot" w:pos="8306"/>
        </w:tabs>
      </w:pPr>
      <w:hyperlink w:anchor="_Toc23625" w:history="1">
        <w:r>
          <w:rPr>
            <w:rFonts w:ascii="仿宋" w:eastAsia="仿宋" w:hAnsi="仿宋" w:cs="仿宋" w:hint="eastAsia"/>
            <w:lang w:eastAsia="zh-CN"/>
          </w:rPr>
          <w:t>(一)、歌舞厅娱乐服务项目背景分析</w:t>
        </w:r>
        <w:r>
          <w:tab/>
        </w:r>
        <w:r>
          <w:fldChar w:fldCharType="begin"/>
        </w:r>
        <w:r>
          <w:instrText xml:space="preserve"> PAGEREF _Toc23625 \h </w:instrText>
        </w:r>
        <w:r>
          <w:fldChar w:fldCharType="separate"/>
        </w:r>
        <w:r>
          <w:t>3</w:t>
        </w:r>
        <w:r>
          <w:fldChar w:fldCharType="end"/>
        </w:r>
      </w:hyperlink>
    </w:p>
    <w:p>
      <w:pPr>
        <w:pStyle w:val="TOC2"/>
        <w:tabs>
          <w:tab w:val="right" w:leader="dot" w:pos="8306"/>
        </w:tabs>
      </w:pPr>
      <w:hyperlink w:anchor="_Toc4273" w:history="1">
        <w:r>
          <w:rPr>
            <w:rFonts w:ascii="仿宋" w:eastAsia="仿宋" w:hAnsi="仿宋" w:cs="仿宋" w:hint="eastAsia"/>
            <w:lang w:eastAsia="zh-CN"/>
          </w:rPr>
          <w:t>(二)、歌舞厅娱乐服务项目建设必要性分析</w:t>
        </w:r>
        <w:r>
          <w:tab/>
        </w:r>
        <w:r>
          <w:fldChar w:fldCharType="begin"/>
        </w:r>
        <w:r>
          <w:instrText xml:space="preserve"> PAGEREF _Toc4273 \h </w:instrText>
        </w:r>
        <w:r>
          <w:fldChar w:fldCharType="separate"/>
        </w:r>
        <w:r>
          <w:t>5</w:t>
        </w:r>
        <w:r>
          <w:fldChar w:fldCharType="end"/>
        </w:r>
      </w:hyperlink>
    </w:p>
    <w:p>
      <w:pPr>
        <w:pStyle w:val="TOC1"/>
        <w:tabs>
          <w:tab w:val="right" w:leader="dot" w:pos="8306"/>
        </w:tabs>
      </w:pPr>
      <w:hyperlink w:anchor="_Toc557" w:history="1">
        <w:r>
          <w:rPr>
            <w:rFonts w:ascii="仿宋" w:eastAsia="仿宋" w:hAnsi="仿宋" w:cs="仿宋" w:hint="eastAsia"/>
            <w:lang w:eastAsia="zh-CN"/>
          </w:rPr>
          <w:t>二、市场分析、调研</w:t>
        </w:r>
        <w:r>
          <w:tab/>
        </w:r>
        <w:r>
          <w:fldChar w:fldCharType="begin"/>
        </w:r>
        <w:r>
          <w:instrText xml:space="preserve"> PAGEREF _Toc557 \h </w:instrText>
        </w:r>
        <w:r>
          <w:fldChar w:fldCharType="separate"/>
        </w:r>
        <w:r>
          <w:t>6</w:t>
        </w:r>
        <w:r>
          <w:fldChar w:fldCharType="end"/>
        </w:r>
      </w:hyperlink>
    </w:p>
    <w:p>
      <w:pPr>
        <w:pStyle w:val="TOC2"/>
        <w:tabs>
          <w:tab w:val="right" w:leader="dot" w:pos="8306"/>
        </w:tabs>
      </w:pPr>
      <w:hyperlink w:anchor="_Toc21579" w:history="1">
        <w:r>
          <w:rPr>
            <w:rFonts w:ascii="仿宋" w:eastAsia="仿宋" w:hAnsi="仿宋" w:cs="仿宋" w:hint="eastAsia"/>
            <w:lang w:eastAsia="zh-CN"/>
          </w:rPr>
          <w:t>(一)、歌舞厅娱乐服务行业分析</w:t>
        </w:r>
        <w:r>
          <w:tab/>
        </w:r>
        <w:r>
          <w:fldChar w:fldCharType="begin"/>
        </w:r>
        <w:r>
          <w:instrText xml:space="preserve"> PAGEREF _Toc21579 \h </w:instrText>
        </w:r>
        <w:r>
          <w:fldChar w:fldCharType="separate"/>
        </w:r>
        <w:r>
          <w:t>6</w:t>
        </w:r>
        <w:r>
          <w:fldChar w:fldCharType="end"/>
        </w:r>
      </w:hyperlink>
    </w:p>
    <w:p>
      <w:pPr>
        <w:pStyle w:val="TOC2"/>
        <w:tabs>
          <w:tab w:val="right" w:leader="dot" w:pos="8306"/>
        </w:tabs>
      </w:pPr>
      <w:hyperlink w:anchor="_Toc12845" w:history="1">
        <w:r>
          <w:rPr>
            <w:rFonts w:ascii="仿宋" w:eastAsia="仿宋" w:hAnsi="仿宋" w:cs="仿宋" w:hint="eastAsia"/>
            <w:lang w:eastAsia="zh-CN"/>
          </w:rPr>
          <w:t>(二)、歌舞厅娱乐服务市场分析预测</w:t>
        </w:r>
        <w:r>
          <w:tab/>
        </w:r>
        <w:r>
          <w:fldChar w:fldCharType="begin"/>
        </w:r>
        <w:r>
          <w:instrText xml:space="preserve"> PAGEREF _Toc12845 \h </w:instrText>
        </w:r>
        <w:r>
          <w:fldChar w:fldCharType="separate"/>
        </w:r>
        <w:r>
          <w:t>7</w:t>
        </w:r>
        <w:r>
          <w:fldChar w:fldCharType="end"/>
        </w:r>
      </w:hyperlink>
    </w:p>
    <w:p>
      <w:pPr>
        <w:pStyle w:val="TOC1"/>
        <w:tabs>
          <w:tab w:val="right" w:leader="dot" w:pos="8306"/>
        </w:tabs>
      </w:pPr>
      <w:hyperlink w:anchor="_Toc1029" w:history="1">
        <w:r>
          <w:rPr>
            <w:rFonts w:ascii="仿宋" w:eastAsia="仿宋" w:hAnsi="仿宋" w:cs="仿宋" w:hint="eastAsia"/>
            <w:lang w:eastAsia="zh-CN"/>
          </w:rPr>
          <w:t>三、歌舞厅娱乐服务项目可持续发展</w:t>
        </w:r>
        <w:r>
          <w:tab/>
        </w:r>
        <w:r>
          <w:fldChar w:fldCharType="begin"/>
        </w:r>
        <w:r>
          <w:instrText xml:space="preserve"> PAGEREF _Toc1029 \h </w:instrText>
        </w:r>
        <w:r>
          <w:fldChar w:fldCharType="separate"/>
        </w:r>
        <w:r>
          <w:t>8</w:t>
        </w:r>
        <w:r>
          <w:fldChar w:fldCharType="end"/>
        </w:r>
      </w:hyperlink>
    </w:p>
    <w:p>
      <w:pPr>
        <w:pStyle w:val="TOC2"/>
        <w:tabs>
          <w:tab w:val="right" w:leader="dot" w:pos="8306"/>
        </w:tabs>
      </w:pPr>
      <w:hyperlink w:anchor="_Toc21371" w:history="1">
        <w:r>
          <w:rPr>
            <w:rFonts w:ascii="仿宋" w:eastAsia="仿宋" w:hAnsi="仿宋" w:cs="仿宋" w:hint="eastAsia"/>
            <w:lang w:eastAsia="zh-CN"/>
          </w:rPr>
          <w:t>(一)、可持续战略与实践</w:t>
        </w:r>
        <w:r>
          <w:tab/>
        </w:r>
        <w:r>
          <w:fldChar w:fldCharType="begin"/>
        </w:r>
        <w:r>
          <w:instrText xml:space="preserve"> PAGEREF _Toc21371 \h </w:instrText>
        </w:r>
        <w:r>
          <w:fldChar w:fldCharType="separate"/>
        </w:r>
        <w:r>
          <w:t>8</w:t>
        </w:r>
        <w:r>
          <w:fldChar w:fldCharType="end"/>
        </w:r>
      </w:hyperlink>
    </w:p>
    <w:p>
      <w:pPr>
        <w:pStyle w:val="TOC2"/>
        <w:tabs>
          <w:tab w:val="right" w:leader="dot" w:pos="8306"/>
        </w:tabs>
      </w:pPr>
      <w:hyperlink w:anchor="_Toc16331" w:history="1">
        <w:r>
          <w:rPr>
            <w:rFonts w:ascii="仿宋" w:eastAsia="仿宋" w:hAnsi="仿宋" w:cs="仿宋" w:hint="eastAsia"/>
            <w:lang w:eastAsia="zh-CN"/>
          </w:rPr>
          <w:t>(二)、环保与社会责任</w:t>
        </w:r>
        <w:r>
          <w:tab/>
        </w:r>
        <w:r>
          <w:fldChar w:fldCharType="begin"/>
        </w:r>
        <w:r>
          <w:instrText xml:space="preserve"> PAGEREF _Toc16331 \h </w:instrText>
        </w:r>
        <w:r>
          <w:fldChar w:fldCharType="separate"/>
        </w:r>
        <w:r>
          <w:t>8</w:t>
        </w:r>
        <w:r>
          <w:fldChar w:fldCharType="end"/>
        </w:r>
      </w:hyperlink>
    </w:p>
    <w:p>
      <w:pPr>
        <w:pStyle w:val="TOC1"/>
        <w:tabs>
          <w:tab w:val="right" w:leader="dot" w:pos="8306"/>
        </w:tabs>
      </w:pPr>
      <w:hyperlink w:anchor="_Toc11696" w:history="1">
        <w:r>
          <w:rPr>
            <w:rFonts w:ascii="仿宋" w:eastAsia="仿宋" w:hAnsi="仿宋" w:cs="仿宋" w:hint="eastAsia"/>
            <w:lang w:eastAsia="zh-CN"/>
          </w:rPr>
          <w:t>四、歌舞厅娱乐服务项目土建工程</w:t>
        </w:r>
        <w:r>
          <w:tab/>
        </w:r>
        <w:r>
          <w:fldChar w:fldCharType="begin"/>
        </w:r>
        <w:r>
          <w:instrText xml:space="preserve"> PAGEREF _Toc11696 \h </w:instrText>
        </w:r>
        <w:r>
          <w:fldChar w:fldCharType="separate"/>
        </w:r>
        <w:r>
          <w:t>9</w:t>
        </w:r>
        <w:r>
          <w:fldChar w:fldCharType="end"/>
        </w:r>
      </w:hyperlink>
    </w:p>
    <w:p>
      <w:pPr>
        <w:pStyle w:val="TOC2"/>
        <w:tabs>
          <w:tab w:val="right" w:leader="dot" w:pos="8306"/>
        </w:tabs>
      </w:pPr>
      <w:hyperlink w:anchor="_Toc17077" w:history="1">
        <w:r>
          <w:rPr>
            <w:rFonts w:ascii="仿宋" w:eastAsia="仿宋" w:hAnsi="仿宋" w:cs="仿宋" w:hint="eastAsia"/>
            <w:lang w:eastAsia="zh-CN"/>
          </w:rPr>
          <w:t>(一)、建筑工程设计原则</w:t>
        </w:r>
        <w:r>
          <w:tab/>
        </w:r>
        <w:r>
          <w:fldChar w:fldCharType="begin"/>
        </w:r>
        <w:r>
          <w:instrText xml:space="preserve"> PAGEREF _Toc17077 \h </w:instrText>
        </w:r>
        <w:r>
          <w:fldChar w:fldCharType="separate"/>
        </w:r>
        <w:r>
          <w:t>9</w:t>
        </w:r>
        <w:r>
          <w:fldChar w:fldCharType="end"/>
        </w:r>
      </w:hyperlink>
    </w:p>
    <w:p>
      <w:pPr>
        <w:pStyle w:val="TOC2"/>
        <w:tabs>
          <w:tab w:val="right" w:leader="dot" w:pos="8306"/>
        </w:tabs>
      </w:pPr>
      <w:hyperlink w:anchor="_Toc16891" w:history="1">
        <w:r>
          <w:rPr>
            <w:rFonts w:ascii="仿宋" w:eastAsia="仿宋" w:hAnsi="仿宋" w:cs="仿宋" w:hint="eastAsia"/>
            <w:lang w:eastAsia="zh-CN"/>
          </w:rPr>
          <w:t>(二)、土建工程设计年限及安全等级</w:t>
        </w:r>
        <w:r>
          <w:tab/>
        </w:r>
        <w:r>
          <w:fldChar w:fldCharType="begin"/>
        </w:r>
        <w:r>
          <w:instrText xml:space="preserve"> PAGEREF _Toc16891 \h </w:instrText>
        </w:r>
        <w:r>
          <w:fldChar w:fldCharType="separate"/>
        </w:r>
        <w:r>
          <w:t>11</w:t>
        </w:r>
        <w:r>
          <w:fldChar w:fldCharType="end"/>
        </w:r>
      </w:hyperlink>
    </w:p>
    <w:p>
      <w:pPr>
        <w:pStyle w:val="TOC2"/>
        <w:tabs>
          <w:tab w:val="right" w:leader="dot" w:pos="8306"/>
        </w:tabs>
      </w:pPr>
      <w:hyperlink w:anchor="_Toc14812" w:history="1">
        <w:r>
          <w:rPr>
            <w:rFonts w:ascii="仿宋" w:eastAsia="仿宋" w:hAnsi="仿宋" w:cs="仿宋" w:hint="eastAsia"/>
            <w:lang w:eastAsia="zh-CN"/>
          </w:rPr>
          <w:t>(三)、建筑工程设计总体要求</w:t>
        </w:r>
        <w:r>
          <w:tab/>
        </w:r>
        <w:r>
          <w:fldChar w:fldCharType="begin"/>
        </w:r>
        <w:r>
          <w:instrText xml:space="preserve"> PAGEREF _Toc14812 \h </w:instrText>
        </w:r>
        <w:r>
          <w:fldChar w:fldCharType="separate"/>
        </w:r>
        <w:r>
          <w:t>12</w:t>
        </w:r>
        <w:r>
          <w:fldChar w:fldCharType="end"/>
        </w:r>
      </w:hyperlink>
    </w:p>
    <w:p>
      <w:pPr>
        <w:pStyle w:val="TOC2"/>
        <w:tabs>
          <w:tab w:val="right" w:leader="dot" w:pos="8306"/>
        </w:tabs>
      </w:pPr>
      <w:hyperlink w:anchor="_Toc7953" w:history="1">
        <w:r>
          <w:rPr>
            <w:rFonts w:ascii="仿宋" w:eastAsia="仿宋" w:hAnsi="仿宋" w:cs="仿宋" w:hint="eastAsia"/>
            <w:lang w:eastAsia="zh-CN"/>
          </w:rPr>
          <w:t>(四)、土建工程建设指标</w:t>
        </w:r>
        <w:r>
          <w:tab/>
        </w:r>
        <w:r>
          <w:fldChar w:fldCharType="begin"/>
        </w:r>
        <w:r>
          <w:instrText xml:space="preserve"> PAGEREF _Toc7953 \h </w:instrText>
        </w:r>
        <w:r>
          <w:fldChar w:fldCharType="separate"/>
        </w:r>
        <w:r>
          <w:t>12</w:t>
        </w:r>
        <w:r>
          <w:fldChar w:fldCharType="end"/>
        </w:r>
      </w:hyperlink>
    </w:p>
    <w:p>
      <w:pPr>
        <w:pStyle w:val="TOC1"/>
        <w:tabs>
          <w:tab w:val="right" w:leader="dot" w:pos="8306"/>
        </w:tabs>
      </w:pPr>
      <w:hyperlink w:anchor="_Toc16154" w:history="1">
        <w:r>
          <w:rPr>
            <w:rFonts w:ascii="仿宋" w:eastAsia="仿宋" w:hAnsi="仿宋" w:cs="仿宋" w:hint="eastAsia"/>
            <w:lang w:eastAsia="zh-CN"/>
          </w:rPr>
          <w:t>五、歌舞厅娱乐服务项目概论</w:t>
        </w:r>
        <w:r>
          <w:tab/>
        </w:r>
        <w:r>
          <w:fldChar w:fldCharType="begin"/>
        </w:r>
        <w:r>
          <w:instrText xml:space="preserve"> PAGEREF _Toc16154 \h </w:instrText>
        </w:r>
        <w:r>
          <w:fldChar w:fldCharType="separate"/>
        </w:r>
        <w:r>
          <w:t>13</w:t>
        </w:r>
        <w:r>
          <w:fldChar w:fldCharType="end"/>
        </w:r>
      </w:hyperlink>
    </w:p>
    <w:p>
      <w:pPr>
        <w:pStyle w:val="TOC2"/>
        <w:tabs>
          <w:tab w:val="right" w:leader="dot" w:pos="8306"/>
        </w:tabs>
      </w:pPr>
      <w:hyperlink w:anchor="_Toc3445" w:history="1">
        <w:r>
          <w:rPr>
            <w:rFonts w:ascii="仿宋" w:eastAsia="仿宋" w:hAnsi="仿宋" w:cs="仿宋" w:hint="eastAsia"/>
            <w:lang w:eastAsia="zh-CN"/>
          </w:rPr>
          <w:t>(一)、歌舞厅娱乐服务项目概况</w:t>
        </w:r>
        <w:r>
          <w:tab/>
        </w:r>
        <w:r>
          <w:fldChar w:fldCharType="begin"/>
        </w:r>
        <w:r>
          <w:instrText xml:space="preserve"> PAGEREF _Toc3445 \h </w:instrText>
        </w:r>
        <w:r>
          <w:fldChar w:fldCharType="separate"/>
        </w:r>
        <w:r>
          <w:t>13</w:t>
        </w:r>
        <w:r>
          <w:fldChar w:fldCharType="end"/>
        </w:r>
      </w:hyperlink>
    </w:p>
    <w:p>
      <w:pPr>
        <w:pStyle w:val="TOC2"/>
        <w:tabs>
          <w:tab w:val="right" w:leader="dot" w:pos="8306"/>
        </w:tabs>
      </w:pPr>
      <w:hyperlink w:anchor="_Toc32433" w:history="1">
        <w:r>
          <w:rPr>
            <w:rFonts w:ascii="仿宋" w:eastAsia="仿宋" w:hAnsi="仿宋" w:cs="仿宋" w:hint="eastAsia"/>
            <w:lang w:eastAsia="zh-CN"/>
          </w:rPr>
          <w:t>(二)、歌舞厅娱乐服务项目目标</w:t>
        </w:r>
        <w:r>
          <w:tab/>
        </w:r>
        <w:r>
          <w:fldChar w:fldCharType="begin"/>
        </w:r>
        <w:r>
          <w:instrText xml:space="preserve"> PAGEREF _Toc32433 \h </w:instrText>
        </w:r>
        <w:r>
          <w:fldChar w:fldCharType="separate"/>
        </w:r>
        <w:r>
          <w:t>15</w:t>
        </w:r>
        <w:r>
          <w:fldChar w:fldCharType="end"/>
        </w:r>
      </w:hyperlink>
    </w:p>
    <w:p>
      <w:pPr>
        <w:pStyle w:val="TOC2"/>
        <w:tabs>
          <w:tab w:val="right" w:leader="dot" w:pos="8306"/>
        </w:tabs>
      </w:pPr>
      <w:hyperlink w:anchor="_Toc7942" w:history="1">
        <w:r>
          <w:rPr>
            <w:rFonts w:ascii="仿宋" w:eastAsia="仿宋" w:hAnsi="仿宋" w:cs="仿宋" w:hint="eastAsia"/>
            <w:lang w:eastAsia="zh-CN"/>
          </w:rPr>
          <w:t>(三)、歌舞厅娱乐服务项目提出的理由</w:t>
        </w:r>
        <w:r>
          <w:tab/>
        </w:r>
        <w:r>
          <w:fldChar w:fldCharType="begin"/>
        </w:r>
        <w:r>
          <w:instrText xml:space="preserve"> PAGEREF _Toc7942 \h </w:instrText>
        </w:r>
        <w:r>
          <w:fldChar w:fldCharType="separate"/>
        </w:r>
        <w:r>
          <w:t>16</w:t>
        </w:r>
        <w:r>
          <w:fldChar w:fldCharType="end"/>
        </w:r>
      </w:hyperlink>
    </w:p>
    <w:p>
      <w:pPr>
        <w:pStyle w:val="TOC2"/>
        <w:tabs>
          <w:tab w:val="right" w:leader="dot" w:pos="8306"/>
        </w:tabs>
      </w:pPr>
      <w:hyperlink w:anchor="_Toc1823" w:history="1">
        <w:r>
          <w:rPr>
            <w:rFonts w:ascii="仿宋" w:eastAsia="仿宋" w:hAnsi="仿宋" w:cs="仿宋" w:hint="eastAsia"/>
            <w:lang w:eastAsia="zh-CN"/>
          </w:rPr>
          <w:t>(四)、歌舞厅娱乐服务项目意义</w:t>
        </w:r>
        <w:r>
          <w:tab/>
        </w:r>
        <w:r>
          <w:fldChar w:fldCharType="begin"/>
        </w:r>
        <w:r>
          <w:instrText xml:space="preserve"> PAGEREF _Toc1823 \h </w:instrText>
        </w:r>
        <w:r>
          <w:fldChar w:fldCharType="separate"/>
        </w:r>
        <w:r>
          <w:t>18</w:t>
        </w:r>
        <w:r>
          <w:fldChar w:fldCharType="end"/>
        </w:r>
      </w:hyperlink>
    </w:p>
    <w:p>
      <w:pPr>
        <w:pStyle w:val="TOC2"/>
        <w:tabs>
          <w:tab w:val="right" w:leader="dot" w:pos="8306"/>
        </w:tabs>
      </w:pPr>
      <w:hyperlink w:anchor="_Toc17399" w:history="1">
        <w:r>
          <w:rPr>
            <w:rFonts w:ascii="仿宋" w:eastAsia="仿宋" w:hAnsi="仿宋" w:cs="仿宋" w:hint="eastAsia"/>
            <w:lang w:eastAsia="zh-CN"/>
          </w:rPr>
          <w:t>(五)、歌舞厅娱乐服务项目背景</w:t>
        </w:r>
        <w:r>
          <w:tab/>
        </w:r>
        <w:r>
          <w:fldChar w:fldCharType="begin"/>
        </w:r>
        <w:r>
          <w:instrText xml:space="preserve"> PAGEREF _Toc17399 \h </w:instrText>
        </w:r>
        <w:r>
          <w:fldChar w:fldCharType="separate"/>
        </w:r>
        <w:r>
          <w:t>18</w:t>
        </w:r>
        <w:r>
          <w:fldChar w:fldCharType="end"/>
        </w:r>
      </w:hyperlink>
    </w:p>
    <w:p>
      <w:pPr>
        <w:pStyle w:val="TOC1"/>
        <w:tabs>
          <w:tab w:val="right" w:leader="dot" w:pos="8306"/>
        </w:tabs>
      </w:pPr>
      <w:hyperlink w:anchor="_Toc31923" w:history="1">
        <w:r>
          <w:rPr>
            <w:rFonts w:ascii="仿宋" w:eastAsia="仿宋" w:hAnsi="仿宋" w:cs="仿宋" w:hint="eastAsia"/>
            <w:lang w:eastAsia="zh-CN"/>
          </w:rPr>
          <w:t>六、歌舞厅娱乐服务项目绩效评估</w:t>
        </w:r>
        <w:r>
          <w:tab/>
        </w:r>
        <w:r>
          <w:fldChar w:fldCharType="begin"/>
        </w:r>
        <w:r>
          <w:instrText xml:space="preserve"> PAGEREF _Toc31923 \h </w:instrText>
        </w:r>
        <w:r>
          <w:fldChar w:fldCharType="separate"/>
        </w:r>
        <w:r>
          <w:t>19</w:t>
        </w:r>
        <w:r>
          <w:fldChar w:fldCharType="end"/>
        </w:r>
      </w:hyperlink>
    </w:p>
    <w:p>
      <w:pPr>
        <w:pStyle w:val="TOC2"/>
        <w:tabs>
          <w:tab w:val="right" w:leader="dot" w:pos="8306"/>
        </w:tabs>
      </w:pPr>
      <w:hyperlink w:anchor="_Toc22691" w:history="1">
        <w:r>
          <w:rPr>
            <w:rFonts w:ascii="仿宋" w:eastAsia="仿宋" w:hAnsi="仿宋" w:cs="仿宋" w:hint="eastAsia"/>
            <w:lang w:eastAsia="zh-CN"/>
          </w:rPr>
          <w:t>(一)、绩效评估指标</w:t>
        </w:r>
        <w:r>
          <w:tab/>
        </w:r>
        <w:r>
          <w:fldChar w:fldCharType="begin"/>
        </w:r>
        <w:r>
          <w:instrText xml:space="preserve"> PAGEREF _Toc22691 \h </w:instrText>
        </w:r>
        <w:r>
          <w:fldChar w:fldCharType="separate"/>
        </w:r>
        <w:r>
          <w:t>19</w:t>
        </w:r>
        <w:r>
          <w:fldChar w:fldCharType="end"/>
        </w:r>
      </w:hyperlink>
    </w:p>
    <w:p>
      <w:pPr>
        <w:pStyle w:val="TOC2"/>
        <w:tabs>
          <w:tab w:val="right" w:leader="dot" w:pos="8306"/>
        </w:tabs>
      </w:pPr>
      <w:hyperlink w:anchor="_Toc30361" w:history="1">
        <w:r>
          <w:rPr>
            <w:rFonts w:ascii="仿宋" w:eastAsia="仿宋" w:hAnsi="仿宋" w:cs="仿宋" w:hint="eastAsia"/>
            <w:lang w:eastAsia="zh-CN"/>
          </w:rPr>
          <w:t>(二)、绩效评估方法</w:t>
        </w:r>
        <w:r>
          <w:tab/>
        </w:r>
        <w:r>
          <w:fldChar w:fldCharType="begin"/>
        </w:r>
        <w:r>
          <w:instrText xml:space="preserve"> PAGEREF _Toc30361 \h </w:instrText>
        </w:r>
        <w:r>
          <w:fldChar w:fldCharType="separate"/>
        </w:r>
        <w:r>
          <w:t>21</w:t>
        </w:r>
        <w:r>
          <w:fldChar w:fldCharType="end"/>
        </w:r>
      </w:hyperlink>
    </w:p>
    <w:p>
      <w:pPr>
        <w:pStyle w:val="TOC2"/>
        <w:tabs>
          <w:tab w:val="right" w:leader="dot" w:pos="8306"/>
        </w:tabs>
      </w:pPr>
      <w:hyperlink w:anchor="_Toc31445" w:history="1">
        <w:r>
          <w:rPr>
            <w:rFonts w:ascii="仿宋" w:eastAsia="仿宋" w:hAnsi="仿宋" w:cs="仿宋" w:hint="eastAsia"/>
            <w:lang w:eastAsia="zh-CN"/>
          </w:rPr>
          <w:t>(三)、绩效评估周期</w:t>
        </w:r>
        <w:r>
          <w:tab/>
        </w:r>
        <w:r>
          <w:fldChar w:fldCharType="begin"/>
        </w:r>
        <w:r>
          <w:instrText xml:space="preserve"> PAGEREF _Toc31445 \h </w:instrText>
        </w:r>
        <w:r>
          <w:fldChar w:fldCharType="separate"/>
        </w:r>
        <w:r>
          <w:t>22</w:t>
        </w:r>
        <w:r>
          <w:fldChar w:fldCharType="end"/>
        </w:r>
      </w:hyperlink>
    </w:p>
    <w:p>
      <w:pPr>
        <w:pStyle w:val="TOC1"/>
        <w:tabs>
          <w:tab w:val="right" w:leader="dot" w:pos="8306"/>
        </w:tabs>
      </w:pPr>
      <w:hyperlink w:anchor="_Toc14711" w:history="1">
        <w:r>
          <w:rPr>
            <w:rFonts w:ascii="仿宋" w:eastAsia="仿宋" w:hAnsi="仿宋" w:cs="仿宋" w:hint="eastAsia"/>
            <w:lang w:eastAsia="zh-CN"/>
          </w:rPr>
          <w:t>七、歌舞厅娱乐服务项目人力资源培养与发展</w:t>
        </w:r>
        <w:r>
          <w:tab/>
        </w:r>
        <w:r>
          <w:fldChar w:fldCharType="begin"/>
        </w:r>
        <w:r>
          <w:instrText xml:space="preserve"> PAGEREF _Toc14711 \h </w:instrText>
        </w:r>
        <w:r>
          <w:fldChar w:fldCharType="separate"/>
        </w:r>
        <w:r>
          <w:t>23</w:t>
        </w:r>
        <w:r>
          <w:fldChar w:fldCharType="end"/>
        </w:r>
      </w:hyperlink>
    </w:p>
    <w:p>
      <w:pPr>
        <w:pStyle w:val="TOC2"/>
        <w:tabs>
          <w:tab w:val="right" w:leader="dot" w:pos="8306"/>
        </w:tabs>
      </w:pPr>
      <w:hyperlink w:anchor="_Toc10878" w:history="1">
        <w:r>
          <w:rPr>
            <w:rFonts w:ascii="仿宋" w:eastAsia="仿宋" w:hAnsi="仿宋" w:cs="仿宋" w:hint="eastAsia"/>
            <w:lang w:eastAsia="zh-CN"/>
          </w:rPr>
          <w:t>(一)、人才需求与规划</w:t>
        </w:r>
        <w:r>
          <w:tab/>
        </w:r>
        <w:r>
          <w:fldChar w:fldCharType="begin"/>
        </w:r>
        <w:r>
          <w:instrText xml:space="preserve"> PAGEREF _Toc10878 \h </w:instrText>
        </w:r>
        <w:r>
          <w:fldChar w:fldCharType="separate"/>
        </w:r>
        <w:r>
          <w:t>23</w:t>
        </w:r>
        <w:r>
          <w:fldChar w:fldCharType="end"/>
        </w:r>
      </w:hyperlink>
    </w:p>
    <w:p>
      <w:pPr>
        <w:pStyle w:val="TOC2"/>
        <w:tabs>
          <w:tab w:val="right" w:leader="dot" w:pos="8306"/>
        </w:tabs>
      </w:pPr>
      <w:hyperlink w:anchor="_Toc25559" w:history="1">
        <w:r>
          <w:rPr>
            <w:rFonts w:ascii="仿宋" w:eastAsia="仿宋" w:hAnsi="仿宋" w:cs="仿宋" w:hint="eastAsia"/>
            <w:lang w:eastAsia="zh-CN"/>
          </w:rPr>
          <w:t>(二)、培训与发展计划</w:t>
        </w:r>
        <w:r>
          <w:tab/>
        </w:r>
        <w:r>
          <w:fldChar w:fldCharType="begin"/>
        </w:r>
        <w:r>
          <w:instrText xml:space="preserve"> PAGEREF _Toc25559 \h </w:instrText>
        </w:r>
        <w:r>
          <w:fldChar w:fldCharType="separate"/>
        </w:r>
        <w:r>
          <w:t>23</w:t>
        </w:r>
        <w:r>
          <w:fldChar w:fldCharType="end"/>
        </w:r>
      </w:hyperlink>
    </w:p>
    <w:p>
      <w:pPr>
        <w:pStyle w:val="TOC1"/>
        <w:tabs>
          <w:tab w:val="right" w:leader="dot" w:pos="8306"/>
        </w:tabs>
      </w:pPr>
      <w:hyperlink w:anchor="_Toc6383" w:history="1">
        <w:r>
          <w:rPr>
            <w:rFonts w:ascii="仿宋" w:eastAsia="仿宋" w:hAnsi="仿宋" w:cs="仿宋" w:hint="eastAsia"/>
            <w:lang w:eastAsia="zh-CN"/>
          </w:rPr>
          <w:t>八、生产安全保护</w:t>
        </w:r>
        <w:r>
          <w:tab/>
        </w:r>
        <w:r>
          <w:fldChar w:fldCharType="begin"/>
        </w:r>
        <w:r>
          <w:instrText xml:space="preserve"> PAGEREF _Toc6383 \h </w:instrText>
        </w:r>
        <w:r>
          <w:fldChar w:fldCharType="separate"/>
        </w:r>
        <w:r>
          <w:t>24</w:t>
        </w:r>
        <w:r>
          <w:fldChar w:fldCharType="end"/>
        </w:r>
      </w:hyperlink>
    </w:p>
    <w:p>
      <w:pPr>
        <w:pStyle w:val="TOC2"/>
        <w:tabs>
          <w:tab w:val="right" w:leader="dot" w:pos="8306"/>
        </w:tabs>
      </w:pPr>
      <w:hyperlink w:anchor="_Toc749" w:history="1">
        <w:r>
          <w:rPr>
            <w:rFonts w:ascii="仿宋" w:eastAsia="仿宋" w:hAnsi="仿宋" w:cs="仿宋" w:hint="eastAsia"/>
            <w:lang w:eastAsia="zh-CN"/>
          </w:rPr>
          <w:t>(一)、消防安全</w:t>
        </w:r>
        <w:r>
          <w:tab/>
        </w:r>
        <w:r>
          <w:fldChar w:fldCharType="begin"/>
        </w:r>
        <w:r>
          <w:instrText xml:space="preserve"> PAGEREF _Toc749 \h </w:instrText>
        </w:r>
        <w:r>
          <w:fldChar w:fldCharType="separate"/>
        </w:r>
        <w:r>
          <w:t>24</w:t>
        </w:r>
        <w:r>
          <w:fldChar w:fldCharType="end"/>
        </w:r>
      </w:hyperlink>
    </w:p>
    <w:p>
      <w:pPr>
        <w:pStyle w:val="TOC2"/>
        <w:tabs>
          <w:tab w:val="right" w:leader="dot" w:pos="8306"/>
        </w:tabs>
      </w:pPr>
      <w:hyperlink w:anchor="_Toc25361" w:history="1">
        <w:r>
          <w:rPr>
            <w:rFonts w:ascii="仿宋" w:eastAsia="仿宋" w:hAnsi="仿宋" w:cs="仿宋" w:hint="eastAsia"/>
            <w:lang w:eastAsia="zh-CN"/>
          </w:rPr>
          <w:t>(二)、防火防爆总图布置措施</w:t>
        </w:r>
        <w:r>
          <w:tab/>
        </w:r>
        <w:r>
          <w:fldChar w:fldCharType="begin"/>
        </w:r>
        <w:r>
          <w:instrText xml:space="preserve"> PAGEREF _Toc25361 \h </w:instrText>
        </w:r>
        <w:r>
          <w:fldChar w:fldCharType="separate"/>
        </w:r>
        <w:r>
          <w:t>25</w:t>
        </w:r>
        <w:r>
          <w:fldChar w:fldCharType="end"/>
        </w:r>
      </w:hyperlink>
    </w:p>
    <w:p>
      <w:pPr>
        <w:pStyle w:val="TOC2"/>
        <w:tabs>
          <w:tab w:val="right" w:leader="dot" w:pos="8306"/>
        </w:tabs>
      </w:pPr>
      <w:hyperlink w:anchor="_Toc31354" w:history="1">
        <w:r>
          <w:rPr>
            <w:rFonts w:ascii="仿宋" w:eastAsia="仿宋" w:hAnsi="仿宋" w:cs="仿宋" w:hint="eastAsia"/>
            <w:lang w:eastAsia="zh-CN"/>
          </w:rPr>
          <w:t>(三)、自然灾害防范措施</w:t>
        </w:r>
        <w:r>
          <w:tab/>
        </w:r>
        <w:r>
          <w:fldChar w:fldCharType="begin"/>
        </w:r>
        <w:r>
          <w:instrText xml:space="preserve"> PAGEREF _Toc31354 \h </w:instrText>
        </w:r>
        <w:r>
          <w:fldChar w:fldCharType="separate"/>
        </w:r>
        <w:r>
          <w:t>26</w:t>
        </w:r>
        <w:r>
          <w:fldChar w:fldCharType="end"/>
        </w:r>
      </w:hyperlink>
    </w:p>
    <w:p>
      <w:pPr>
        <w:pStyle w:val="TOC2"/>
        <w:tabs>
          <w:tab w:val="right" w:leader="dot" w:pos="8306"/>
        </w:tabs>
      </w:pPr>
      <w:hyperlink w:anchor="_Toc5682" w:history="1">
        <w:r>
          <w:rPr>
            <w:rFonts w:ascii="仿宋" w:eastAsia="仿宋" w:hAnsi="仿宋" w:cs="仿宋" w:hint="eastAsia"/>
            <w:lang w:eastAsia="zh-CN"/>
          </w:rPr>
          <w:t>(四)、安全色及安全标志使用要求</w:t>
        </w:r>
        <w:r>
          <w:tab/>
        </w:r>
        <w:r>
          <w:fldChar w:fldCharType="begin"/>
        </w:r>
        <w:r>
          <w:instrText xml:space="preserve"> PAGEREF _Toc5682 \h </w:instrText>
        </w:r>
        <w:r>
          <w:fldChar w:fldCharType="separate"/>
        </w:r>
        <w:r>
          <w:t>27</w:t>
        </w:r>
        <w:r>
          <w:fldChar w:fldCharType="end"/>
        </w:r>
      </w:hyperlink>
    </w:p>
    <w:p>
      <w:pPr>
        <w:pStyle w:val="TOC2"/>
        <w:tabs>
          <w:tab w:val="right" w:leader="dot" w:pos="8306"/>
        </w:tabs>
      </w:pPr>
      <w:hyperlink w:anchor="_Toc16603" w:history="1">
        <w:r>
          <w:rPr>
            <w:rFonts w:ascii="仿宋" w:eastAsia="仿宋" w:hAnsi="仿宋" w:cs="仿宋" w:hint="eastAsia"/>
            <w:lang w:eastAsia="zh-CN"/>
          </w:rPr>
          <w:t>(五)、防尘防毒措施</w:t>
        </w:r>
        <w:r>
          <w:tab/>
        </w:r>
        <w:r>
          <w:fldChar w:fldCharType="begin"/>
        </w:r>
        <w:r>
          <w:instrText xml:space="preserve"> PAGEREF _Toc16603 \h </w:instrText>
        </w:r>
        <w:r>
          <w:fldChar w:fldCharType="separate"/>
        </w:r>
        <w:r>
          <w:t>28</w:t>
        </w:r>
        <w:r>
          <w:fldChar w:fldCharType="end"/>
        </w:r>
      </w:hyperlink>
    </w:p>
    <w:p>
      <w:pPr>
        <w:pStyle w:val="TOC2"/>
        <w:tabs>
          <w:tab w:val="right" w:leader="dot" w:pos="8306"/>
        </w:tabs>
      </w:pPr>
      <w:hyperlink w:anchor="_Toc7263" w:history="1">
        <w:r>
          <w:rPr>
            <w:rFonts w:ascii="仿宋" w:eastAsia="仿宋" w:hAnsi="仿宋" w:cs="仿宋" w:hint="eastAsia"/>
            <w:lang w:eastAsia="zh-CN"/>
          </w:rPr>
          <w:t>(六)、防静电、触电防护及防雷措施</w:t>
        </w:r>
        <w:r>
          <w:tab/>
        </w:r>
        <w:r>
          <w:fldChar w:fldCharType="begin"/>
        </w:r>
        <w:r>
          <w:instrText xml:space="preserve"> PAGEREF _Toc7263 \h </w:instrText>
        </w:r>
        <w:r>
          <w:fldChar w:fldCharType="separate"/>
        </w:r>
        <w:r>
          <w:t>29</w:t>
        </w:r>
        <w:r>
          <w:fldChar w:fldCharType="end"/>
        </w:r>
      </w:hyperlink>
    </w:p>
    <w:p>
      <w:pPr>
        <w:pStyle w:val="TOC2"/>
        <w:tabs>
          <w:tab w:val="right" w:leader="dot" w:pos="8306"/>
        </w:tabs>
      </w:pPr>
      <w:hyperlink w:anchor="_Toc14471" w:history="1">
        <w:r>
          <w:rPr>
            <w:rFonts w:ascii="仿宋" w:eastAsia="仿宋" w:hAnsi="仿宋" w:cs="仿宋" w:hint="eastAsia"/>
            <w:lang w:eastAsia="zh-CN"/>
          </w:rPr>
          <w:t>(七)、机械设备安全保障措施</w:t>
        </w:r>
        <w:r>
          <w:tab/>
        </w:r>
        <w:r>
          <w:fldChar w:fldCharType="begin"/>
        </w:r>
        <w:r>
          <w:instrText xml:space="preserve"> PAGEREF _Toc14471 \h </w:instrText>
        </w:r>
        <w:r>
          <w:fldChar w:fldCharType="separate"/>
        </w:r>
        <w:r>
          <w:t>31</w:t>
        </w:r>
        <w:r>
          <w:fldChar w:fldCharType="end"/>
        </w:r>
      </w:hyperlink>
    </w:p>
    <w:p>
      <w:pPr>
        <w:pStyle w:val="TOC1"/>
        <w:tabs>
          <w:tab w:val="right" w:leader="dot" w:pos="8306"/>
        </w:tabs>
      </w:pPr>
      <w:hyperlink w:anchor="_Toc21602" w:history="1">
        <w:r>
          <w:rPr>
            <w:rFonts w:ascii="仿宋" w:eastAsia="仿宋" w:hAnsi="仿宋" w:cs="仿宋" w:hint="eastAsia"/>
            <w:lang w:eastAsia="zh-CN"/>
          </w:rPr>
          <w:t>九、歌舞厅娱乐服务项目创新与研发</w:t>
        </w:r>
        <w:r>
          <w:tab/>
        </w:r>
        <w:r>
          <w:fldChar w:fldCharType="begin"/>
        </w:r>
        <w:r>
          <w:instrText xml:space="preserve"> PAGEREF _Toc21602 \h </w:instrText>
        </w:r>
        <w:r>
          <w:fldChar w:fldCharType="separate"/>
        </w:r>
        <w:r>
          <w:t>32</w:t>
        </w:r>
        <w:r>
          <w:fldChar w:fldCharType="end"/>
        </w:r>
      </w:hyperlink>
    </w:p>
    <w:p>
      <w:pPr>
        <w:pStyle w:val="TOC2"/>
        <w:tabs>
          <w:tab w:val="right" w:leader="dot" w:pos="8306"/>
        </w:tabs>
      </w:pPr>
      <w:hyperlink w:anchor="_Toc31370" w:history="1">
        <w:r>
          <w:rPr>
            <w:rFonts w:ascii="仿宋" w:eastAsia="仿宋" w:hAnsi="仿宋" w:cs="仿宋" w:hint="eastAsia"/>
            <w:lang w:eastAsia="zh-CN"/>
          </w:rPr>
          <w:t>(一)、创新策略与方向</w:t>
        </w:r>
        <w:r>
          <w:tab/>
        </w:r>
        <w:r>
          <w:fldChar w:fldCharType="begin"/>
        </w:r>
        <w:r>
          <w:instrText xml:space="preserve"> PAGEREF _Toc31370 \h </w:instrText>
        </w:r>
        <w:r>
          <w:fldChar w:fldCharType="separate"/>
        </w:r>
        <w:r>
          <w:t>32</w:t>
        </w:r>
        <w:r>
          <w:fldChar w:fldCharType="end"/>
        </w:r>
      </w:hyperlink>
    </w:p>
    <w:p>
      <w:pPr>
        <w:pStyle w:val="TOC2"/>
        <w:tabs>
          <w:tab w:val="right" w:leader="dot" w:pos="8306"/>
        </w:tabs>
      </w:pPr>
      <w:hyperlink w:anchor="_Toc31451" w:history="1">
        <w:r>
          <w:rPr>
            <w:rFonts w:ascii="仿宋" w:eastAsia="仿宋" w:hAnsi="仿宋" w:cs="仿宋" w:hint="eastAsia"/>
            <w:lang w:eastAsia="zh-CN"/>
          </w:rPr>
          <w:t>(二)、研发规划与投入</w:t>
        </w:r>
        <w:r>
          <w:tab/>
        </w:r>
        <w:r>
          <w:fldChar w:fldCharType="begin"/>
        </w:r>
        <w:r>
          <w:instrText xml:space="preserve"> PAGEREF _Toc31451 \h </w:instrText>
        </w:r>
        <w:r>
          <w:fldChar w:fldCharType="separate"/>
        </w:r>
        <w:r>
          <w:t>33</w:t>
        </w:r>
        <w:r>
          <w:fldChar w:fldCharType="end"/>
        </w:r>
      </w:hyperlink>
    </w:p>
    <w:p>
      <w:pPr>
        <w:pStyle w:val="TOC1"/>
        <w:tabs>
          <w:tab w:val="right" w:leader="dot" w:pos="8306"/>
        </w:tabs>
      </w:pPr>
      <w:hyperlink w:anchor="_Toc16827" w:history="1">
        <w:r>
          <w:rPr>
            <w:rFonts w:ascii="仿宋" w:eastAsia="仿宋" w:hAnsi="仿宋" w:cs="仿宋" w:hint="eastAsia"/>
            <w:lang w:eastAsia="zh-CN"/>
          </w:rPr>
          <w:t>十、歌舞厅娱乐服务项目环境影响分析</w:t>
        </w:r>
        <w:r>
          <w:tab/>
        </w:r>
        <w:r>
          <w:fldChar w:fldCharType="begin"/>
        </w:r>
        <w:r>
          <w:instrText xml:space="preserve"> PAGEREF _Toc16827 \h </w:instrText>
        </w:r>
        <w:r>
          <w:fldChar w:fldCharType="separate"/>
        </w:r>
        <w:r>
          <w:t>35</w:t>
        </w:r>
        <w:r>
          <w:fldChar w:fldCharType="end"/>
        </w:r>
      </w:hyperlink>
    </w:p>
    <w:p>
      <w:pPr>
        <w:pStyle w:val="TOC2"/>
        <w:tabs>
          <w:tab w:val="right" w:leader="dot" w:pos="8306"/>
        </w:tabs>
      </w:pPr>
      <w:hyperlink w:anchor="_Toc29974" w:history="1">
        <w:r>
          <w:rPr>
            <w:rFonts w:ascii="仿宋" w:eastAsia="仿宋" w:hAnsi="仿宋" w:cs="仿宋" w:hint="eastAsia"/>
            <w:lang w:eastAsia="zh-CN"/>
          </w:rPr>
          <w:t>(一)、建设区域环境质量现状</w:t>
        </w:r>
        <w:r>
          <w:tab/>
        </w:r>
        <w:r>
          <w:fldChar w:fldCharType="begin"/>
        </w:r>
        <w:r>
          <w:instrText xml:space="preserve"> PAGEREF _Toc29974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92" w:history="1">
        <w:r>
          <w:rPr>
            <w:rFonts w:ascii="仿宋" w:eastAsia="仿宋" w:hAnsi="仿宋" w:cs="仿宋" w:hint="eastAsia"/>
            <w:lang w:eastAsia="zh-CN"/>
          </w:rPr>
          <w:t>(二)、建设期环境保护</w:t>
        </w:r>
        <w:r>
          <w:tab/>
        </w:r>
        <w:r>
          <w:fldChar w:fldCharType="begin"/>
        </w:r>
        <w:r>
          <w:instrText xml:space="preserve"> PAGEREF _Toc25792 \h </w:instrText>
        </w:r>
        <w:r>
          <w:fldChar w:fldCharType="separate"/>
        </w:r>
        <w:r>
          <w:t>37</w:t>
        </w:r>
        <w:r>
          <w:fldChar w:fldCharType="end"/>
        </w:r>
      </w:hyperlink>
    </w:p>
    <w:p>
      <w:pPr>
        <w:pStyle w:val="TOC2"/>
        <w:tabs>
          <w:tab w:val="right" w:leader="dot" w:pos="8306"/>
        </w:tabs>
      </w:pPr>
      <w:hyperlink w:anchor="_Toc21381" w:history="1">
        <w:r>
          <w:rPr>
            <w:rFonts w:ascii="仿宋" w:eastAsia="仿宋" w:hAnsi="仿宋" w:cs="仿宋" w:hint="eastAsia"/>
            <w:lang w:eastAsia="zh-CN"/>
          </w:rPr>
          <w:t>(三)、运营期环境保护</w:t>
        </w:r>
        <w:r>
          <w:tab/>
        </w:r>
        <w:r>
          <w:fldChar w:fldCharType="begin"/>
        </w:r>
        <w:r>
          <w:instrText xml:space="preserve"> PAGEREF _Toc21381 \h </w:instrText>
        </w:r>
        <w:r>
          <w:fldChar w:fldCharType="separate"/>
        </w:r>
        <w:r>
          <w:t>38</w:t>
        </w:r>
        <w:r>
          <w:fldChar w:fldCharType="end"/>
        </w:r>
      </w:hyperlink>
    </w:p>
    <w:p>
      <w:pPr>
        <w:pStyle w:val="TOC2"/>
        <w:tabs>
          <w:tab w:val="right" w:leader="dot" w:pos="8306"/>
        </w:tabs>
      </w:pPr>
      <w:hyperlink w:anchor="_Toc32031" w:history="1">
        <w:r>
          <w:rPr>
            <w:rFonts w:ascii="仿宋" w:eastAsia="仿宋" w:hAnsi="仿宋" w:cs="仿宋" w:hint="eastAsia"/>
            <w:lang w:eastAsia="zh-CN"/>
          </w:rPr>
          <w:t>(四)、歌舞厅娱乐服务项目建设对区域经济的影响</w:t>
        </w:r>
        <w:r>
          <w:tab/>
        </w:r>
        <w:r>
          <w:fldChar w:fldCharType="begin"/>
        </w:r>
        <w:r>
          <w:instrText xml:space="preserve"> PAGEREF _Toc32031 \h </w:instrText>
        </w:r>
        <w:r>
          <w:fldChar w:fldCharType="separate"/>
        </w:r>
        <w:r>
          <w:t>39</w:t>
        </w:r>
        <w:r>
          <w:fldChar w:fldCharType="end"/>
        </w:r>
      </w:hyperlink>
    </w:p>
    <w:p>
      <w:pPr>
        <w:pStyle w:val="TOC2"/>
        <w:tabs>
          <w:tab w:val="right" w:leader="dot" w:pos="8306"/>
        </w:tabs>
      </w:pPr>
      <w:hyperlink w:anchor="_Toc20740" w:history="1">
        <w:r>
          <w:rPr>
            <w:rFonts w:ascii="仿宋" w:eastAsia="仿宋" w:hAnsi="仿宋" w:cs="仿宋" w:hint="eastAsia"/>
            <w:lang w:eastAsia="zh-CN"/>
          </w:rPr>
          <w:t>(五)、废弃物处理</w:t>
        </w:r>
        <w:r>
          <w:tab/>
        </w:r>
        <w:r>
          <w:fldChar w:fldCharType="begin"/>
        </w:r>
        <w:r>
          <w:instrText xml:space="preserve"> PAGEREF _Toc20740 \h </w:instrText>
        </w:r>
        <w:r>
          <w:fldChar w:fldCharType="separate"/>
        </w:r>
        <w:r>
          <w:t>41</w:t>
        </w:r>
        <w:r>
          <w:fldChar w:fldCharType="end"/>
        </w:r>
      </w:hyperlink>
    </w:p>
    <w:p>
      <w:pPr>
        <w:pStyle w:val="TOC2"/>
        <w:tabs>
          <w:tab w:val="right" w:leader="dot" w:pos="8306"/>
        </w:tabs>
      </w:pPr>
      <w:hyperlink w:anchor="_Toc3053" w:history="1">
        <w:r>
          <w:rPr>
            <w:rFonts w:ascii="仿宋" w:eastAsia="仿宋" w:hAnsi="仿宋" w:cs="仿宋" w:hint="eastAsia"/>
            <w:lang w:eastAsia="zh-CN"/>
          </w:rPr>
          <w:t>(六)、特殊环境影响分析</w:t>
        </w:r>
        <w:r>
          <w:tab/>
        </w:r>
        <w:r>
          <w:fldChar w:fldCharType="begin"/>
        </w:r>
        <w:r>
          <w:instrText xml:space="preserve"> PAGEREF _Toc3053 \h </w:instrText>
        </w:r>
        <w:r>
          <w:fldChar w:fldCharType="separate"/>
        </w:r>
        <w:r>
          <w:t>42</w:t>
        </w:r>
        <w:r>
          <w:fldChar w:fldCharType="end"/>
        </w:r>
      </w:hyperlink>
    </w:p>
    <w:p>
      <w:pPr>
        <w:pStyle w:val="TOC2"/>
        <w:tabs>
          <w:tab w:val="right" w:leader="dot" w:pos="8306"/>
        </w:tabs>
      </w:pPr>
      <w:hyperlink w:anchor="_Toc32086" w:history="1">
        <w:r>
          <w:rPr>
            <w:rFonts w:ascii="仿宋" w:eastAsia="仿宋" w:hAnsi="仿宋" w:cs="仿宋" w:hint="eastAsia"/>
            <w:lang w:eastAsia="zh-CN"/>
          </w:rPr>
          <w:t>(七)、清洁生产</w:t>
        </w:r>
        <w:r>
          <w:tab/>
        </w:r>
        <w:r>
          <w:fldChar w:fldCharType="begin"/>
        </w:r>
        <w:r>
          <w:instrText xml:space="preserve"> PAGEREF _Toc32086 \h </w:instrText>
        </w:r>
        <w:r>
          <w:fldChar w:fldCharType="separate"/>
        </w:r>
        <w:r>
          <w:t>44</w:t>
        </w:r>
        <w:r>
          <w:fldChar w:fldCharType="end"/>
        </w:r>
      </w:hyperlink>
    </w:p>
    <w:p>
      <w:pPr>
        <w:pStyle w:val="TOC2"/>
        <w:tabs>
          <w:tab w:val="right" w:leader="dot" w:pos="8306"/>
        </w:tabs>
      </w:pPr>
      <w:hyperlink w:anchor="_Toc12508" w:history="1">
        <w:r>
          <w:rPr>
            <w:rFonts w:ascii="仿宋" w:eastAsia="仿宋" w:hAnsi="仿宋" w:cs="仿宋" w:hint="eastAsia"/>
            <w:lang w:eastAsia="zh-CN"/>
          </w:rPr>
          <w:t>(八)、环境保护综合评价</w:t>
        </w:r>
        <w:r>
          <w:tab/>
        </w:r>
        <w:r>
          <w:fldChar w:fldCharType="begin"/>
        </w:r>
        <w:r>
          <w:instrText xml:space="preserve"> PAGEREF _Toc12508 \h </w:instrText>
        </w:r>
        <w:r>
          <w:fldChar w:fldCharType="separate"/>
        </w:r>
        <w:r>
          <w:t>45</w:t>
        </w:r>
        <w:r>
          <w:fldChar w:fldCharType="end"/>
        </w:r>
      </w:hyperlink>
    </w:p>
    <w:p>
      <w:pPr>
        <w:pStyle w:val="TOC1"/>
        <w:tabs>
          <w:tab w:val="right" w:leader="dot" w:pos="8306"/>
        </w:tabs>
      </w:pPr>
      <w:hyperlink w:anchor="_Toc29822" w:history="1">
        <w:r>
          <w:rPr>
            <w:rFonts w:ascii="仿宋" w:eastAsia="仿宋" w:hAnsi="仿宋" w:cs="仿宋" w:hint="eastAsia"/>
            <w:lang w:eastAsia="zh-CN"/>
          </w:rPr>
          <w:t>十一、歌舞厅娱乐服务项目计划安排</w:t>
        </w:r>
        <w:r>
          <w:tab/>
        </w:r>
        <w:r>
          <w:fldChar w:fldCharType="begin"/>
        </w:r>
        <w:r>
          <w:instrText xml:space="preserve"> PAGEREF _Toc29822 \h </w:instrText>
        </w:r>
        <w:r>
          <w:fldChar w:fldCharType="separate"/>
        </w:r>
        <w:r>
          <w:t>46</w:t>
        </w:r>
        <w:r>
          <w:fldChar w:fldCharType="end"/>
        </w:r>
      </w:hyperlink>
    </w:p>
    <w:p>
      <w:pPr>
        <w:pStyle w:val="TOC2"/>
        <w:tabs>
          <w:tab w:val="right" w:leader="dot" w:pos="8306"/>
        </w:tabs>
      </w:pPr>
      <w:hyperlink w:anchor="_Toc28329" w:history="1">
        <w:r>
          <w:rPr>
            <w:rFonts w:ascii="仿宋" w:eastAsia="仿宋" w:hAnsi="仿宋" w:cs="仿宋" w:hint="eastAsia"/>
            <w:lang w:eastAsia="zh-CN"/>
          </w:rPr>
          <w:t>(一)、建设周期</w:t>
        </w:r>
        <w:r>
          <w:tab/>
        </w:r>
        <w:r>
          <w:fldChar w:fldCharType="begin"/>
        </w:r>
        <w:r>
          <w:instrText xml:space="preserve"> PAGEREF _Toc28329 \h </w:instrText>
        </w:r>
        <w:r>
          <w:fldChar w:fldCharType="separate"/>
        </w:r>
        <w:r>
          <w:t>46</w:t>
        </w:r>
        <w:r>
          <w:fldChar w:fldCharType="end"/>
        </w:r>
      </w:hyperlink>
    </w:p>
    <w:p>
      <w:pPr>
        <w:pStyle w:val="TOC2"/>
        <w:tabs>
          <w:tab w:val="right" w:leader="dot" w:pos="8306"/>
        </w:tabs>
      </w:pPr>
      <w:hyperlink w:anchor="_Toc20958" w:history="1">
        <w:r>
          <w:rPr>
            <w:rFonts w:ascii="仿宋" w:eastAsia="仿宋" w:hAnsi="仿宋" w:cs="仿宋" w:hint="eastAsia"/>
            <w:lang w:eastAsia="zh-CN"/>
          </w:rPr>
          <w:t>(二)、建设进度</w:t>
        </w:r>
        <w:r>
          <w:tab/>
        </w:r>
        <w:r>
          <w:fldChar w:fldCharType="begin"/>
        </w:r>
        <w:r>
          <w:instrText xml:space="preserve"> PAGEREF _Toc20958 \h </w:instrText>
        </w:r>
        <w:r>
          <w:fldChar w:fldCharType="separate"/>
        </w:r>
        <w:r>
          <w:t>47</w:t>
        </w:r>
        <w:r>
          <w:fldChar w:fldCharType="end"/>
        </w:r>
      </w:hyperlink>
    </w:p>
    <w:p>
      <w:pPr>
        <w:pStyle w:val="TOC2"/>
        <w:tabs>
          <w:tab w:val="right" w:leader="dot" w:pos="8306"/>
        </w:tabs>
      </w:pPr>
      <w:hyperlink w:anchor="_Toc4175" w:history="1">
        <w:r>
          <w:rPr>
            <w:rFonts w:ascii="仿宋" w:eastAsia="仿宋" w:hAnsi="仿宋" w:cs="仿宋" w:hint="eastAsia"/>
            <w:lang w:eastAsia="zh-CN"/>
          </w:rPr>
          <w:t>(三)、进度安排注意事项</w:t>
        </w:r>
        <w:r>
          <w:tab/>
        </w:r>
        <w:r>
          <w:fldChar w:fldCharType="begin"/>
        </w:r>
        <w:r>
          <w:instrText xml:space="preserve"> PAGEREF _Toc4175 \h </w:instrText>
        </w:r>
        <w:r>
          <w:fldChar w:fldCharType="separate"/>
        </w:r>
        <w:r>
          <w:t>48</w:t>
        </w:r>
        <w:r>
          <w:fldChar w:fldCharType="end"/>
        </w:r>
      </w:hyperlink>
    </w:p>
    <w:p>
      <w:pPr>
        <w:pStyle w:val="TOC2"/>
        <w:tabs>
          <w:tab w:val="right" w:leader="dot" w:pos="8306"/>
        </w:tabs>
      </w:pPr>
      <w:hyperlink w:anchor="_Toc17725" w:history="1">
        <w:r>
          <w:rPr>
            <w:rFonts w:ascii="仿宋" w:eastAsia="仿宋" w:hAnsi="仿宋" w:cs="仿宋" w:hint="eastAsia"/>
            <w:lang w:eastAsia="zh-CN"/>
          </w:rPr>
          <w:t>(四)、人力资源配置</w:t>
        </w:r>
        <w:r>
          <w:tab/>
        </w:r>
        <w:r>
          <w:fldChar w:fldCharType="begin"/>
        </w:r>
        <w:r>
          <w:instrText xml:space="preserve"> PAGEREF _Toc17725 \h </w:instrText>
        </w:r>
        <w:r>
          <w:fldChar w:fldCharType="separate"/>
        </w:r>
        <w:r>
          <w:t>50</w:t>
        </w:r>
        <w:r>
          <w:fldChar w:fldCharType="end"/>
        </w:r>
      </w:hyperlink>
    </w:p>
    <w:p>
      <w:pPr>
        <w:pStyle w:val="TOC1"/>
        <w:tabs>
          <w:tab w:val="right" w:leader="dot" w:pos="8306"/>
        </w:tabs>
      </w:pPr>
      <w:hyperlink w:anchor="_Toc7262" w:history="1">
        <w:r>
          <w:rPr>
            <w:rFonts w:ascii="仿宋" w:eastAsia="仿宋" w:hAnsi="仿宋" w:cs="仿宋" w:hint="eastAsia"/>
            <w:lang w:eastAsia="zh-CN"/>
          </w:rPr>
          <w:t>十二、歌舞厅娱乐服务项目经营效益</w:t>
        </w:r>
        <w:r>
          <w:tab/>
        </w:r>
        <w:r>
          <w:fldChar w:fldCharType="begin"/>
        </w:r>
        <w:r>
          <w:instrText xml:space="preserve"> PAGEREF _Toc7262 \h </w:instrText>
        </w:r>
        <w:r>
          <w:fldChar w:fldCharType="separate"/>
        </w:r>
        <w:r>
          <w:t>50</w:t>
        </w:r>
        <w:r>
          <w:fldChar w:fldCharType="end"/>
        </w:r>
      </w:hyperlink>
    </w:p>
    <w:p>
      <w:pPr>
        <w:pStyle w:val="TOC2"/>
        <w:tabs>
          <w:tab w:val="right" w:leader="dot" w:pos="8306"/>
        </w:tabs>
      </w:pPr>
      <w:hyperlink w:anchor="_Toc8492" w:history="1">
        <w:r>
          <w:rPr>
            <w:rFonts w:ascii="仿宋" w:eastAsia="仿宋" w:hAnsi="仿宋" w:cs="仿宋" w:hint="eastAsia"/>
            <w:lang w:eastAsia="zh-CN"/>
          </w:rPr>
          <w:t>(一)、经济评价财务测算</w:t>
        </w:r>
        <w:r>
          <w:tab/>
        </w:r>
        <w:r>
          <w:fldChar w:fldCharType="begin"/>
        </w:r>
        <w:r>
          <w:instrText xml:space="preserve"> PAGEREF _Toc8492 \h </w:instrText>
        </w:r>
        <w:r>
          <w:fldChar w:fldCharType="separate"/>
        </w:r>
        <w:r>
          <w:t>50</w:t>
        </w:r>
        <w:r>
          <w:fldChar w:fldCharType="end"/>
        </w:r>
      </w:hyperlink>
    </w:p>
    <w:p>
      <w:pPr>
        <w:pStyle w:val="TOC2"/>
        <w:tabs>
          <w:tab w:val="right" w:leader="dot" w:pos="8306"/>
        </w:tabs>
      </w:pPr>
      <w:hyperlink w:anchor="_Toc28768" w:history="1">
        <w:r>
          <w:rPr>
            <w:rFonts w:ascii="仿宋" w:eastAsia="仿宋" w:hAnsi="仿宋" w:cs="仿宋" w:hint="eastAsia"/>
            <w:lang w:eastAsia="zh-CN"/>
          </w:rPr>
          <w:t>(二)、歌舞厅娱乐服务项目盈利能力分析</w:t>
        </w:r>
        <w:r>
          <w:tab/>
        </w:r>
        <w:r>
          <w:fldChar w:fldCharType="begin"/>
        </w:r>
        <w:r>
          <w:instrText xml:space="preserve"> PAGEREF _Toc28768 \h </w:instrText>
        </w:r>
        <w:r>
          <w:fldChar w:fldCharType="separate"/>
        </w:r>
        <w:r>
          <w:t>52</w:t>
        </w:r>
        <w:r>
          <w:fldChar w:fldCharType="end"/>
        </w:r>
      </w:hyperlink>
    </w:p>
    <w:p>
      <w:pPr>
        <w:pStyle w:val="TOC1"/>
        <w:tabs>
          <w:tab w:val="right" w:leader="dot" w:pos="8306"/>
        </w:tabs>
      </w:pPr>
      <w:hyperlink w:anchor="_Toc13662" w:history="1">
        <w:r>
          <w:rPr>
            <w:rFonts w:ascii="仿宋" w:eastAsia="仿宋" w:hAnsi="仿宋" w:cs="仿宋" w:hint="eastAsia"/>
            <w:lang w:eastAsia="zh-CN"/>
          </w:rPr>
          <w:t>十三、歌舞厅娱乐服务项目变更管理</w:t>
        </w:r>
        <w:r>
          <w:tab/>
        </w:r>
        <w:r>
          <w:fldChar w:fldCharType="begin"/>
        </w:r>
        <w:r>
          <w:instrText xml:space="preserve"> PAGEREF _Toc13662 \h </w:instrText>
        </w:r>
        <w:r>
          <w:fldChar w:fldCharType="separate"/>
        </w:r>
        <w:r>
          <w:t>52</w:t>
        </w:r>
        <w:r>
          <w:fldChar w:fldCharType="end"/>
        </w:r>
      </w:hyperlink>
    </w:p>
    <w:p>
      <w:pPr>
        <w:pStyle w:val="TOC2"/>
        <w:tabs>
          <w:tab w:val="right" w:leader="dot" w:pos="8306"/>
        </w:tabs>
      </w:pPr>
      <w:hyperlink w:anchor="_Toc11330" w:history="1">
        <w:r>
          <w:rPr>
            <w:rFonts w:ascii="仿宋" w:eastAsia="仿宋" w:hAnsi="仿宋" w:cs="仿宋" w:hint="eastAsia"/>
            <w:lang w:eastAsia="zh-CN"/>
          </w:rPr>
          <w:t>(一)、变更申请与评估</w:t>
        </w:r>
        <w:r>
          <w:tab/>
        </w:r>
        <w:r>
          <w:fldChar w:fldCharType="begin"/>
        </w:r>
        <w:r>
          <w:instrText xml:space="preserve"> PAGEREF _Toc11330 \h </w:instrText>
        </w:r>
        <w:r>
          <w:fldChar w:fldCharType="separate"/>
        </w:r>
        <w:r>
          <w:t>52</w:t>
        </w:r>
        <w:r>
          <w:fldChar w:fldCharType="end"/>
        </w:r>
      </w:hyperlink>
    </w:p>
    <w:p>
      <w:pPr>
        <w:pStyle w:val="TOC2"/>
        <w:tabs>
          <w:tab w:val="right" w:leader="dot" w:pos="8306"/>
        </w:tabs>
      </w:pPr>
      <w:hyperlink w:anchor="_Toc7406" w:history="1">
        <w:r>
          <w:rPr>
            <w:rFonts w:ascii="仿宋" w:eastAsia="仿宋" w:hAnsi="仿宋" w:cs="仿宋" w:hint="eastAsia"/>
            <w:lang w:eastAsia="zh-CN"/>
          </w:rPr>
          <w:t>(二)、变更实施与控制</w:t>
        </w:r>
        <w:r>
          <w:tab/>
        </w:r>
        <w:r>
          <w:fldChar w:fldCharType="begin"/>
        </w:r>
        <w:r>
          <w:instrText xml:space="preserve"> PAGEREF _Toc7406 \h </w:instrText>
        </w:r>
        <w:r>
          <w:fldChar w:fldCharType="separate"/>
        </w:r>
        <w:r>
          <w:t>53</w:t>
        </w:r>
        <w:r>
          <w:fldChar w:fldCharType="end"/>
        </w:r>
      </w:hyperlink>
    </w:p>
    <w:p>
      <w:pPr>
        <w:pStyle w:val="TOC1"/>
        <w:tabs>
          <w:tab w:val="right" w:leader="dot" w:pos="8306"/>
        </w:tabs>
      </w:pPr>
      <w:hyperlink w:anchor="_Toc5648" w:history="1">
        <w:r>
          <w:rPr>
            <w:rFonts w:ascii="仿宋" w:eastAsia="仿宋" w:hAnsi="仿宋" w:cs="仿宋" w:hint="eastAsia"/>
            <w:lang w:eastAsia="zh-CN"/>
          </w:rPr>
          <w:t>十四、歌舞厅娱乐服务项目实施时间节点</w:t>
        </w:r>
        <w:r>
          <w:tab/>
        </w:r>
        <w:r>
          <w:fldChar w:fldCharType="begin"/>
        </w:r>
        <w:r>
          <w:instrText xml:space="preserve"> PAGEREF _Toc5648 \h </w:instrText>
        </w:r>
        <w:r>
          <w:fldChar w:fldCharType="separate"/>
        </w:r>
        <w:r>
          <w:t>54</w:t>
        </w:r>
        <w:r>
          <w:fldChar w:fldCharType="end"/>
        </w:r>
      </w:hyperlink>
    </w:p>
    <w:p>
      <w:pPr>
        <w:pStyle w:val="TOC2"/>
        <w:tabs>
          <w:tab w:val="right" w:leader="dot" w:pos="8306"/>
        </w:tabs>
      </w:pPr>
      <w:hyperlink w:anchor="_Toc10154" w:history="1">
        <w:r>
          <w:rPr>
            <w:rFonts w:ascii="仿宋" w:eastAsia="仿宋" w:hAnsi="仿宋" w:cs="仿宋" w:hint="eastAsia"/>
            <w:lang w:eastAsia="zh-CN"/>
          </w:rPr>
          <w:t>(一)、歌舞厅娱乐服务项目启动阶段时间节点</w:t>
        </w:r>
        <w:r>
          <w:tab/>
        </w:r>
        <w:r>
          <w:fldChar w:fldCharType="begin"/>
        </w:r>
        <w:r>
          <w:instrText xml:space="preserve"> PAGEREF _Toc10154 \h </w:instrText>
        </w:r>
        <w:r>
          <w:fldChar w:fldCharType="separate"/>
        </w:r>
        <w:r>
          <w:t>54</w:t>
        </w:r>
        <w:r>
          <w:fldChar w:fldCharType="end"/>
        </w:r>
      </w:hyperlink>
    </w:p>
    <w:p>
      <w:pPr>
        <w:pStyle w:val="TOC2"/>
        <w:tabs>
          <w:tab w:val="right" w:leader="dot" w:pos="8306"/>
        </w:tabs>
      </w:pPr>
      <w:hyperlink w:anchor="_Toc8329" w:history="1">
        <w:r>
          <w:rPr>
            <w:rFonts w:ascii="仿宋" w:eastAsia="仿宋" w:hAnsi="仿宋" w:cs="仿宋" w:hint="eastAsia"/>
            <w:lang w:eastAsia="zh-CN"/>
          </w:rPr>
          <w:t>(二)、歌舞厅娱乐服务项目执行阶段时间节点</w:t>
        </w:r>
        <w:r>
          <w:tab/>
        </w:r>
        <w:r>
          <w:fldChar w:fldCharType="begin"/>
        </w:r>
        <w:r>
          <w:instrText xml:space="preserve"> PAGEREF _Toc8329 \h </w:instrText>
        </w:r>
        <w:r>
          <w:fldChar w:fldCharType="separate"/>
        </w:r>
        <w:r>
          <w:t>55</w:t>
        </w:r>
        <w:r>
          <w:fldChar w:fldCharType="end"/>
        </w:r>
      </w:hyperlink>
    </w:p>
    <w:p>
      <w:pPr>
        <w:pStyle w:val="TOC2"/>
        <w:tabs>
          <w:tab w:val="right" w:leader="dot" w:pos="8306"/>
        </w:tabs>
      </w:pPr>
      <w:hyperlink w:anchor="_Toc32473" w:history="1">
        <w:r>
          <w:rPr>
            <w:rFonts w:ascii="仿宋" w:eastAsia="仿宋" w:hAnsi="仿宋" w:cs="仿宋" w:hint="eastAsia"/>
            <w:lang w:eastAsia="zh-CN"/>
          </w:rPr>
          <w:t>(三)、歌舞厅娱乐服务项目完成阶段时间节点</w:t>
        </w:r>
        <w:r>
          <w:tab/>
        </w:r>
        <w:r>
          <w:fldChar w:fldCharType="begin"/>
        </w:r>
        <w:r>
          <w:instrText xml:space="preserve"> PAGEREF _Toc32473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556"/>
      <w:r>
        <w:rPr>
          <w:rFonts w:ascii="仿宋" w:eastAsia="仿宋" w:hAnsi="仿宋" w:cs="仿宋" w:hint="eastAsia"/>
          <w:sz w:val="28"/>
          <w:lang w:eastAsia="zh-CN"/>
        </w:rPr>
        <w:t>一、歌舞厅娱乐服务项目建设背景及必要性分析</w:t>
      </w:r>
      <w:bookmarkEnd w:id="2"/>
    </w:p>
    <w:p>
      <w:pPr>
        <w:pStyle w:val="Heading2"/>
        <w:rPr>
          <w:rFonts w:ascii="仿宋" w:eastAsia="仿宋" w:hAnsi="仿宋" w:cs="仿宋" w:hint="eastAsia"/>
          <w:lang w:eastAsia="zh-CN"/>
        </w:rPr>
      </w:pPr>
      <w:bookmarkStart w:id="3" w:name="_Toc23625"/>
      <w:r>
        <w:rPr>
          <w:rFonts w:ascii="仿宋" w:eastAsia="仿宋" w:hAnsi="仿宋" w:cs="仿宋" w:hint="eastAsia"/>
          <w:lang w:eastAsia="zh-CN"/>
        </w:rPr>
        <w:t>(一)、歌舞厅娱乐服务项目背景分析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歌舞厅娱乐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歌舞厅娱乐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歌舞厅娱乐服务项目在这个潮流中的定位。同时，我们将关注行业内涌现的新兴机遇，以便歌舞厅娱乐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歌舞厅娱乐服务项目提供了强大的发展动力。我们将聚焦于行业内最新的技术发展趋势，包括但不限于人工智能、大数据分析、物联网等领域。通过深度的技术研究，我们将确保歌舞厅娱乐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歌舞厅娱乐服务项目发展的源泉。我们将投入更多的精力对市场需求进行深入剖析，超越表面的需求，深入挖掘潜在的市场痛点和机遇。通过对市场需求的细致了解，歌舞厅娱乐服务项目将更有针对性地设计解决方案，满足市场的多样化需求，从而更好地促进歌舞厅娱乐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歌舞厅娱乐服务项目战略至关重要。我们将对竞争态势进行更为深入的分析，包括但不限于市场份额、产品特点、客户满意度等多个维度。通过深度的竞争分析，歌舞厅娱乐服务项目将能够更准确地把握市场脉搏，制定具有竞争力的歌舞厅娱乐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歌舞厅娱乐服务项目的发展具有直接的影响。我们将进行更为全面的法规和政策分析，了解行业发展中的潜在法律风险和合规挑战。通过充分了解和遵守相关法规，歌舞厅娱乐服务项目将确保在法律框架内合法合规运营，为歌舞厅娱乐服务项目的稳健发展提供有力支持。</w:t>
      </w:r>
    </w:p>
    <w:p>
      <w:pPr>
        <w:pStyle w:val="Heading2"/>
        <w:ind w:firstLine="560" w:firstLineChars="200"/>
        <w:rPr>
          <w:rFonts w:ascii="仿宋" w:eastAsia="仿宋" w:hAnsi="仿宋" w:cs="仿宋" w:hint="eastAsia"/>
          <w:sz w:val="28"/>
          <w:lang w:eastAsia="zh-CN"/>
        </w:rPr>
      </w:pPr>
      <w:bookmarkStart w:id="4" w:name="_Toc4273"/>
      <w:r>
        <w:rPr>
          <w:rFonts w:ascii="仿宋" w:eastAsia="仿宋" w:hAnsi="仿宋" w:cs="仿宋" w:hint="eastAsia"/>
          <w:sz w:val="28"/>
          <w:lang w:eastAsia="zh-CN"/>
        </w:rPr>
        <w:t>(二)、歌舞厅娱乐服务项目建设必要性分析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歌舞厅娱乐服务项目建设的迫切性源于对行业发展趋势的深刻洞察。我们正处于一个行业变革的时代，科技创新、数字化转型成为企业发展的关键动力。歌舞厅娱乐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歌舞厅娱乐服务项目建设不仅仅是为了跟上潮流，更是为了通过技术创新推动企业的持续发展。通过引入先进的技术和解决方案，歌舞厅娱乐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歌舞厅娱乐服务项目的建设成为必然选择，通过提高产品质量、拓展服务领域，从而在竞争中获得更多的机会。歌舞厅娱乐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歌舞厅娱乐服务项目建设的必要性体现在对客户需求更精准的满足。通过歌舞厅娱乐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歌舞厅娱乐服务项目建设的背后是对企业持续创新的追求。只有通过不断创新，企业才能在竞争中立于不败之地。歌舞厅娱乐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557"/>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1579"/>
      <w:r>
        <w:rPr>
          <w:rFonts w:ascii="仿宋" w:eastAsia="仿宋" w:hAnsi="仿宋" w:cs="仿宋" w:hint="eastAsia"/>
          <w:lang w:eastAsia="zh-CN"/>
        </w:rPr>
        <w:t>(一)、歌舞厅娱乐服务行业分析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歌舞厅娱乐服务行业一直以来都是市场的关注焦点。行业内的发展趋势、竞争态势以及潜在机会都对歌舞厅娱乐服务项目的推进产生深远的影响。通过深入研究行业的整体概貌，我们将更好地理解行业的核心特征，为歌舞厅娱乐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歌舞厅娱乐服务行业，技术一直是推动创新和发展的关键因素。我们将对当前技术趋势进行详尽分析，包括但不限于人工智能、大数据应用、先进制造技术等。这有助于歌舞厅娱乐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歌舞厅娱乐服务项目成功的基础。我们将对主要竞争对手进行深入研究，包括其市场份额、产品特点、市场定位等。通过全面了解竞争对手的优势和劣势，歌舞厅娱乐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2845"/>
      <w:r>
        <w:rPr>
          <w:rFonts w:ascii="仿宋" w:eastAsia="仿宋" w:hAnsi="仿宋" w:cs="仿宋" w:hint="eastAsia"/>
          <w:sz w:val="28"/>
          <w:lang w:eastAsia="zh-CN"/>
        </w:rPr>
        <w:t>(二)、歌舞厅娱乐服务市场分析预测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歌舞厅娱乐服务市场未来的增长趋势。这包括市场的整体规模、各细分领域的发展趋势等。歌舞厅娱乐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歌舞厅娱乐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歌舞厅娱乐服务项目实施过程中需要充分考虑的因素。我们将对市场风险进行全面评估，包括但不限于政策法规风险、市场竞争风险、技术变革风险等。通过对潜在风险的深入分析，歌舞厅娱乐服务项目可以制定相应的风险缓解策略，降低不确定性对歌舞厅娱乐服务项目的影响。</w:t>
      </w:r>
    </w:p>
    <w:p>
      <w:pPr>
        <w:pStyle w:val="Heading1"/>
        <w:ind w:firstLine="560" w:firstLineChars="200"/>
        <w:rPr>
          <w:rFonts w:ascii="仿宋" w:eastAsia="仿宋" w:hAnsi="仿宋" w:cs="仿宋" w:hint="eastAsia"/>
          <w:sz w:val="28"/>
          <w:lang w:eastAsia="zh-CN"/>
        </w:rPr>
      </w:pPr>
      <w:bookmarkStart w:id="8" w:name="_Toc1029"/>
      <w:r>
        <w:rPr>
          <w:rFonts w:ascii="仿宋" w:eastAsia="仿宋" w:hAnsi="仿宋" w:cs="仿宋" w:hint="eastAsia"/>
          <w:sz w:val="28"/>
          <w:lang w:eastAsia="zh-CN"/>
        </w:rPr>
        <w:t>三、歌舞厅娱乐服务项目可持续发展</w:t>
      </w:r>
      <w:bookmarkEnd w:id="8"/>
    </w:p>
    <w:p>
      <w:pPr>
        <w:pStyle w:val="Heading2"/>
        <w:rPr>
          <w:rFonts w:ascii="仿宋" w:eastAsia="仿宋" w:hAnsi="仿宋" w:cs="仿宋" w:hint="eastAsia"/>
          <w:lang w:eastAsia="zh-CN"/>
        </w:rPr>
      </w:pPr>
      <w:bookmarkStart w:id="9" w:name="_Toc21371"/>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歌舞厅娱乐服务项目中，歌舞厅娱乐服务项目团队着眼于未来，明确了可持续发展的战略方向。制定的具体可持续发展目标包括降低资源使用、采用环保技术、最大化社会效益等。这一步骤不仅有助于歌舞厅娱乐服务项目在环保和社会责任方面达到最高标准，也为未来提供了明确的指引，确保歌舞厅娱乐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可持续实践的融入歌舞厅娱乐服务项目管理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歌舞厅娱乐服务项目管理周期。从歌舞厅娱乐服务项目规划开始，歌舞厅娱乐服务项目团队就考虑了环境和社会的因素。在执行阶段，歌舞厅娱乐服务项目团队积极推动绿色技术的应用，优化资源利用。此外，关注员工的社会责任，通过培训和沟通活动提高员工对可持续发展的认知，使他们能够在日常工作中践行可持续实践。这些举措不仅为歌舞厅娱乐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6331"/>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扎根于歌舞厅娱乐服务项目的可持续发展理念，我们深信环保与社会责任是歌舞厅娱乐服务项目成功的关键支柱。在歌舞厅娱乐服务项目的每一步，我们都致力于通过创新和实践，履行对环境和社会的坚定责任。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歌舞厅娱乐服务项目团队通过引入先进的环保技术、建立高效的废物处理系统以及推动能源节约措施，积极履行环保责任。定期的环保监测和评估确保歌舞厅娱乐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歌舞厅娱乐服务项目不仅致力于自身可持续发展，还注重对社会的回馈。通过支持社区歌舞厅娱乐服务项目、参与慈善事业、提供培训机会等方式，歌舞厅娱乐服务项目积极履行社会责任。与当地社区建立积极互动，关注员工的工作与生活平衡，以及员工的身心健康，是歌舞厅娱乐服务项目在社会责任层面的关键举措。这样的实践不仅增强了歌舞厅娱乐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1696"/>
      <w:r>
        <w:rPr>
          <w:rFonts w:ascii="仿宋" w:eastAsia="仿宋" w:hAnsi="仿宋" w:cs="仿宋" w:hint="eastAsia"/>
          <w:sz w:val="28"/>
          <w:lang w:eastAsia="zh-CN"/>
        </w:rPr>
        <w:t>四、歌舞厅娱乐服务项目土建工程</w:t>
      </w:r>
      <w:bookmarkEnd w:id="11"/>
    </w:p>
    <w:p>
      <w:pPr>
        <w:pStyle w:val="Heading2"/>
        <w:rPr>
          <w:rFonts w:ascii="仿宋" w:eastAsia="仿宋" w:hAnsi="仿宋" w:cs="仿宋" w:hint="eastAsia"/>
          <w:lang w:eastAsia="zh-CN"/>
        </w:rPr>
      </w:pPr>
      <w:bookmarkStart w:id="12" w:name="_Toc17077"/>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在歌舞厅娱乐服务项目的建筑工程设计中，我们将秉承一系列重要的设计原则，以确保歌舞厅娱乐服务项目建筑在功能、美观、可持续性等方面达到最佳效果。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首要原则是确保建筑的功能性得到最大化的发挥。我们将充分理解歌舞厅娱乐服务项目的实际需求，合理布局各个功能区域，保证建筑在满足业务需求的同时，提供高效的工作环境。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在建筑设计中，我们将综合考虑建设和运营成本。通过精细的经济效益分析，确保设计方案在高效利用资源的同时，对歌舞厅娱乐服务项目的长期盈利能力有积极的贡献。</w:t>
      </w:r>
    </w:p>
    <w:p>
      <w:pPr>
        <w:pStyle w:val="Heading2"/>
        <w:ind w:firstLine="560" w:firstLineChars="200"/>
        <w:rPr>
          <w:rFonts w:ascii="仿宋" w:eastAsia="仿宋" w:hAnsi="仿宋" w:cs="仿宋" w:hint="eastAsia"/>
          <w:sz w:val="28"/>
          <w:lang w:eastAsia="zh-CN"/>
        </w:rPr>
      </w:pPr>
      <w:bookmarkStart w:id="13" w:name="_Toc16891"/>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歌舞厅娱乐服务项目的土建工程设计中，我们将精准设定设计年限，结合歌舞厅娱乐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歌舞厅娱乐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4812"/>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歌舞厅娱乐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歌舞厅娱乐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歌舞厅娱乐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7953"/>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本期工程歌舞厅娱乐服务项目预计总建筑面积XXX平方米，其中：计容建筑面积XXX平方米，计划建筑工程投资XX万元，占歌舞厅娱乐服务项目总投资的XX%。</w:t>
      </w:r>
    </w:p>
    <w:p>
      <w:pPr>
        <w:pStyle w:val="Heading1"/>
        <w:ind w:firstLine="560" w:firstLineChars="200"/>
        <w:rPr>
          <w:rFonts w:ascii="仿宋" w:eastAsia="仿宋" w:hAnsi="仿宋" w:cs="仿宋" w:hint="eastAsia"/>
          <w:sz w:val="28"/>
          <w:lang w:eastAsia="zh-CN"/>
        </w:rPr>
      </w:pPr>
      <w:bookmarkStart w:id="16" w:name="_Toc16154"/>
      <w:r>
        <w:rPr>
          <w:rFonts w:ascii="仿宋" w:eastAsia="仿宋" w:hAnsi="仿宋" w:cs="仿宋" w:hint="eastAsia"/>
          <w:sz w:val="28"/>
          <w:lang w:eastAsia="zh-CN"/>
        </w:rPr>
        <w:t>五、歌舞厅娱乐服务项目概论</w:t>
      </w:r>
      <w:bookmarkEnd w:id="16"/>
    </w:p>
    <w:p>
      <w:pPr>
        <w:pStyle w:val="Heading2"/>
        <w:rPr>
          <w:rFonts w:ascii="仿宋" w:eastAsia="仿宋" w:hAnsi="仿宋" w:cs="仿宋" w:hint="eastAsia"/>
          <w:lang w:eastAsia="zh-CN"/>
        </w:rPr>
      </w:pPr>
      <w:bookmarkStart w:id="17" w:name="_Toc3445"/>
      <w:r>
        <w:rPr>
          <w:rFonts w:ascii="仿宋" w:eastAsia="仿宋" w:hAnsi="仿宋" w:cs="仿宋" w:hint="eastAsia"/>
          <w:lang w:eastAsia="zh-CN"/>
        </w:rPr>
        <w:t>(一)、歌舞厅娱乐服务项目概况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歌舞厅娱乐服务项目的起源追溯至对市场的深入洞察。市场的不断演变与变革为歌舞厅娱乐服务项目提供了难得的机遇。当前市场存在的需求缺口和变革的大环境共同构成了歌舞厅娱乐服务项目的背景。这个歌舞厅娱乐服务项目旨在充分利用市场机遇，填补行业中尚未满足的需求，为客户提供全新的解决方案。市场的变革和需求的增长使得这个歌舞厅娱乐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歌舞厅娱乐服务项目名称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歌舞厅娱乐服务项目正式命名为歌舞厅娱乐服务。这个名称不仅仅是一个标识，更代表了歌舞厅娱乐服务项目的核心理念和愿景。它蕴含着歌舞厅娱乐服务项目所要解决问题的关键字，具有强烈的表达和辨识度，为歌舞厅娱乐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歌舞厅娱乐服务项目目标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歌舞厅娱乐服务项目的核心目标是提供一种全新、高效的解决方案，满足客户日益增长的需求。歌舞厅娱乐服务项目追求的不仅仅是满足市场需求，更是在市场中获得卓越的竞争优势。通过不断提升产品或服务的质量和创新水平，歌舞厅娱乐服务项目旨在成为行业中的领军者。</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1.4 歌舞厅娱乐服务项目范围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歌舞厅娱乐服务项目全面涵盖了产品研发、制造、市场推广和售后服务，确保从产品设计到最终用户体验的全方位关注。这一全面的歌舞厅娱乐服务项目范围是为了确保歌舞厅娱乐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歌舞厅娱乐服务项目时间表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歌舞厅娱乐服务项目计划在未来18个月内完成，包括研发、测试、市场试点和正式推出等不同阶段。这个时间表的合理设计是为了确保歌舞厅娱乐服务项目各个阶段的顺利推进，以便按时交付高质量的成果。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歌舞厅娱乐服务项目预算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歌舞厅娱乐服务项目总预算估算为XX百万美元，主要分配在研发、市场推广、人员培训和运营等方面。这一充足的预算为歌舞厅娱乐服务项目提供了充足的资源，确保歌舞厅娱乐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歌舞厅娱乐服务项目风险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歌舞厅娱乐服务项目可能面临的风险包括市场接受度低、技术难题、竞争激烈等。歌舞厅娱乐服务项目团队已经制定了相应的风险应对计划，通过前瞻性的风险管理，确保歌舞厅娱乐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歌舞厅娱乐服务项目团队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歌舞厅娱乐服务项目汇聚了一支经验丰富、多领域专业素养的核心团队，确保歌舞厅娱乐服务项目在各个方面都能拥有高水平的执行力。团队的协同作战是歌舞厅娱乐服务项目成功的关键因素之一。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歌舞厅娱乐服务项目背景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歌舞厅娱乐服务项目的背景根植于市场对更高效、创新产品的渴望，同时也受到科技发展对行业格局的深刻改变的影响。这为歌舞厅娱乐服务项目提供了广阔的发展空间和市场需求。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歌舞厅娱乐服务项目现状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截至目前，歌舞厅娱乐服务项目已完成市场调研和技术验证，取得了初步的成功。这为歌舞厅娱乐服务项目在未来的发展奠定了坚实的基础，为更远大的目标打下了坚实的基石。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32433"/>
      <w:r>
        <w:rPr>
          <w:rFonts w:ascii="仿宋" w:eastAsia="仿宋" w:hAnsi="仿宋" w:cs="仿宋" w:hint="eastAsia"/>
          <w:sz w:val="28"/>
          <w:lang w:eastAsia="zh-CN"/>
        </w:rPr>
        <w:t>(二)、歌舞厅娱乐服务项目目标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keyword》歌舞厅娱乐服务项目首要业务目标是在市场中占据有利地位，实现产品/服务的成功推广和销售。通过不断提升产品质量、创新性，歌舞厅娱乐服务项目追求成为行业中的领导者，赢得更多客户的青睐。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在科技迅速发展的时代，歌舞厅娱乐服务项目着眼于技术创新。通过持续的研发和技术升级，歌舞厅娱乐服务项目旨在推出更具创新性的产品或服务，以满足市场对新鲜、先进解决方案的需求。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为了建立可持续的客户关系，歌舞厅娱乐服务项目设定了客户满意度目标。通过提供卓越的产品质量和优质的客户服务，歌舞厅娱乐服务项目追求赢得客户的信任和忠诚度，确保他们的满意度达到行业领先水平。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歌舞厅娱乐服务项目注重社会责任和可持续发展。通过实施环保、社会责任歌舞厅娱乐服务项目，歌舞厅娱乐服务项目致力于在经济发展的同时保护环境，促进社会公平，实现可持续经营。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歌舞厅娱乐服务项目的团队是实现目标的核心驱动力。因此，歌舞厅娱乐服务项目设定了团队发展目标，包括提升团队成员的专业技能、培养领导力，以及搭建协同高效的团队工作氛围。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7942"/>
      <w:r>
        <w:rPr>
          <w:rFonts w:ascii="仿宋" w:eastAsia="仿宋" w:hAnsi="仿宋" w:cs="仿宋" w:hint="eastAsia"/>
          <w:sz w:val="28"/>
          <w:lang w:eastAsia="zh-CN"/>
        </w:rPr>
        <w:t>(三)、歌舞厅娱乐服务项目提出的理由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歌舞厅娱乐服务项目提出的理由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歌舞厅娱乐服务项目的提出源于对市场机遇的深刻洞察。当前市场中存在的需求缺口和行业发展趋势表明，有巨大的商业机会等待被开发。通过准确捕捉市场机遇，歌舞厅娱乐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歌舞厅娱乐服务项目的理念基于对技术创新的信仰。通过持续的研发和技术投入，歌舞厅娱乐服务项目有望推出更具创新性的产品或服务。在科技飞速发展的当下，歌舞厅娱乐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https://d.book118.com/975133332244011122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歌舞厅娱乐服务项目规划设计方案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歌舞厅娱乐服务项目规划设计方案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歌舞厅娱乐服务项目规划设计方案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歌舞厅娱乐服务项目规划设计方案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歌舞厅娱乐服务项目规划设计方案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歌舞厅娱乐服务项目规划设计方案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歌舞厅娱乐服务项目规划设计方案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歌舞厅娱乐服务项目规划设计方案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歌舞厅娱乐服务项目规划设计方案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歌舞厅娱乐服务项目规划设计方案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歌舞厅娱乐服务项目规划设计方案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歌舞厅娱乐服务项目规划设计方案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歌舞厅娱乐服务项目规划设计方案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歌舞厅娱乐服务项目规划设计方案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歌舞厅娱乐服务项目规划设计方案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歌舞厅娱乐服务项目规划设计方案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歌舞厅娱乐服务项目规划设计方案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1779D6"/>
    <w:rsid w:val="6F1779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5133332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2024-03-03T22:32:00Z</dcterms:created>
  <dcterms:modified xsi:type="dcterms:W3CDTF">2024-03-03T22:33:09Z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A339DF0F3DCE4D3CBC5D0FC1D336B7E6_11</vt:lpwstr>
  </property>
  <property fmtid="{D5CDD505-2E9C-101B-9397-08002B2CF9AE}" pid="3" name="KSOProductBuildVer">
    <vt:lpwstr>2052-12.1.0.16388</vt:lpwstr>
  </property>
</Properties>
</file>