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2024年消防自动化行业分析报告及未来五到十年行业发展趋势报告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1944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消防自动化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_Toc21944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827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消防自动化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_Toc8273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3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_Toc663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75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_Toc7175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61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_Toc15261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274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消防自动化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_Toc21274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8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_Toc15383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9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_Toc31796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3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_Toc28239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91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消防自动化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_Toc21917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4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消防自动化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_Toc10247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79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_Toc5179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66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消防自动化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_Toc28664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6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消防自动化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_Toc23466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6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_Toc15364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1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_Toc4116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77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_Toc22077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05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消防自动化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_Toc6053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6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_Toc18166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0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_Toc4309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1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_Toc21617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2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_Toc27620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80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_Toc27880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53" w:history="1">
        <w:r>
          <w:rPr>
            <w:rFonts w:eastAsia="微软雅黑" w:hint="eastAsia"/>
            <w:snapToGrid/>
            <w:lang w:val="en-US" w:eastAsia="en-US"/>
          </w:rPr>
          <w:t>六、2024-2029年</w:t>
        </w:r>
        <w:r>
          <w:rPr>
            <w:rFonts w:eastAsia="微软雅黑" w:hint="eastAsia"/>
            <w:snapToGrid/>
            <w:lang w:val="en-US" w:eastAsia="en-US"/>
          </w:rPr>
          <w:t>消防自动化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_Toc2353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3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消防自动化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_Toc13832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89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_Toc19289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399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_Toc5399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215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_Toc17215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887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_Toc23887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41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_Toc3441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328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_Toc32328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565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_Toc29565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747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_Toc6747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651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_Toc14651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7999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_Toc27999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021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_Toc32021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223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_Toc28223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21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_Toc3021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798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消防自动化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_Toc10798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9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消防自动化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_Toc19295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1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_Toc3715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844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消防自动化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_Toc15844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11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消防自动化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_Toc16011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66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_Toc25766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69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_Toc15569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58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_Toc19658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73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_Toc11173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703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消防自动化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_Toc6703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6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消防自动化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_Toc18160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69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_Toc19069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6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_Toc2456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95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_Toc31095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143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消防自动化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_Toc17143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8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消防自动化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_Toc30989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726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_Toc17726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277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_Toc25277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8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_Toc23482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3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_Toc13638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744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消防自动化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_Toc28744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1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_Toc26816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7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行业企业战</w:t>
        </w:r>
        <w:r>
          <w:rPr>
            <w:rFonts w:eastAsia="微软雅黑" w:hint="eastAsia"/>
            <w:snapToGrid/>
            <w:lang w:val="en-US" w:eastAsia="zh-CN"/>
          </w:rPr>
          <w:t>略确定</w:t>
        </w:r>
        <w:r>
          <w:tab/>
        </w:r>
        <w:r>
          <w:fldChar w:fldCharType="begin"/>
        </w:r>
        <w:r>
          <w:instrText xml:space="preserve"> PAGEREF _Toc16777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3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_Toc29839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41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_Toc22414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01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_Toc24010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89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_Toc4890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05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_Toc23058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412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消防自动化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_Toc21412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8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消防自动化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_Toc12781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8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_Toc21187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1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消防自动化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_Toc10013 \h </w:instrText>
        </w:r>
        <w:r>
          <w:fldChar w:fldCharType="separate"/>
        </w:r>
        <w:r>
          <w:t>36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https://d.book118.com/975143114342011033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75143114342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