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秦皇岛山海关区2023-2024学年八年级上学期期末物理易错题整理</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考试范围：八年级上册（人教版）；考试时间：120分钟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（2022年春•灌阳县期中）如图所示，能正确反映“匀速直线运动”的是（　　）</w:t>
      </w:r>
    </w:p>
    <w:p w:rsidR="00A81065" w:rsidP="00744A41">
      <w:pPr>
        <w:tabs>
          <w:tab w:val="left" w:pos="2520"/>
          <w:tab w:val="left" w:pos="4410"/>
          <w:tab w:val="left" w:pos="6300"/>
        </w:tabs>
        <w:spacing w:line="360" w:lineRule="auto"/>
        <w:ind w:left="357" w:leftChars="170"/>
        <w:textAlignment w:val="center"/>
        <w:rPr>
          <w:rFonts w:hint="eastAsia"/>
        </w:rPr>
      </w:pPr>
      <w:r>
        <w:t>A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pt;height:38pt">
            <v:imagedata r:id="rId5" o:title="2"/>
          </v:shape>
        </w:pic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26" type="#_x0000_t75" style="width:63pt;height:38pt">
            <v:imagedata r:id="rId6" o:title="2"/>
          </v:shape>
        </w:pic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27" type="#_x0000_t75" style="width:64pt;height:37pt">
            <v:imagedata r:id="rId7" o:title="2"/>
          </v:shape>
        </w:pic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28" type="#_x0000_t75" style="width:64pt;height:37pt">
            <v:imagedata r:id="rId8" o:title="2"/>
          </v:shape>
        </w:pict>
      </w:r>
    </w:p>
    <w:p w:rsidR="00A81065" w:rsidP="00744A41">
      <w:pPr>
        <w:pStyle w:val="BalloonText"/>
        <w:spacing w:line="360" w:lineRule="auto"/>
        <w:ind w:firstLineChars="0"/>
        <w:textAlignment w:val="center"/>
      </w:pPr>
      <w:r>
        <w:t>2.  （2020秋•开福区校级期末）下列说法中与实际相符的是</w:t>
      </w:r>
      <w:r>
        <w:pict>
          <v:shape id="_x0000_i1029"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9" o:title=""/>
          </v:shape>
        </w:pict>
      </w:r>
      <w:r>
        <w:t>​　　</w:t>
      </w:r>
      <w:r>
        <w:pict>
          <v:shape id="_x0000_i1030"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0"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A .一个鸡蛋的质量约为</w:t>
      </w:r>
      <w:r>
        <w:pict>
          <v:shape id="_x0000_i1031" type="#_x0000_t75" style="width:21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500g​&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1"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B .一名中学生受到重力约</w:t>
      </w:r>
      <w:r>
        <w:pict>
          <v:shape id="_x0000_i1032" type="#_x0000_t75" style="width:18.1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50N​&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2"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C .一名中学生骑自行车的速度约</w:t>
      </w:r>
      <w:r>
        <w:pict>
          <v:shape id="_x0000_i1033" type="#_x0000_t75" style="width:25.6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50m/s​&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3"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D .一瓶</w:t>
      </w:r>
      <w:r>
        <w:pict>
          <v:shape id="_x0000_i1034" type="#_x0000_t75" style="width:30.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500mL​&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4" o:title=""/>
          </v:shape>
        </w:pict>
      </w:r>
      <w:r>
        <w:t>​的矿泉水质量约为</w:t>
      </w:r>
      <w:r>
        <w:pict>
          <v:shape id="_x0000_i1035" type="#_x0000_t75" style="width:21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500g​&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1" o:title=""/>
          </v:shape>
        </w:pict>
      </w:r>
      <w:r>
        <w:t>​</w:t>
      </w:r>
    </w:p>
    <w:p w:rsidR="00A81065" w:rsidP="00744A41">
      <w:pPr>
        <w:pStyle w:val="BalloonText"/>
        <w:spacing w:line="360" w:lineRule="auto"/>
        <w:ind w:firstLineChars="0"/>
        <w:textAlignment w:val="center"/>
      </w:pPr>
      <w:r>
        <w:t>3.  （2022年春•睢宁县期中）一只铜瓶内储有压缩气体，气体的密度为ρ，若从瓶子放出</w:t>
      </w:r>
      <w:r>
        <w:pict>
          <v:shape id="_x0000_i1036" type="#_x0000_t75" style="width:6pt;height:26pt">
            <v:imagedata r:id="rId15" o:title="2"/>
          </v:shape>
        </w:pict>
      </w:r>
      <w:r>
        <w:t>质量的气体，则瓶内余下气体的密度将（　　）</w:t>
      </w:r>
    </w:p>
    <w:p w:rsidR="00A81065" w:rsidP="00744A41">
      <w:pPr>
        <w:tabs>
          <w:tab w:val="left" w:pos="2520"/>
          <w:tab w:val="left" w:pos="4410"/>
          <w:tab w:val="left" w:pos="6300"/>
        </w:tabs>
        <w:spacing w:line="360" w:lineRule="auto"/>
        <w:ind w:left="357" w:leftChars="170"/>
        <w:textAlignment w:val="center"/>
        <w:rPr>
          <w:rFonts w:hint="eastAsia"/>
        </w:rPr>
        <w:sectPr w:rsidSect="007A55E5">
          <w:pgSz w:w="11906" w:h="16838" w:code="9"/>
          <w:pgMar w:top="1440" w:right="1797" w:bottom="1440" w:left="1797" w:header="851" w:footer="992" w:gutter="0"/>
          <w:pgNumType w:start="1"/>
          <w:cols w:space="425"/>
          <w:docGrid w:type="lines" w:linePitch="312"/>
        </w:sectPr>
      </w:pPr>
      <w:r>
        <w:t>A .仍为ρ</w:t>
      </w:r>
    </w:p>
    <w:p w:rsidR="00A81065" w:rsidP="00744A41">
      <w:pPr>
        <w:tabs>
          <w:tab w:val="left" w:pos="2520"/>
          <w:tab w:val="left" w:pos="4410"/>
          <w:tab w:val="left" w:pos="6300"/>
        </w:tabs>
        <w:spacing w:line="360" w:lineRule="auto"/>
        <w:ind w:left="357" w:leftChars="170"/>
        <w:textAlignment w:val="center"/>
        <w:rPr>
          <w:rFonts w:hint="eastAsia"/>
        </w:rPr>
      </w:pPr>
      <w:r>
        <w:t>B .变为</w:t>
      </w:r>
      <w:r>
        <w:pict>
          <v:shape id="_x0000_i1037" type="#_x0000_t75" style="width:6pt;height:26pt">
            <v:imagedata r:id="rId16" o:title="2"/>
          </v:shape>
        </w:pict>
      </w:r>
    </w:p>
    <w:p w:rsidR="00A81065" w:rsidP="00744A41">
      <w:pPr>
        <w:tabs>
          <w:tab w:val="left" w:pos="2520"/>
          <w:tab w:val="left" w:pos="4410"/>
          <w:tab w:val="left" w:pos="6300"/>
        </w:tabs>
        <w:spacing w:line="360" w:lineRule="auto"/>
        <w:ind w:left="357" w:leftChars="170"/>
        <w:textAlignment w:val="center"/>
        <w:rPr>
          <w:rFonts w:hint="eastAsia"/>
        </w:rPr>
      </w:pPr>
      <w:r>
        <w:t>C .变为2ρ</w:t>
      </w:r>
    </w:p>
    <w:p w:rsidR="00A81065" w:rsidP="00744A41">
      <w:pPr>
        <w:tabs>
          <w:tab w:val="left" w:pos="2520"/>
          <w:tab w:val="left" w:pos="4410"/>
          <w:tab w:val="left" w:pos="6300"/>
        </w:tabs>
        <w:spacing w:line="360" w:lineRule="auto"/>
        <w:ind w:left="357" w:leftChars="170"/>
        <w:textAlignment w:val="center"/>
        <w:rPr>
          <w:rFonts w:hint="eastAsia"/>
        </w:rPr>
      </w:pPr>
      <w:r>
        <w:t>D .变为</w:t>
      </w:r>
      <w:r>
        <w:pict>
          <v:shape id="_x0000_i1038" type="#_x0000_t75" style="width:6pt;height:26pt">
            <v:imagedata r:id="rId17" o:title="2"/>
          </v:shape>
        </w:pict>
      </w:r>
    </w:p>
    <w:p w:rsidR="00A81065" w:rsidP="00744A41">
      <w:pPr>
        <w:pStyle w:val="BalloonText"/>
        <w:spacing w:line="360" w:lineRule="auto"/>
        <w:ind w:firstLineChars="0"/>
        <w:textAlignment w:val="center"/>
      </w:pPr>
      <w:r>
        <w:t>4.  （2020秋•秦淮区期末）秦淮绿柳居的素食远近闻名。2020年1月，“绿柳居素食烹制技艺”被国家文化和旅游部列入国家级非物质文化遗产代表性项目名录推荐名单。下列关于绿柳居美食的说法中错误的是</w:t>
      </w:r>
      <w:r>
        <w:pict>
          <v:shape id="_x0000_i1039"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9" o:title=""/>
          </v:shape>
        </w:pict>
      </w:r>
      <w:r>
        <w:t>​　　</w:t>
      </w:r>
      <w:r>
        <w:pict>
          <v:shape id="_x0000_i1040"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0"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41" type="#_x0000_t75" style="width:74pt;height:68pt">
            <v:imagedata r:id="rId18" o:title="2"/>
          </v:shape>
        </w:pict>
      </w:r>
      <w:r>
        <w:t>绿柳素菜包上冒出的热气是液化形成的</w: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42" type="#_x0000_t75" style="width:84pt;height:62pt">
            <v:imagedata r:id="rId19" o:title="2"/>
          </v:shape>
        </w:pict>
      </w:r>
      <w:r>
        <w:t>吃大煮干丝时，吹气可以加快水蒸发吸热</w: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43" type="#_x0000_t75" style="width:62pt;height:64pt">
            <v:imagedata r:id="rId20" o:title="2"/>
          </v:shape>
        </w:pict>
      </w:r>
      <w:r>
        <w:t>利用水蒸气液化放热，将绿柳蒸饺蒸熟</w: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44" type="#_x0000_t75" style="width:92pt;height:59pt">
            <v:imagedata r:id="rId21" o:title="2"/>
          </v:shape>
        </w:pict>
      </w:r>
      <w:r>
        <w:t>制作糖芋苗时，汤汁沸腾后，加大火力可以提高汤汁的沸点</w:t>
      </w:r>
    </w:p>
    <w:p w:rsidR="00A81065" w:rsidP="00744A41">
      <w:pPr>
        <w:pStyle w:val="BalloonText"/>
        <w:spacing w:line="360" w:lineRule="auto"/>
        <w:ind w:firstLineChars="0"/>
        <w:textAlignment w:val="center"/>
      </w:pPr>
      <w:r>
        <w:t>5.  （江西省宜春市丰城市矿务局三中八年级（上）月考物理试卷（1月份））有一种望远镜也由两组凸透镜组成．靠近被观察物体的叫物镜，靠近眼睛的叫目镜，物镜的作用好像一架（　　）</w:t>
      </w:r>
    </w:p>
    <w:p w:rsidR="00A81065" w:rsidP="00744A41">
      <w:pPr>
        <w:tabs>
          <w:tab w:val="left" w:pos="2520"/>
          <w:tab w:val="left" w:pos="4410"/>
          <w:tab w:val="left" w:pos="6300"/>
        </w:tabs>
        <w:spacing w:line="360" w:lineRule="auto"/>
        <w:ind w:left="357" w:leftChars="170"/>
        <w:textAlignment w:val="center"/>
        <w:rPr>
          <w:rFonts w:hint="eastAsia"/>
        </w:rPr>
      </w:pPr>
      <w:r>
        <w:t>A .投影仪</w:t>
      </w:r>
    </w:p>
    <w:p w:rsidR="00A81065" w:rsidP="00744A41">
      <w:pPr>
        <w:tabs>
          <w:tab w:val="left" w:pos="2520"/>
          <w:tab w:val="left" w:pos="4410"/>
          <w:tab w:val="left" w:pos="6300"/>
        </w:tabs>
        <w:spacing w:line="360" w:lineRule="auto"/>
        <w:ind w:left="357" w:leftChars="170"/>
        <w:textAlignment w:val="center"/>
        <w:rPr>
          <w:rFonts w:hint="eastAsia"/>
        </w:rPr>
      </w:pPr>
      <w:r>
        <w:t>B .放大镜</w:t>
      </w:r>
    </w:p>
    <w:p w:rsidR="00A81065" w:rsidP="00744A41">
      <w:pPr>
        <w:tabs>
          <w:tab w:val="left" w:pos="2520"/>
          <w:tab w:val="left" w:pos="4410"/>
          <w:tab w:val="left" w:pos="6300"/>
        </w:tabs>
        <w:spacing w:line="360" w:lineRule="auto"/>
        <w:ind w:left="357" w:leftChars="170"/>
        <w:textAlignment w:val="center"/>
        <w:rPr>
          <w:rFonts w:hint="eastAsia"/>
        </w:rPr>
      </w:pPr>
      <w:r>
        <w:t>C .照相机</w:t>
      </w:r>
    </w:p>
    <w:p w:rsidR="00A81065" w:rsidP="00744A41">
      <w:pPr>
        <w:tabs>
          <w:tab w:val="left" w:pos="2520"/>
          <w:tab w:val="left" w:pos="4410"/>
          <w:tab w:val="left" w:pos="6300"/>
        </w:tabs>
        <w:spacing w:line="360" w:lineRule="auto"/>
        <w:ind w:left="357" w:leftChars="170"/>
        <w:textAlignment w:val="center"/>
        <w:rPr>
          <w:rFonts w:hint="eastAsia"/>
        </w:rPr>
      </w:pPr>
      <w:r>
        <w:t>D .幻灯机</w:t>
      </w:r>
    </w:p>
    <w:p w:rsidR="00A81065" w:rsidP="00744A41">
      <w:pPr>
        <w:pStyle w:val="BalloonText"/>
        <w:spacing w:line="360" w:lineRule="auto"/>
        <w:ind w:firstLineChars="0"/>
        <w:textAlignment w:val="center"/>
      </w:pPr>
      <w:r>
        <w:t>6.  （2021•鼓楼区校级模拟）分别由不同物质甲、乙、丙组成的三个实心体，它们的体积和质量关系如图所示，由图可知下列说法正确的是</w:t>
      </w:r>
      <w:r>
        <w:pict>
          <v:shape id="_x0000_i1045"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9" o:title=""/>
          </v:shape>
        </w:pict>
      </w:r>
      <w:r>
        <w:t>​　　</w:t>
      </w:r>
      <w:r>
        <w:pict>
          <v:shape id="_x0000_i1046"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0" o:title=""/>
          </v:shape>
        </w:pict>
      </w:r>
      <w:r>
        <w:t>​</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2" w:history="1">
        <w:r>
          <w:rPr>
            <w:rFonts w:ascii="SimSun" w:eastAsia="SimSun" w:hAnsi="SimSun" w:cs="SimSun"/>
            <w:b/>
            <w:bCs/>
            <w:color w:val="0000EE"/>
            <w:kern w:val="0"/>
            <w:sz w:val="30"/>
            <w:szCs w:val="30"/>
            <w:u w:val="single" w:color="0000EE"/>
          </w:rPr>
          <w:t>https://d.book118.com/975210043202011042</w:t>
        </w:r>
      </w:hyperlink>
    </w:p>
    <w:p w:rsidR="00A81065" w:rsidP="00744A41">
      <w:pPr>
        <w:pStyle w:val="BalloonText"/>
        <w:spacing w:line="360" w:lineRule="auto"/>
        <w:ind w:firstLineChars="0"/>
        <w:textAlignment w:val="center"/>
      </w:pPr>
    </w:p>
    <w:sectPr w:rsidSect="007A55E5">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43B54"/>
    <w:rsid w:val="00415768"/>
    <w:rsid w:val="004D42A0"/>
    <w:rsid w:val="004E0094"/>
    <w:rsid w:val="005320E8"/>
    <w:rsid w:val="006725CC"/>
    <w:rsid w:val="00744A41"/>
    <w:rsid w:val="00771D19"/>
    <w:rsid w:val="009C38D0"/>
    <w:rsid w:val="009D60AC"/>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image" Target="media/image8.png" /><Relationship Id="rId13" Type="http://schemas.openxmlformats.org/officeDocument/2006/relationships/image" Target="media/image9.png" /><Relationship Id="rId14" Type="http://schemas.openxmlformats.org/officeDocument/2006/relationships/image" Target="media/image10.png" /><Relationship Id="rId15" Type="http://schemas.openxmlformats.org/officeDocument/2006/relationships/image" Target="media/image11.png" /><Relationship Id="rId16" Type="http://schemas.openxmlformats.org/officeDocument/2006/relationships/image" Target="media/image12.png" /><Relationship Id="rId17" Type="http://schemas.openxmlformats.org/officeDocument/2006/relationships/image" Target="media/image13.png" /><Relationship Id="rId18" Type="http://schemas.openxmlformats.org/officeDocument/2006/relationships/image" Target="media/image14.png" /><Relationship Id="rId19" Type="http://schemas.openxmlformats.org/officeDocument/2006/relationships/image" Target="media/image15.png" /><Relationship Id="rId2" Type="http://schemas.openxmlformats.org/officeDocument/2006/relationships/webSettings" Target="webSettings.xml" /><Relationship Id="rId20" Type="http://schemas.openxmlformats.org/officeDocument/2006/relationships/image" Target="media/image16.png" /><Relationship Id="rId21" Type="http://schemas.openxmlformats.org/officeDocument/2006/relationships/image" Target="media/image17.png" /><Relationship Id="rId22" Type="http://schemas.openxmlformats.org/officeDocument/2006/relationships/hyperlink" Target="https://d.book118.com/975210043202011042" TargetMode="External" /><Relationship Id="rId23" Type="http://schemas.openxmlformats.org/officeDocument/2006/relationships/theme" Target="theme/theme1.xml" /><Relationship Id="rId24" Type="http://schemas.openxmlformats.org/officeDocument/2006/relationships/numbering" Target="numbering.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