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ITO靶材项目规划设计纲要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131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_Toc29131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6" w:history="1">
        <w:r>
          <w:rPr>
            <w:rFonts w:ascii="仿宋" w:eastAsia="仿宋" w:hAnsi="仿宋" w:cs="仿宋" w:hint="eastAsia"/>
            <w:lang w:eastAsia="zh-CN"/>
          </w:rPr>
          <w:t>一、ITO靶材项目绩效评估</w:t>
        </w:r>
        <w:r>
          <w:tab/>
        </w:r>
        <w:r>
          <w:fldChar w:fldCharType="begin"/>
        </w:r>
        <w:r>
          <w:instrText xml:space="preserve"> PAGEREF _Toc1266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94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_Toc15994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7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_Toc11807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66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_Toc27366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15" w:history="1">
        <w:r>
          <w:rPr>
            <w:rFonts w:ascii="仿宋" w:eastAsia="仿宋" w:hAnsi="仿宋" w:cs="仿宋" w:hint="eastAsia"/>
            <w:lang w:eastAsia="zh-CN"/>
          </w:rPr>
          <w:t>二、ITO靶材项目概论</w:t>
        </w:r>
        <w:r>
          <w:tab/>
        </w:r>
        <w:r>
          <w:fldChar w:fldCharType="begin"/>
        </w:r>
        <w:r>
          <w:instrText xml:space="preserve"> PAGEREF _Toc12315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47" w:history="1">
        <w:r>
          <w:rPr>
            <w:rFonts w:ascii="仿宋" w:eastAsia="仿宋" w:hAnsi="仿宋" w:cs="仿宋" w:hint="eastAsia"/>
            <w:lang w:eastAsia="zh-CN"/>
          </w:rPr>
          <w:t>(一)、ITO靶材项目概况</w:t>
        </w:r>
        <w:r>
          <w:tab/>
        </w:r>
        <w:r>
          <w:fldChar w:fldCharType="begin"/>
        </w:r>
        <w:r>
          <w:instrText xml:space="preserve"> PAGEREF _Toc20947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6" w:history="1">
        <w:r>
          <w:rPr>
            <w:rFonts w:ascii="仿宋" w:eastAsia="仿宋" w:hAnsi="仿宋" w:cs="仿宋" w:hint="eastAsia"/>
            <w:lang w:eastAsia="zh-CN"/>
          </w:rPr>
          <w:t>(二)、ITO靶材项目目标</w:t>
        </w:r>
        <w:r>
          <w:tab/>
        </w:r>
        <w:r>
          <w:fldChar w:fldCharType="begin"/>
        </w:r>
        <w:r>
          <w:instrText xml:space="preserve"> PAGEREF _Toc11476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59" w:history="1">
        <w:r>
          <w:rPr>
            <w:rFonts w:ascii="仿宋" w:eastAsia="仿宋" w:hAnsi="仿宋" w:cs="仿宋" w:hint="eastAsia"/>
            <w:lang w:eastAsia="zh-CN"/>
          </w:rPr>
          <w:t>(三)、ITO靶材项目提出的理由</w:t>
        </w:r>
        <w:r>
          <w:tab/>
        </w:r>
        <w:r>
          <w:fldChar w:fldCharType="begin"/>
        </w:r>
        <w:r>
          <w:instrText xml:space="preserve"> PAGEREF _Toc24259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77" w:history="1">
        <w:r>
          <w:rPr>
            <w:rFonts w:ascii="仿宋" w:eastAsia="仿宋" w:hAnsi="仿宋" w:cs="仿宋" w:hint="eastAsia"/>
            <w:lang w:eastAsia="zh-CN"/>
          </w:rPr>
          <w:t>(四)、ITO靶材项目意义</w:t>
        </w:r>
        <w:r>
          <w:tab/>
        </w:r>
        <w:r>
          <w:fldChar w:fldCharType="begin"/>
        </w:r>
        <w:r>
          <w:instrText xml:space="preserve"> PAGEREF _Toc13777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1" w:history="1">
        <w:r>
          <w:rPr>
            <w:rFonts w:ascii="仿宋" w:eastAsia="仿宋" w:hAnsi="仿宋" w:cs="仿宋" w:hint="eastAsia"/>
            <w:lang w:eastAsia="zh-CN"/>
          </w:rPr>
          <w:t>(五)、ITO靶材项目背景</w:t>
        </w:r>
        <w:r>
          <w:tab/>
        </w:r>
        <w:r>
          <w:fldChar w:fldCharType="begin"/>
        </w:r>
        <w:r>
          <w:instrText xml:space="preserve"> PAGEREF _Toc2311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99" w:history="1">
        <w:r>
          <w:rPr>
            <w:rFonts w:ascii="仿宋" w:eastAsia="仿宋" w:hAnsi="仿宋" w:cs="仿宋" w:hint="eastAsia"/>
            <w:lang w:eastAsia="zh-CN"/>
          </w:rPr>
          <w:t>三、ITO靶材项目文档管理</w:t>
        </w:r>
        <w:r>
          <w:tab/>
        </w:r>
        <w:r>
          <w:fldChar w:fldCharType="begin"/>
        </w:r>
        <w:r>
          <w:instrText xml:space="preserve"> PAGEREF _Toc26999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75" w:history="1">
        <w:r>
          <w:rPr>
            <w:rFonts w:ascii="仿宋" w:eastAsia="仿宋" w:hAnsi="仿宋" w:cs="仿宋" w:hint="eastAsia"/>
            <w:lang w:eastAsia="zh-CN"/>
          </w:rPr>
          <w:t>(一)、文档编制与审查</w:t>
        </w:r>
        <w:r>
          <w:tab/>
        </w:r>
        <w:r>
          <w:fldChar w:fldCharType="begin"/>
        </w:r>
        <w:r>
          <w:instrText xml:space="preserve"> PAGEREF _Toc20575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89" w:history="1">
        <w:r>
          <w:rPr>
            <w:rFonts w:ascii="仿宋" w:eastAsia="仿宋" w:hAnsi="仿宋" w:cs="仿宋" w:hint="eastAsia"/>
            <w:lang w:eastAsia="zh-CN"/>
          </w:rPr>
          <w:t>(二)、文档发布与分发</w:t>
        </w:r>
        <w:r>
          <w:tab/>
        </w:r>
        <w:r>
          <w:fldChar w:fldCharType="begin"/>
        </w:r>
        <w:r>
          <w:instrText xml:space="preserve"> PAGEREF _Toc32689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0" w:history="1">
        <w:r>
          <w:rPr>
            <w:rFonts w:ascii="仿宋" w:eastAsia="仿宋" w:hAnsi="仿宋" w:cs="仿宋" w:hint="eastAsia"/>
            <w:lang w:eastAsia="zh-CN"/>
          </w:rPr>
          <w:t>(三)、文档存档与归档</w:t>
        </w:r>
        <w:r>
          <w:tab/>
        </w:r>
        <w:r>
          <w:fldChar w:fldCharType="begin"/>
        </w:r>
        <w:r>
          <w:instrText xml:space="preserve"> PAGEREF _Toc3980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05" w:history="1">
        <w:r>
          <w:rPr>
            <w:rFonts w:ascii="仿宋" w:eastAsia="仿宋" w:hAnsi="仿宋" w:cs="仿宋" w:hint="eastAsia"/>
            <w:lang w:eastAsia="zh-CN"/>
          </w:rPr>
          <w:t>四、ITO靶材项目危机管理</w:t>
        </w:r>
        <w:r>
          <w:tab/>
        </w:r>
        <w:r>
          <w:fldChar w:fldCharType="begin"/>
        </w:r>
        <w:r>
          <w:instrText xml:space="preserve"> PAGEREF _Toc26805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83" w:history="1">
        <w:r>
          <w:rPr>
            <w:rFonts w:ascii="仿宋" w:eastAsia="仿宋" w:hAnsi="仿宋" w:cs="仿宋" w:hint="eastAsia"/>
            <w:lang w:eastAsia="zh-CN"/>
          </w:rPr>
          <w:t>(一)、危机预警与识别</w:t>
        </w:r>
        <w:r>
          <w:tab/>
        </w:r>
        <w:r>
          <w:fldChar w:fldCharType="begin"/>
        </w:r>
        <w:r>
          <w:instrText xml:space="preserve"> PAGEREF _Toc23683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45" w:history="1">
        <w:r>
          <w:rPr>
            <w:rFonts w:ascii="仿宋" w:eastAsia="仿宋" w:hAnsi="仿宋" w:cs="仿宋" w:hint="eastAsia"/>
            <w:lang w:eastAsia="zh-CN"/>
          </w:rPr>
          <w:t>(二)、危机应对与恢复</w:t>
        </w:r>
        <w:r>
          <w:tab/>
        </w:r>
        <w:r>
          <w:fldChar w:fldCharType="begin"/>
        </w:r>
        <w:r>
          <w:instrText xml:space="preserve"> PAGEREF _Toc30445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41" w:history="1">
        <w:r>
          <w:rPr>
            <w:rFonts w:ascii="仿宋" w:eastAsia="仿宋" w:hAnsi="仿宋" w:cs="仿宋" w:hint="eastAsia"/>
            <w:lang w:eastAsia="zh-CN"/>
          </w:rPr>
          <w:t>五、ITO靶材项目建设单位说明</w:t>
        </w:r>
        <w:r>
          <w:tab/>
        </w:r>
        <w:r>
          <w:fldChar w:fldCharType="begin"/>
        </w:r>
        <w:r>
          <w:instrText xml:space="preserve"> PAGEREF _Toc11041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70" w:history="1">
        <w:r>
          <w:rPr>
            <w:rFonts w:ascii="仿宋" w:eastAsia="仿宋" w:hAnsi="仿宋" w:cs="仿宋" w:hint="eastAsia"/>
            <w:lang w:eastAsia="zh-CN"/>
          </w:rPr>
          <w:t>(一)、ITO靶材项目承办单位基本情况</w:t>
        </w:r>
        <w:r>
          <w:tab/>
        </w:r>
        <w:r>
          <w:fldChar w:fldCharType="begin"/>
        </w:r>
        <w:r>
          <w:instrText xml:space="preserve"> PAGEREF _Toc5470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10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_Toc20110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010" w:history="1">
        <w:r>
          <w:rPr>
            <w:rFonts w:ascii="仿宋" w:eastAsia="仿宋" w:hAnsi="仿宋" w:cs="仿宋" w:hint="eastAsia"/>
            <w:lang w:eastAsia="zh-CN"/>
          </w:rPr>
          <w:t>六、市场分析、调研</w:t>
        </w:r>
        <w:r>
          <w:tab/>
        </w:r>
        <w:r>
          <w:fldChar w:fldCharType="begin"/>
        </w:r>
        <w:r>
          <w:instrText xml:space="preserve"> PAGEREF _Toc22010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11" w:history="1">
        <w:r>
          <w:rPr>
            <w:rFonts w:ascii="仿宋" w:eastAsia="仿宋" w:hAnsi="仿宋" w:cs="仿宋" w:hint="eastAsia"/>
            <w:lang w:eastAsia="zh-CN"/>
          </w:rPr>
          <w:t>(一)、ITO靶材行业分析</w:t>
        </w:r>
        <w:r>
          <w:tab/>
        </w:r>
        <w:r>
          <w:fldChar w:fldCharType="begin"/>
        </w:r>
        <w:r>
          <w:instrText xml:space="preserve"> PAGEREF _Toc5811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15" w:history="1">
        <w:r>
          <w:rPr>
            <w:rFonts w:ascii="仿宋" w:eastAsia="仿宋" w:hAnsi="仿宋" w:cs="仿宋" w:hint="eastAsia"/>
            <w:lang w:eastAsia="zh-CN"/>
          </w:rPr>
          <w:t>(二)、ITO靶材市场分析预测</w:t>
        </w:r>
        <w:r>
          <w:tab/>
        </w:r>
        <w:r>
          <w:fldChar w:fldCharType="begin"/>
        </w:r>
        <w:r>
          <w:instrText xml:space="preserve"> PAGEREF _Toc16315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300" w:history="1">
        <w:r>
          <w:rPr>
            <w:rFonts w:ascii="仿宋" w:eastAsia="仿宋" w:hAnsi="仿宋" w:cs="仿宋" w:hint="eastAsia"/>
            <w:lang w:eastAsia="zh-CN"/>
          </w:rPr>
          <w:t>七、ITO靶材项目财务管理</w:t>
        </w:r>
        <w:r>
          <w:tab/>
        </w:r>
        <w:r>
          <w:fldChar w:fldCharType="begin"/>
        </w:r>
        <w:r>
          <w:instrText xml:space="preserve"> PAGEREF _Toc29300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32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_Toc17032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4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_Toc1154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19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_Toc10019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9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_Toc18439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35" w:history="1">
        <w:r>
          <w:rPr>
            <w:rFonts w:ascii="仿宋" w:eastAsia="仿宋" w:hAnsi="仿宋" w:cs="仿宋" w:hint="eastAsia"/>
            <w:lang w:eastAsia="zh-CN"/>
          </w:rPr>
          <w:t>八、生产安全保护</w:t>
        </w:r>
        <w:r>
          <w:tab/>
        </w:r>
        <w:r>
          <w:fldChar w:fldCharType="begin"/>
        </w:r>
        <w:r>
          <w:instrText xml:space="preserve"> PAGEREF _Toc17335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4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_Toc2944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41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_Toc16841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05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_Toc31605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60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_Toc26760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7" w:history="1">
        <w:r>
          <w:rPr>
            <w:rFonts w:ascii="仿宋" w:eastAsia="仿宋" w:hAnsi="仿宋" w:cs="仿宋" w:hint="eastAsia"/>
            <w:lang w:eastAsia="zh-CN"/>
          </w:rPr>
          <w:t>(五)、防尘防毒措施</w:t>
        </w:r>
        <w:r>
          <w:tab/>
        </w:r>
        <w:r>
          <w:fldChar w:fldCharType="begin"/>
        </w:r>
        <w:r>
          <w:instrText xml:space="preserve"> PAGEREF _Toc1017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40" w:history="1">
        <w:r>
          <w:rPr>
            <w:rFonts w:ascii="仿宋" w:eastAsia="仿宋" w:hAnsi="仿宋" w:cs="仿宋" w:hint="eastAsia"/>
            <w:lang w:eastAsia="zh-CN"/>
          </w:rPr>
          <w:t>(六)、防静电、触电防护及防雷措施</w:t>
        </w:r>
        <w:r>
          <w:tab/>
        </w:r>
        <w:r>
          <w:fldChar w:fldCharType="begin"/>
        </w:r>
        <w:r>
          <w:instrText xml:space="preserve"> PAGEREF _Toc14040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94" w:history="1">
        <w:r>
          <w:rPr>
            <w:rFonts w:ascii="仿宋" w:eastAsia="仿宋" w:hAnsi="仿宋" w:cs="仿宋" w:hint="eastAsia"/>
            <w:lang w:eastAsia="zh-CN"/>
          </w:rPr>
          <w:t>(七)、机械设备安全保障措施</w:t>
        </w:r>
        <w:r>
          <w:tab/>
        </w:r>
        <w:r>
          <w:fldChar w:fldCharType="begin"/>
        </w:r>
        <w:r>
          <w:instrText xml:space="preserve"> PAGEREF _Toc18194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945" w:history="1">
        <w:r>
          <w:rPr>
            <w:rFonts w:ascii="仿宋" w:eastAsia="仿宋" w:hAnsi="仿宋" w:cs="仿宋" w:hint="eastAsia"/>
            <w:lang w:eastAsia="zh-CN"/>
          </w:rPr>
          <w:t>九、ITO靶材项目环境影响分析</w:t>
        </w:r>
        <w:r>
          <w:tab/>
        </w:r>
        <w:r>
          <w:fldChar w:fldCharType="begin"/>
        </w:r>
        <w:r>
          <w:instrText xml:space="preserve"> PAGEREF _Toc12945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09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_Toc6009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66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_Toc16066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92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_Toc8792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390" w:history="1">
        <w:r>
          <w:rPr>
            <w:rFonts w:ascii="仿宋" w:eastAsia="仿宋" w:hAnsi="仿宋" w:cs="仿宋" w:hint="eastAsia"/>
            <w:lang w:eastAsia="zh-CN"/>
          </w:rPr>
          <w:t>(四)、ITO靶材项目建设对区域经济的影响</w:t>
        </w:r>
        <w:r>
          <w:tab/>
        </w:r>
        <w:r>
          <w:fldChar w:fldCharType="begin"/>
        </w:r>
        <w:r>
          <w:instrText xml:space="preserve"> PAGEREF _Toc6390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7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_Toc2027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20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_Toc24020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32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_Toc25132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28" w:history="1">
        <w:r>
          <w:rPr>
            <w:rFonts w:ascii="仿宋" w:eastAsia="仿宋" w:hAnsi="仿宋" w:cs="仿宋" w:hint="eastAsia"/>
            <w:lang w:eastAsia="zh-CN"/>
          </w:rPr>
          <w:t>(八)、环境保护综合评价</w:t>
        </w:r>
        <w:r>
          <w:tab/>
        </w:r>
        <w:r>
          <w:fldChar w:fldCharType="begin"/>
        </w:r>
        <w:r>
          <w:instrText xml:space="preserve"> PAGEREF _Toc14228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82" w:history="1">
        <w:r>
          <w:rPr>
            <w:rFonts w:ascii="仿宋" w:eastAsia="仿宋" w:hAnsi="仿宋" w:cs="仿宋" w:hint="eastAsia"/>
            <w:lang w:eastAsia="zh-CN"/>
          </w:rPr>
          <w:t>十、ITO靶材项目投资规划</w:t>
        </w:r>
        <w:r>
          <w:tab/>
        </w:r>
        <w:r>
          <w:fldChar w:fldCharType="begin"/>
        </w:r>
        <w:r>
          <w:instrText xml:space="preserve"> PAGEREF _Toc29182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35" w:history="1">
        <w:r>
          <w:rPr>
            <w:rFonts w:ascii="仿宋" w:eastAsia="仿宋" w:hAnsi="仿宋" w:cs="仿宋" w:hint="eastAsia"/>
            <w:lang w:eastAsia="zh-CN"/>
          </w:rPr>
          <w:t>(一)、ITO靶材项目总投资估算</w:t>
        </w:r>
        <w:r>
          <w:tab/>
        </w:r>
        <w:r>
          <w:fldChar w:fldCharType="begin"/>
        </w:r>
        <w:r>
          <w:instrText xml:space="preserve"> PAGEREF _Toc11535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75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_Toc11875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83" w:history="1">
        <w:r>
          <w:rPr>
            <w:rFonts w:ascii="仿宋" w:eastAsia="仿宋" w:hAnsi="仿宋" w:cs="仿宋" w:hint="eastAsia"/>
            <w:lang w:eastAsia="zh-CN"/>
          </w:rPr>
          <w:t>十一、ITO靶材项目人力资源管理</w:t>
        </w:r>
        <w:r>
          <w:tab/>
        </w:r>
        <w:r>
          <w:fldChar w:fldCharType="begin"/>
        </w:r>
        <w:r>
          <w:instrText xml:space="preserve"> PAGEREF _Toc32383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89" w:history="1">
        <w:r>
          <w:rPr>
            <w:rFonts w:ascii="仿宋" w:eastAsia="仿宋" w:hAnsi="仿宋" w:cs="仿宋" w:hint="eastAsia"/>
            <w:lang w:eastAsia="zh-CN"/>
          </w:rPr>
          <w:t>(一)、建立健全的预算管理制度</w:t>
        </w:r>
        <w:r>
          <w:tab/>
        </w:r>
        <w:r>
          <w:fldChar w:fldCharType="begin"/>
        </w:r>
        <w:r>
          <w:instrText xml:space="preserve"> PAGEREF _Toc3789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23" w:history="1">
        <w:r>
          <w:rPr>
            <w:rFonts w:ascii="仿宋" w:eastAsia="仿宋" w:hAnsi="仿宋" w:cs="仿宋" w:hint="eastAsia"/>
            <w:lang w:eastAsia="zh-CN"/>
          </w:rPr>
          <w:t>(二)、加强资金流动监控</w:t>
        </w:r>
        <w:r>
          <w:tab/>
        </w:r>
        <w:r>
          <w:fldChar w:fldCharType="begin"/>
        </w:r>
        <w:r>
          <w:instrText xml:space="preserve"> PAGEREF _Toc9523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05" w:history="1">
        <w:r>
          <w:rPr>
            <w:rFonts w:ascii="仿宋" w:eastAsia="仿宋" w:hAnsi="仿宋" w:cs="仿宋" w:hint="eastAsia"/>
            <w:lang w:eastAsia="zh-CN"/>
          </w:rPr>
          <w:t>(三)、制定完善的风险控制机制</w:t>
        </w:r>
        <w:r>
          <w:tab/>
        </w:r>
        <w:r>
          <w:fldChar w:fldCharType="begin"/>
        </w:r>
        <w:r>
          <w:instrText xml:space="preserve"> PAGEREF _Toc28805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27" w:history="1">
        <w:r>
          <w:rPr>
            <w:rFonts w:ascii="仿宋" w:eastAsia="仿宋" w:hAnsi="仿宋" w:cs="仿宋" w:hint="eastAsia"/>
            <w:lang w:eastAsia="zh-CN"/>
          </w:rPr>
          <w:t>(四)、优化成本管理</w:t>
        </w:r>
        <w:r>
          <w:tab/>
        </w:r>
        <w:r>
          <w:fldChar w:fldCharType="begin"/>
        </w:r>
        <w:r>
          <w:instrText xml:space="preserve"> PAGEREF _Toc30127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526" w:history="1">
        <w:r>
          <w:rPr>
            <w:rFonts w:ascii="仿宋" w:eastAsia="仿宋" w:hAnsi="仿宋" w:cs="仿宋" w:hint="eastAsia"/>
            <w:lang w:eastAsia="zh-CN"/>
          </w:rPr>
          <w:t>十二、ITO靶材项目计划安排</w:t>
        </w:r>
        <w:r>
          <w:tab/>
        </w:r>
        <w:r>
          <w:fldChar w:fldCharType="begin"/>
        </w:r>
        <w:r>
          <w:instrText xml:space="preserve"> PAGEREF _Toc14526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2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_Toc8220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45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_Toc8145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70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_Toc26870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50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_Toc14250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5" w:history="1">
        <w:r>
          <w:rPr>
            <w:rFonts w:ascii="仿宋" w:eastAsia="仿宋" w:hAnsi="仿宋" w:cs="仿宋" w:hint="eastAsia"/>
            <w:lang w:eastAsia="zh-CN"/>
          </w:rPr>
          <w:t>十三、ITO靶材项目治理与监督</w:t>
        </w:r>
        <w:r>
          <w:tab/>
        </w:r>
        <w:r>
          <w:fldChar w:fldCharType="begin"/>
        </w:r>
        <w:r>
          <w:instrText xml:space="preserve"> PAGEREF _Toc1105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13" w:history="1">
        <w:r>
          <w:rPr>
            <w:rFonts w:ascii="仿宋" w:eastAsia="仿宋" w:hAnsi="仿宋" w:cs="仿宋" w:hint="eastAsia"/>
            <w:lang w:eastAsia="zh-CN"/>
          </w:rPr>
          <w:t>(一)、ITO靶材项目治理结构</w:t>
        </w:r>
        <w:r>
          <w:tab/>
        </w:r>
        <w:r>
          <w:fldChar w:fldCharType="begin"/>
        </w:r>
        <w:r>
          <w:instrText xml:space="preserve"> PAGEREF _Toc3713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49" w:history="1">
        <w:r>
          <w:rPr>
            <w:rFonts w:ascii="仿宋" w:eastAsia="仿宋" w:hAnsi="仿宋" w:cs="仿宋" w:hint="eastAsia"/>
            <w:lang w:eastAsia="zh-CN"/>
          </w:rPr>
          <w:t>(二)、监督与审计</w:t>
        </w:r>
        <w:r>
          <w:tab/>
        </w:r>
        <w:r>
          <w:fldChar w:fldCharType="begin"/>
        </w:r>
        <w:r>
          <w:instrText xml:space="preserve"> PAGEREF _Toc4149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07" w:history="1">
        <w:r>
          <w:rPr>
            <w:rFonts w:ascii="仿宋" w:eastAsia="仿宋" w:hAnsi="仿宋" w:cs="仿宋" w:hint="eastAsia"/>
            <w:lang w:eastAsia="zh-CN"/>
          </w:rPr>
          <w:t>十四、风险识别与分类</w:t>
        </w:r>
        <w:r>
          <w:tab/>
        </w:r>
        <w:r>
          <w:fldChar w:fldCharType="begin"/>
        </w:r>
        <w:r>
          <w:instrText xml:space="preserve"> PAGEREF _Toc6207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87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_Toc20187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47" w:history="1">
        <w:r>
          <w:rPr>
            <w:rFonts w:ascii="仿宋" w:eastAsia="仿宋" w:hAnsi="仿宋" w:cs="仿宋" w:hint="eastAsia"/>
            <w:lang w:eastAsia="zh-CN"/>
          </w:rPr>
          <w:t>(二)、风险分类</w:t>
        </w:r>
        <w:r>
          <w:tab/>
        </w:r>
        <w:r>
          <w:fldChar w:fldCharType="begin"/>
        </w:r>
        <w:r>
          <w:instrText xml:space="preserve"> PAGEREF _Toc7247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00" w:history="1">
        <w:r>
          <w:rPr>
            <w:rFonts w:ascii="仿宋" w:eastAsia="仿宋" w:hAnsi="仿宋" w:cs="仿宋" w:hint="eastAsia"/>
            <w:lang w:eastAsia="zh-CN"/>
          </w:rPr>
          <w:t>十五、ITO靶材项目变更管理</w:t>
        </w:r>
        <w:r>
          <w:tab/>
        </w:r>
        <w:r>
          <w:fldChar w:fldCharType="begin"/>
        </w:r>
        <w:r>
          <w:instrText xml:space="preserve"> PAGEREF _Toc2000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71" w:history="1">
        <w:r>
          <w:rPr>
            <w:rFonts w:ascii="仿宋" w:eastAsia="仿宋" w:hAnsi="仿宋" w:cs="仿宋" w:hint="eastAsia"/>
            <w:lang w:eastAsia="zh-CN"/>
          </w:rPr>
          <w:t>(一)、变更申请与评估</w:t>
        </w:r>
        <w:r>
          <w:tab/>
        </w:r>
        <w:r>
          <w:fldChar w:fldCharType="begin"/>
        </w:r>
        <w:r>
          <w:instrText xml:space="preserve"> PAGEREF _Toc4771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99" w:history="1">
        <w:r>
          <w:rPr>
            <w:rFonts w:ascii="仿宋" w:eastAsia="仿宋" w:hAnsi="仿宋" w:cs="仿宋" w:hint="eastAsia"/>
            <w:lang w:eastAsia="zh-CN"/>
          </w:rPr>
          <w:t>(二)、变更实施与控制</w:t>
        </w:r>
        <w:r>
          <w:tab/>
        </w:r>
        <w:r>
          <w:fldChar w:fldCharType="begin"/>
        </w:r>
        <w:r>
          <w:instrText xml:space="preserve"> PAGEREF _Toc28499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39" w:history="1">
        <w:r>
          <w:rPr>
            <w:rFonts w:ascii="仿宋" w:eastAsia="仿宋" w:hAnsi="仿宋" w:cs="仿宋" w:hint="eastAsia"/>
            <w:lang w:eastAsia="zh-CN"/>
          </w:rPr>
          <w:t>十六、质量管理体系</w:t>
        </w:r>
        <w:r>
          <w:tab/>
        </w:r>
        <w:r>
          <w:fldChar w:fldCharType="begin"/>
        </w:r>
        <w:r>
          <w:instrText xml:space="preserve"> PAGEREF _Toc29239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15" w:history="1">
        <w:r>
          <w:rPr>
            <w:rFonts w:ascii="仿宋" w:eastAsia="仿宋" w:hAnsi="仿宋" w:cs="仿宋" w:hint="eastAsia"/>
            <w:lang w:eastAsia="zh-CN"/>
          </w:rPr>
          <w:t>(一)、质量目标与方针</w:t>
        </w:r>
        <w:r>
          <w:tab/>
        </w:r>
        <w:r>
          <w:fldChar w:fldCharType="begin"/>
        </w:r>
        <w:r>
          <w:instrText xml:space="preserve"> PAGEREF _Toc11615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98" w:history="1">
        <w:r>
          <w:rPr>
            <w:rFonts w:ascii="仿宋" w:eastAsia="仿宋" w:hAnsi="仿宋" w:cs="仿宋" w:hint="eastAsia"/>
            <w:lang w:eastAsia="zh-CN"/>
          </w:rPr>
          <w:t>(二)、质量管理责任</w:t>
        </w:r>
        <w:r>
          <w:tab/>
        </w:r>
        <w:r>
          <w:fldChar w:fldCharType="begin"/>
        </w:r>
        <w:r>
          <w:instrText xml:space="preserve"> PAGEREF _Toc17498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15" w:history="1">
        <w:r>
          <w:rPr>
            <w:rFonts w:ascii="仿宋" w:eastAsia="仿宋" w:hAnsi="仿宋" w:cs="仿宋" w:hint="eastAsia"/>
            <w:lang w:eastAsia="zh-CN"/>
          </w:rPr>
          <w:t>(三)、质量管理体系文件</w:t>
        </w:r>
        <w:r>
          <w:tab/>
        </w:r>
        <w:r>
          <w:fldChar w:fldCharType="begin"/>
        </w:r>
        <w:r>
          <w:instrText xml:space="preserve"> PAGEREF _Toc10815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35" w:history="1">
        <w:r>
          <w:rPr>
            <w:rFonts w:ascii="仿宋" w:eastAsia="仿宋" w:hAnsi="仿宋" w:cs="仿宋" w:hint="eastAsia"/>
            <w:lang w:eastAsia="zh-CN"/>
          </w:rPr>
          <w:t>(四)、质量培训与教育</w:t>
        </w:r>
        <w:r>
          <w:tab/>
        </w:r>
        <w:r>
          <w:fldChar w:fldCharType="begin"/>
        </w:r>
        <w:r>
          <w:instrText xml:space="preserve"> PAGEREF _Toc11135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79" w:history="1">
        <w:r>
          <w:rPr>
            <w:rFonts w:ascii="仿宋" w:eastAsia="仿宋" w:hAnsi="仿宋" w:cs="仿宋" w:hint="eastAsia"/>
            <w:lang w:eastAsia="zh-CN"/>
          </w:rPr>
          <w:t>(五)、质量审核与评价</w:t>
        </w:r>
        <w:r>
          <w:tab/>
        </w:r>
        <w:r>
          <w:fldChar w:fldCharType="begin"/>
        </w:r>
        <w:r>
          <w:instrText xml:space="preserve"> PAGEREF _Toc13479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46" w:history="1">
        <w:r>
          <w:rPr>
            <w:rFonts w:ascii="仿宋" w:eastAsia="仿宋" w:hAnsi="仿宋" w:cs="仿宋" w:hint="eastAsia"/>
            <w:lang w:eastAsia="zh-CN"/>
          </w:rPr>
          <w:t>(六)、不符合与纠正措施</w:t>
        </w:r>
        <w:r>
          <w:tab/>
        </w:r>
        <w:r>
          <w:fldChar w:fldCharType="begin"/>
        </w:r>
        <w:r>
          <w:instrText xml:space="preserve"> PAGEREF _Toc16746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11" w:history="1">
        <w:r>
          <w:rPr>
            <w:rFonts w:ascii="仿宋" w:eastAsia="仿宋" w:hAnsi="仿宋" w:cs="仿宋" w:hint="eastAsia"/>
            <w:lang w:eastAsia="zh-CN"/>
          </w:rPr>
          <w:t>十七、ITO靶材项目实施保障措施</w:t>
        </w:r>
        <w:r>
          <w:tab/>
        </w:r>
        <w:r>
          <w:fldChar w:fldCharType="begin"/>
        </w:r>
        <w:r>
          <w:instrText xml:space="preserve"> PAGEREF _Toc30111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85" w:history="1">
        <w:r>
          <w:rPr>
            <w:rFonts w:ascii="仿宋" w:eastAsia="仿宋" w:hAnsi="仿宋" w:cs="仿宋" w:hint="eastAsia"/>
            <w:lang w:eastAsia="zh-CN"/>
          </w:rPr>
          <w:t>(一)、ITO靶材项目实施保障机制</w:t>
        </w:r>
        <w:r>
          <w:tab/>
        </w:r>
        <w:r>
          <w:fldChar w:fldCharType="begin"/>
        </w:r>
        <w:r>
          <w:instrText xml:space="preserve"> PAGEREF _Toc4085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8" w:history="1">
        <w:r>
          <w:rPr>
            <w:rFonts w:ascii="仿宋" w:eastAsia="仿宋" w:hAnsi="仿宋" w:cs="仿宋" w:hint="eastAsia"/>
            <w:lang w:eastAsia="zh-CN"/>
          </w:rPr>
          <w:t>(二)、ITO靶材项目法律合规要求</w:t>
        </w:r>
        <w:r>
          <w:tab/>
        </w:r>
        <w:r>
          <w:fldChar w:fldCharType="begin"/>
        </w:r>
        <w:r>
          <w:instrText xml:space="preserve"> PAGEREF _Toc2248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73" w:history="1">
        <w:r>
          <w:rPr>
            <w:rFonts w:ascii="仿宋" w:eastAsia="仿宋" w:hAnsi="仿宋" w:cs="仿宋" w:hint="eastAsia"/>
            <w:lang w:eastAsia="zh-CN"/>
          </w:rPr>
          <w:t>(三)、ITO靶材项目合同管理与法律事务</w:t>
        </w:r>
        <w:r>
          <w:tab/>
        </w:r>
        <w:r>
          <w:fldChar w:fldCharType="begin"/>
        </w:r>
        <w:r>
          <w:instrText xml:space="preserve"> PAGEREF _Toc16573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2" w:history="1">
        <w:r>
          <w:rPr>
            <w:rFonts w:ascii="仿宋" w:eastAsia="仿宋" w:hAnsi="仿宋" w:cs="仿宋" w:hint="eastAsia"/>
            <w:lang w:eastAsia="zh-CN"/>
          </w:rPr>
          <w:t>(四)、ITO靶材项目知识产权保护策略</w:t>
        </w:r>
        <w:r>
          <w:tab/>
        </w:r>
        <w:r>
          <w:fldChar w:fldCharType="begin"/>
        </w:r>
        <w:r>
          <w:instrText xml:space="preserve"> PAGEREF _Toc962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272" w:history="1">
        <w:r>
          <w:rPr>
            <w:rFonts w:ascii="仿宋" w:eastAsia="仿宋" w:hAnsi="仿宋" w:cs="仿宋" w:hint="eastAsia"/>
            <w:lang w:eastAsia="zh-CN"/>
          </w:rPr>
          <w:t>十八、ITO靶材项目实施时间节点</w:t>
        </w:r>
        <w:r>
          <w:tab/>
        </w:r>
        <w:r>
          <w:fldChar w:fldCharType="begin"/>
        </w:r>
        <w:r>
          <w:instrText xml:space="preserve"> PAGEREF _Toc17272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95" w:history="1">
        <w:r>
          <w:rPr>
            <w:rFonts w:ascii="仿宋" w:eastAsia="仿宋" w:hAnsi="仿宋" w:cs="仿宋" w:hint="eastAsia"/>
            <w:lang w:eastAsia="zh-CN"/>
          </w:rPr>
          <w:t>(一)、ITO靶材项目启动阶段时间节点</w:t>
        </w:r>
        <w:r>
          <w:tab/>
        </w:r>
        <w:r>
          <w:fldChar w:fldCharType="begin"/>
        </w:r>
        <w:r>
          <w:instrText xml:space="preserve"> PAGEREF _Toc19895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6" w:history="1">
        <w:r>
          <w:rPr>
            <w:rFonts w:ascii="仿宋" w:eastAsia="仿宋" w:hAnsi="仿宋" w:cs="仿宋" w:hint="eastAsia"/>
            <w:lang w:eastAsia="zh-CN"/>
          </w:rPr>
          <w:t>(二)、ITO靶材项目执行阶段时间节点</w:t>
        </w:r>
        <w:r>
          <w:tab/>
        </w:r>
        <w:r>
          <w:fldChar w:fldCharType="begin"/>
        </w:r>
        <w:r>
          <w:instrText xml:space="preserve"> PAGEREF _Toc26566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66" w:history="1">
        <w:r>
          <w:rPr>
            <w:rFonts w:ascii="仿宋" w:eastAsia="仿宋" w:hAnsi="仿宋" w:cs="仿宋" w:hint="eastAsia"/>
            <w:lang w:eastAsia="zh-CN"/>
          </w:rPr>
          <w:t>(三)、ITO靶材项目完成阶段时间节点</w:t>
        </w:r>
        <w:r>
          <w:tab/>
        </w:r>
        <w:r>
          <w:fldChar w:fldCharType="begin"/>
        </w:r>
        <w:r>
          <w:instrText xml:space="preserve"> PAGEREF _Toc28766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131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旨在为项目的顺利开展提供指导和参考，确保项目进展符合规范标准。在此，特别声明本方案的不可做为商业用途，仅限于学习交流之目的。通过合理的项目规划和设计，我们将为项目的实施提供详尽的计划和策略，以期达成预期的目标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266"/>
      <w:r>
        <w:rPr>
          <w:rFonts w:ascii="仿宋" w:eastAsia="仿宋" w:hAnsi="仿宋" w:cs="仿宋" w:hint="eastAsia"/>
          <w:sz w:val="28"/>
          <w:lang w:eastAsia="zh-CN"/>
        </w:rPr>
        <w:t>一、ITO靶材项目绩效评估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5994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在ITO靶材项目中，我们设计了一套全面的绩效评估指标，以确保ITO靶材项目的可控和成功交付。这些指标跨足ITO靶材项目目标、成本、进度和质量等多个维度，为我们提供了全面洞察ITO靶材项目的健康状况。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目标达成率是我们关注的首要指标。我们设定了明确的目标，并通过定期监测和评估，迅速发现并应对潜在的目标偏差。这为ITO靶材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成本绩效是另一个核心关注点。通过实际成本与预算成本的对比分析，我们深入了解成本差异的原因，及时调整资源分配，保持ITO靶材项目在经济效益方面的合理水平。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进度作为关键的绩效指标之一，得到了精心的关注。我们制定了详细的ITO靶材项目进度计划，并设立了进度符合度指标，确保实际进度与计划进度保持一致。这使我们能够快速发现和解决潜在的进度问题，保持ITO靶材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ITO靶材项目绩效的不可或缺的一环。我们引入了一系列的质量标准和客户满意度指标，以确保ITO靶材项目交付的成果在质量上达到或超越预期水平。通过持续监测这些指标，我们努力提升ITO靶材项目整体质量水平，为ITO靶材项目的成功交付提供有力保障。通过这些科学且全面的绩效评估，我们能够更好地引导ITO靶材项目的持续改进，确保ITO靶材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1807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绩效评估是ITO靶材项目中的关键环节，为确保ITO靶材项目达到预期目标，我们采用了多层次、多维度的绩效评估方法。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ITO靶材项目的战略目标对齐，确保每个决策和行动都与ITO靶材项目整体目标保持一致。团队会定期召开战略对齐会议，审视当前工作与ITO靶材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ITO靶材项目进度、质量、成本和风险等方面。这些指标通过数据收集和分析，为ITO靶材项目管理团队提供了客观的评估依据。例如，我们通过ITO靶材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绩效评估不仅仅停留在ITO靶材项目内部，还考虑了ITO靶材项目对外部环境的影响。我们定期进行干系人满意度调查，以了解各利益相关方对ITO靶材项目的期望和满意度，并及时做出调整。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这种多层次、多角度的绩效评估方法，使得我们能够全面了解ITO靶材项目的运行状态，及时做出调整，确保ITO靶材项目在不断变化的环境中保持稳健前行。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7366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为了确保ITO靶材项目的有效管理和不断优化，我们采用了精心设计的绩效评估周期。这个周期旨在实现灵活、实时和全面的评估，以适应ITO靶材项目执行中的各种挑战。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ITO靶材项目的不同需求，分为短期、中期和长期。短期评估关注每个迭代或工作周期，以及时发现和解决当前任务中的问题。中期评估涵盖几个迭代，深入了解整体ITO靶材项目的趋势和性能。长期评估则着眼于整个ITO靶材项目阶段，确保ITO靶材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ITO靶材项目管理工具和协作平台，团队成员能够随时更新和分享ITO靶材项目数据。这种实时性的反馈机制使我们能够及时察觉潜在问题，快速调整，保持ITO靶材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ITO靶材项目的决策制定密不可分。每个周期的ITO靶材项目回顾会议成为集体总结经验、识别问题深层次原因并找到创新解决方案的平台。这种定期的反思与调整机制使ITO靶材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2315"/>
      <w:r>
        <w:rPr>
          <w:rFonts w:ascii="仿宋" w:eastAsia="仿宋" w:hAnsi="仿宋" w:cs="仿宋" w:hint="eastAsia"/>
          <w:sz w:val="28"/>
          <w:lang w:eastAsia="zh-CN"/>
        </w:rPr>
        <w:t>二、ITO靶材项目概论</w:t>
      </w:r>
      <w:bookmarkEnd w:id="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7" w:name="_Toc20947"/>
      <w:r>
        <w:rPr>
          <w:rFonts w:ascii="仿宋" w:eastAsia="仿宋" w:hAnsi="仿宋" w:cs="仿宋" w:hint="eastAsia"/>
          <w:lang w:eastAsia="zh-CN"/>
        </w:rPr>
        <w:t>(一)、ITO靶材项目概况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起源追溯至对市场的深入洞察。市场的不断演变与变革为ITO靶材项目提供了难得的机遇。当前市场存在的需求缺口和变革的大环境共同构成了ITO靶材项目的背景。这个ITO靶材项目旨在充分利用市场机遇，填补行业中尚未满足的需求，为客户提供全新的解决方案。市场的变革和需求的增长使得这个ITO靶材项目具备了巨大的发展潜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ITO靶材项目名称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正式命名为ITO靶材。这个名称不仅仅是一个标识，更代表了ITO靶材项目的核心理念和愿景。它蕴含着ITO靶材项目所要解决问题的关键字，具有强烈的表达和辨识度，为ITO靶材项目树立了鲜明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ITO靶材项目目标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核心目标是提供一种全新、高效的解决方案，满足客户日益增长的需求。ITO靶材项目追求的不仅仅是满足市场需求，更是在市场中获得卓越的竞争优势。通过不断提升产品或服务的质量和创新水平，ITO靶材项目旨在成为行业中的领军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ITO靶材项目范围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全面涵盖了产品研发、制造、市场推广和售后服务，确保从产品设计到最终用户体验的全方位关注。这一全面的ITO靶材项目范围是为了确保ITO靶材项目能够在整个价值链中提供卓越的价值，从而满足客户的期望并赢得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1.5 ITO靶材项目时间表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ITO靶材项目计划在未来18个月内完成，包括研发、测试、市场试点和正式推出等不同阶段。这个时间表的合理设计是为了确保ITO靶材项目各个阶段的顺利推进，以便按时交付高质量的成果。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1.6 ITO靶材项目预算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ITO靶材项目总预算估算为XX百万美元，主要分配在研发、市场推广、人员培训和运营等方面。这一充足的预算为ITO靶材项目提供了充足的资源，确保ITO靶材项目在各个方面都能取得优异的表现。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1.7 ITO靶材项目风险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ITO靶材项目可能面临的风险包括市场接受度低、技术难题、竞争激烈等。ITO靶材项目团队已经制定了相应的风险应对计划，通过前瞻性的风险管理，确保ITO靶材项目在面对不确定性时能够迅速做出应对。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1.8 ITO靶材项目团队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ITO靶材项目汇聚了一支经验丰富、多领域专业素养的核心团队，确保ITO靶材项目在各个方面都能拥有高水平的执行力。团队的协同作战是ITO靶材项目成功的关键因素之一。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1.9 ITO靶材项目背景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ITO靶材项目的背景根植于市场对更高效、创新产品的渴望，同时也受到科技发展对行业格局的深刻改变的影响。这为ITO靶材项目提供了广阔的发展空间和市场需求。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1.10 ITO靶材项目现状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截至目前，ITO靶材项目已完成市场调研和技术验证，取得了初步的成功。这为ITO靶材项目在未来的发展奠定了坚实的基础，为更远大的目标打下了坚实的基石。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11476"/>
      <w:r>
        <w:rPr>
          <w:rFonts w:ascii="仿宋" w:eastAsia="仿宋" w:hAnsi="仿宋" w:cs="仿宋" w:hint="eastAsia"/>
          <w:sz w:val="28"/>
          <w:lang w:eastAsia="zh-CN"/>
        </w:rPr>
        <w:t>(二)、ITO靶材项目目标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keyword》ITO靶材项目首要业务目标是在市场中占据有利地位，实现产品/服务的成功推广和销售。通过不断提升产品质量、创新性，ITO靶材项目追求成为行业中的领导者，赢得更多客户的青睐。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在科技迅速发展的时代，ITO靶材项目着眼于技术创新。通过持续的研发和技术升级，ITO靶材项目旨在推出更具创新性的产品或服务，以满足市场对新鲜、先进解决方案的需求。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为了建立可持续的客户关系，ITO靶材项目设定了客户满意度目标。通过提供卓越的产品质量和优质的客户服务，ITO靶材项目追求赢得客户的信任和忠诚度，确保他们的满意度达到行业领先水平。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ITO靶材项目注重社会责任和可持续发展。通过实施环保、社会责任ITO靶材项目，ITO靶材项目致力于在经济发展的同时保护环境，促进社会公平，实现可持续经营。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ITO靶材项目的团队是实现目标的核心驱动力。因此，ITO靶材项目设定了团队发展目标，包括提升团队成员的专业技能、培养领导力，以及搭建协同高效的团队工作氛围。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24259"/>
      <w:r>
        <w:rPr>
          <w:rFonts w:ascii="仿宋" w:eastAsia="仿宋" w:hAnsi="仿宋" w:cs="仿宋" w:hint="eastAsia"/>
          <w:sz w:val="28"/>
          <w:lang w:eastAsia="zh-CN"/>
        </w:rPr>
        <w:t>(三)、ITO靶材项目提出的理由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## 2. ITO靶材项目提出的理由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市场机遇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源于对市场机遇的深刻洞察。当前市场中存在的需求缺口和行业发展趋势表明，有巨大的商业机会等待被开发。通过准确捕捉市场机遇，ITO靶材项目可以在激烈的竞争中脱颖而出，迅速占领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技术创新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ITO靶材项目的理念基于对技术创新的信仰。通过持续的研发和技术投入，ITO靶材项目有望推出更具创新性的产品或服务。在科技飞速发展的当下，ITO靶材项目将充分利用先进技术，满足客户对高质量、高效率解决方案的迫切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行业竞争力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是为了增强企业的行业竞争力。通过提升产品或服务的质量和独特性，ITO靶材项目力图在行业中建立起巩固的地位。这不仅有助于吸引更多客户，还能够吸引优秀的人才和合作伙伴，共同推动企业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2.4 消费者需求变化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响应了消费者需求的变化。随着社会和科技的不断发展，消费者对产品和服务的需求也在发生变化。通过深入了解并及时回应消费者的新需求，ITO靶材项目将能够提供更符合市场潮流和客户期望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2.5 战略发展规划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ITO靶材项目的提出是企业战略发展规划的一部分。在面对日益激烈的市场竞争和不断变化的商业环境中，ITO靶材项目作为企业战略的一环，旨在为企业开辟新的增长领域，巩固企业在行业中的地位。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2.6 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ITO靶材项目的提出不仅仅是基于商业考量，还注重社会责任。通过推出环保、社会责任等方面的ITO靶材项目，ITO靶材企业可以在社会中树立积极形象，为社会做出积极贡献，实现经济效益和社会效益的双赢。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2.7 利益相关者期望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ITO靶材项目的提出反映了对利益相关者期望的关注。包括客户、员工、投资者等利益相关者在企业发展中都有着各自的期望，ITO靶材项目力求在满足这些期望的同时，取得更大的共赢。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13777"/>
      <w:r>
        <w:rPr>
          <w:rFonts w:ascii="仿宋" w:eastAsia="仿宋" w:hAnsi="仿宋" w:cs="仿宋" w:hint="eastAsia"/>
          <w:sz w:val="28"/>
          <w:lang w:eastAsia="zh-CN"/>
        </w:rPr>
        <w:t>(四)、ITO靶材项目意义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在实施ITO靶材项目的过程中，我们不仅仅是在追逐商业成功，更是为企业和社会的多个层面创造了深远的意义。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首要意义在于提升企业的市场竞争力。通过持续的创新和对产品质量的高标准要求，ITO靶材项目将使企业在市场中脱颖而出。这不仅为企业带来了更多的商业机会，也将吸引更多的客户和投资者，为企业打造可持续增长的基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ITO靶材项目的推进将促使行业技术水平的提升。通过引入先进技术和创新性解决方案，ITO靶材项目有望在行业中树立标杆，推动整个行业走向更高水平。这对于行业的可持续发展和创新力的提升都具有积极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在社会层面，ITO靶材项目不仅创造了大量就业机会，提高了就业水平，还注重社会责任和环保。通过参与社会公益事业和推动环保ITO靶材项目，ITO靶材项目为社会贡献了一份力量，体现了企业对社会的积极回馈。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综合而言，ITO靶材项目意义重大，不仅推动了企业的发展，也为行业和社会的进步贡献了积极力量。这是一个全面而深刻的影响，将在未来产生可持续的正面效应。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2311"/>
      <w:r>
        <w:rPr>
          <w:rFonts w:ascii="仿宋" w:eastAsia="仿宋" w:hAnsi="仿宋" w:cs="仿宋" w:hint="eastAsia"/>
          <w:sz w:val="28"/>
          <w:lang w:eastAsia="zh-CN"/>
        </w:rPr>
        <w:t>(五)、ITO靶材项目背景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在当今迅猛发展的商业环境中，ITO靶材项目的动因根植于对多方面因素的审慎考量。这个ITO靶材项目的提出并非孤立的决策，而是对企业所处背景深入思考的产物。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市场的不断演变是ITO靶材项目背后的首要原因。科技的迅速发展和全球市场的快速变化使得企业必须灵活应对。ITO靶材项目应运而生，旨在通过创新性的解决方案迎合市场的多变需求，赢得竞争中的先机。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竞争的激烈程度也是ITO靶材项目背景中不可忽视的一环。企业需要在激烈竞争中脱颖而出，为此，ITO靶材项目致力于打破常规，提供独特的价值主张，以吸引客户并确保市场份额的增长。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技术的迅速发展为企业带来了机遇与挑战。作为ITO靶材项目启动的背景之一，对新兴技术的应用将有助于提升企业的技术水平，使其在不断演进的商业环境中保持竞争优势。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此外，社会对企业责任的期望也在逐渐升高。ITO靶材项目充分融入了社会责任的理念，通过可持续经营和社会公益ITO靶材项目，企图为社会贡献一份力量，在商业成功的同时关注社会价值。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2" w:name="_Toc26999"/>
      <w:r>
        <w:rPr>
          <w:rFonts w:ascii="仿宋" w:eastAsia="仿宋" w:hAnsi="仿宋" w:cs="仿宋" w:hint="eastAsia"/>
          <w:sz w:val="28"/>
          <w:lang w:eastAsia="zh-CN"/>
        </w:rPr>
        <w:t>三、ITO靶材项目文档管理</w:t>
      </w:r>
      <w:bookmarkEnd w:id="1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3" w:name="_Toc20575"/>
      <w:r>
        <w:rPr>
          <w:rFonts w:ascii="仿宋" w:eastAsia="仿宋" w:hAnsi="仿宋" w:cs="仿宋" w:hint="eastAsia"/>
          <w:lang w:eastAsia="zh-CN"/>
        </w:rPr>
        <w:t>(一)、文档编制与审查</w:t>
      </w:r>
      <w:bookmarkEnd w:id="13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ITO靶材项目高度重视文档的质量和准确性，以支持ITO靶材项目的各项活动和决策。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 文档编制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文档的编制始于ITO靶材项目计划的初期，我们制定了详细的文档编制计划，明确了每个文档的内容、格式和编写责任人。在ITO靶材项目启动阶段，我们首先编制了ITO靶材项目章程，明确定义了ITO靶材项目的目标、范围、风险等关键要素。随后，ITO靶材项目团队根据计划陆续编制了需求文档、设计文档、测试文档等各类文档，确保ITO靶材项目的每个阶段都有清晰的文档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编制过程中，我们注重文档的一致性和规范性。通过建立统一的文档模板和规范，我们确保了不同文档之间的协调一致，提高了文档的可读性和可维护性。同时，编制过程中进行多轮的内部审查，保证了文档的质量和准确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 文档审查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审查是ITO靶材项目管理中的重要环节，旨在确保ITO靶材项目文档符合质量标准和ITO靶材项目需求。在ITO靶材项目团队内部，我们实施了多层次的文档审查机制。首先，由文档编制者进行自审，确保文档的完整性和逻辑性。随后，进行同行审查，由团队其他成员进行评审，提出修改建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除了内部审查，我们还进行了外部审查，邀请ITO靶材项目相关利益方和专业领域的专家对文档进行独立审查。这有助于获取更全面、客观的反馈，确保ITO靶材项目文档不仅符合内部标准，也满足外部需求。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ITO靶材项目在文档编制与审查方面建立了严格的管理机制，通过规范的流程和多维度的审查，确保ITO靶材项目文档的质量、准确性和可靠性，为ITO靶材项目的顺利推进提供了有力支持。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4" w:name="_Toc32689"/>
      <w:r>
        <w:rPr>
          <w:rFonts w:ascii="仿宋" w:eastAsia="仿宋" w:hAnsi="仿宋" w:cs="仿宋" w:hint="eastAsia"/>
          <w:sz w:val="28"/>
          <w:lang w:eastAsia="zh-CN"/>
        </w:rPr>
        <w:t>(二)、文档发布与分发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在ITO靶材项目中，我们致力于优化文档发布与分发过程，以确保信息的高效传递和团队间协作的顺畅进行。以下是我们采取的关键优化策略：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定期更新发布计划： 我们制定了定期的文档发布计划，明确了每个阶段需要发布的文档类型和内容。这有助于预先规划，保证了信息的有序传递。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多渠道发布： 我们通过多渠道发布文档，包括电子邮件、ITO靶材项目管理平台、内部网站等，以满足不同团队成员的偏好和需求。多渠道发布确保了信息的全面覆盖。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智能文档索引系统： 我们引入了智能文档索引系统，通过先进的分类和标签技术，使文档易于查找和管理。成员可以根据需要快速定位所需信息，提高了工作效率。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强化权限管理： 我们采用了精细的权限控制，确保只有授权人员可以访问敏感信息。这种安全措施保护了ITO靶材项目文档的机密性，防止了未经授权的信息泄露。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5.</w:t>
      </w:r>
      <w:r>
        <w:rPr>
          <w:rFonts w:ascii="仿宋" w:eastAsia="仿宋" w:hAnsi="仿宋" w:cs="仿宋" w:hint="eastAsia"/>
          <w:sz w:val="28"/>
          <w:lang w:eastAsia="zh-CN"/>
        </w:rPr>
        <w:t xml:space="preserve"> 持续改进机制：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我们设立了定期的文档发布评估机制，收集用户反馈和建议。通过不断优化发布与分发策略，我们确保了整个文档管理流程的持续改进。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3980"/>
      <w:r>
        <w:rPr>
          <w:rFonts w:ascii="仿宋" w:eastAsia="仿宋" w:hAnsi="仿宋" w:cs="仿宋" w:hint="eastAsia"/>
          <w:sz w:val="28"/>
          <w:lang w:eastAsia="zh-CN"/>
        </w:rPr>
        <w:t>(三)、文档存档与归档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文档存档与归档是ITO靶材项目生命周期中一个至关重要的环节，直接关系到ITO靶材项目信息的长期保存和历史记录的完整性。在ITO靶材项目中，我们实施了一系列有效的文档存档与归档管理策略：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存档目标明确： 我们明确定义了文档存档的目标，包括但不限于法规合规要求、未来审计需求以及知识管理的需要。这确保了存档的目的明确、合理。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存档周期规划： 针对不同类型的文档，我们设立了合理的存档周期，根据文档的重要性和保留价值制定了详细的规划。这有助于避免信息过时和冗余。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存档标准制定： 我们建立了文档存档的标准，明确了归档文件的格式、命名规范和目录结构。标准化的存档过程有助于提高文件检索的效率。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智能存档系统应用： 引入了智能存档系统，采用先进的文档识别技术和元数据管理。这提高了存档效率，确保了文档的准确存储和检索。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5. 合规与安全保障： 我们确保文档存档过程符合相关法规合规要求，特别关注信息安全和隐私保护。文档的存档和归档过程经过多层次的权限验证，确保了信息的机密性和完整性。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定期存档检查： 我们制定了定期的文档存档检查机制，以确保存档文件的完整性和一致性。对存档文件进行定期审查，发现并纠正潜在问题。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26805"/>
      <w:r>
        <w:rPr>
          <w:rFonts w:ascii="仿宋" w:eastAsia="仿宋" w:hAnsi="仿宋" w:cs="仿宋" w:hint="eastAsia"/>
          <w:sz w:val="28"/>
          <w:lang w:eastAsia="zh-CN"/>
        </w:rPr>
        <w:t>四、ITO靶材项目危机管理</w:t>
      </w:r>
      <w:bookmarkEnd w:id="1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7" w:name="_Toc23683"/>
      <w:r>
        <w:rPr>
          <w:rFonts w:ascii="仿宋" w:eastAsia="仿宋" w:hAnsi="仿宋" w:cs="仿宋" w:hint="eastAsia"/>
          <w:lang w:eastAsia="zh-CN"/>
        </w:rPr>
        <w:t>(一)、危机预警与识别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ITO靶材项目危机管理中，危机预警与识别是确保ITO靶材项目稳健运行的核心步骤。通过建立全面的监测机制，ITO靶材项目团队旨在及时发现和理解潜在的风险和危机因素，以便采取及时的预防和应对措施，确保ITO靶材项目持续处于可控状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首先，通过深入的风险评估，ITO靶材项目团队全面分析了整个ITO靶材项目和各个阶段可能存在的威胁。这包括准确评估每个潜在风险的发生概率和可能影响的程度，为后续危机预警提供了有力支持。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制定敏感指标和预警机制，ITO靶材项目团队着重于明确定义ITO靶材项目进展中的关键节点和相关指标，以便迅速察觉潜在问题。通过建立预警系统，团队能够更早地发现可能导致危机的迹象，并及时采取必要的行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监测作为危机预警的关键手段，通过对ITO靶材项目进展的持续监控，团队能够及时发现潜在问题并作出迅速反应。ITO靶材项目管理工具、定期进度报告以及团队会议等方式都被纳入监测体系，确保信息能够流畅传递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https://d.book118.com/975230240040011103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ITO靶材项目规划设计纲要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F74FB7"/>
    <w:rsid w:val="76F74F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975230240040011103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2024-02-02T19:57:00Z</dcterms:created>
  <dcterms:modified xsi:type="dcterms:W3CDTF">2024-02-02T19:57:46Z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55FD16B4A94F475A9D8449EEAA915E77_11</vt:lpwstr>
  </property>
  <property fmtid="{D5CDD505-2E9C-101B-9397-08002B2CF9AE}" pid="3" name="KSOProductBuildVer">
    <vt:lpwstr>2052-12.1.0.16250</vt:lpwstr>
  </property>
</Properties>
</file>