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充电器项目综合评估报告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15" w:history="1">
        <w:r>
          <w:rPr>
            <w:rFonts w:ascii="仿宋" w:eastAsia="仿宋" w:hAnsi="仿宋" w:cs="仿宋" w:hint="eastAsia"/>
            <w:lang w:eastAsia="zh-CN"/>
          </w:rPr>
          <w:t>前言</w:t>
        </w:r>
        <w:r>
          <w:tab/>
        </w:r>
        <w:r>
          <w:fldChar w:fldCharType="begin"/>
        </w:r>
        <w:r>
          <w:instrText xml:space="preserve"> PAGEREF _Toc15015 \h </w:instrText>
        </w:r>
        <w:r>
          <w:fldChar w:fldCharType="separate"/>
        </w:r>
        <w:r>
          <w:t>3</w:t>
        </w:r>
        <w:r>
          <w:fldChar w:fldCharType="end"/>
        </w:r>
      </w:hyperlink>
    </w:p>
    <w:p>
      <w:pPr>
        <w:pStyle w:val="TOC1"/>
        <w:tabs>
          <w:tab w:val="right" w:leader="dot" w:pos="8306"/>
        </w:tabs>
      </w:pPr>
      <w:hyperlink w:anchor="_Toc31090" w:history="1">
        <w:r>
          <w:rPr>
            <w:rFonts w:ascii="仿宋" w:eastAsia="仿宋" w:hAnsi="仿宋" w:cs="仿宋" w:hint="eastAsia"/>
            <w:lang w:eastAsia="zh-CN"/>
          </w:rPr>
          <w:t>一、法人治理架构</w:t>
        </w:r>
        <w:r>
          <w:tab/>
        </w:r>
        <w:r>
          <w:fldChar w:fldCharType="begin"/>
        </w:r>
        <w:r>
          <w:instrText xml:space="preserve"> PAGEREF _Toc31090 \h </w:instrText>
        </w:r>
        <w:r>
          <w:fldChar w:fldCharType="separate"/>
        </w:r>
        <w:r>
          <w:t>3</w:t>
        </w:r>
        <w:r>
          <w:fldChar w:fldCharType="end"/>
        </w:r>
      </w:hyperlink>
    </w:p>
    <w:p>
      <w:pPr>
        <w:pStyle w:val="TOC2"/>
        <w:tabs>
          <w:tab w:val="right" w:leader="dot" w:pos="8306"/>
        </w:tabs>
      </w:pPr>
      <w:hyperlink w:anchor="_Toc14667" w:history="1">
        <w:r>
          <w:rPr>
            <w:rFonts w:ascii="仿宋" w:eastAsia="仿宋" w:hAnsi="仿宋" w:cs="仿宋" w:hint="eastAsia"/>
            <w:lang w:eastAsia="zh-CN"/>
          </w:rPr>
          <w:t>(一)、股东权益与义务</w:t>
        </w:r>
        <w:r>
          <w:tab/>
        </w:r>
        <w:r>
          <w:fldChar w:fldCharType="begin"/>
        </w:r>
        <w:r>
          <w:instrText xml:space="preserve"> PAGEREF _Toc14667 \h </w:instrText>
        </w:r>
        <w:r>
          <w:fldChar w:fldCharType="separate"/>
        </w:r>
        <w:r>
          <w:t>3</w:t>
        </w:r>
        <w:r>
          <w:fldChar w:fldCharType="end"/>
        </w:r>
      </w:hyperlink>
    </w:p>
    <w:p>
      <w:pPr>
        <w:pStyle w:val="TOC2"/>
        <w:tabs>
          <w:tab w:val="right" w:leader="dot" w:pos="8306"/>
        </w:tabs>
      </w:pPr>
      <w:hyperlink w:anchor="_Toc9216" w:history="1">
        <w:r>
          <w:rPr>
            <w:rFonts w:ascii="仿宋" w:eastAsia="仿宋" w:hAnsi="仿宋" w:cs="仿宋" w:hint="eastAsia"/>
            <w:lang w:eastAsia="zh-CN"/>
          </w:rPr>
          <w:t>(二)、公司董事会</w:t>
        </w:r>
        <w:r>
          <w:tab/>
        </w:r>
        <w:r>
          <w:fldChar w:fldCharType="begin"/>
        </w:r>
        <w:r>
          <w:instrText xml:space="preserve"> PAGEREF _Toc9216 \h </w:instrText>
        </w:r>
        <w:r>
          <w:fldChar w:fldCharType="separate"/>
        </w:r>
        <w:r>
          <w:t>4</w:t>
        </w:r>
        <w:r>
          <w:fldChar w:fldCharType="end"/>
        </w:r>
      </w:hyperlink>
    </w:p>
    <w:p>
      <w:pPr>
        <w:pStyle w:val="TOC2"/>
        <w:tabs>
          <w:tab w:val="right" w:leader="dot" w:pos="8306"/>
        </w:tabs>
      </w:pPr>
      <w:hyperlink w:anchor="_Toc18515" w:history="1">
        <w:r>
          <w:rPr>
            <w:rFonts w:ascii="仿宋" w:eastAsia="仿宋" w:hAnsi="仿宋" w:cs="仿宋" w:hint="eastAsia"/>
            <w:lang w:eastAsia="zh-CN"/>
          </w:rPr>
          <w:t>(三)、高级管理层</w:t>
        </w:r>
        <w:r>
          <w:tab/>
        </w:r>
        <w:r>
          <w:fldChar w:fldCharType="begin"/>
        </w:r>
        <w:r>
          <w:instrText xml:space="preserve"> PAGEREF _Toc18515 \h </w:instrText>
        </w:r>
        <w:r>
          <w:fldChar w:fldCharType="separate"/>
        </w:r>
        <w:r>
          <w:t>6</w:t>
        </w:r>
        <w:r>
          <w:fldChar w:fldCharType="end"/>
        </w:r>
      </w:hyperlink>
    </w:p>
    <w:p>
      <w:pPr>
        <w:pStyle w:val="TOC2"/>
        <w:tabs>
          <w:tab w:val="right" w:leader="dot" w:pos="8306"/>
        </w:tabs>
      </w:pPr>
      <w:hyperlink w:anchor="_Toc17522" w:history="1">
        <w:r>
          <w:rPr>
            <w:rFonts w:ascii="仿宋" w:eastAsia="仿宋" w:hAnsi="仿宋" w:cs="仿宋" w:hint="eastAsia"/>
            <w:lang w:eastAsia="zh-CN"/>
          </w:rPr>
          <w:t>(四)、监督管理层</w:t>
        </w:r>
        <w:r>
          <w:tab/>
        </w:r>
        <w:r>
          <w:fldChar w:fldCharType="begin"/>
        </w:r>
        <w:r>
          <w:instrText xml:space="preserve"> PAGEREF _Toc17522 \h </w:instrText>
        </w:r>
        <w:r>
          <w:fldChar w:fldCharType="separate"/>
        </w:r>
        <w:r>
          <w:t>7</w:t>
        </w:r>
        <w:r>
          <w:fldChar w:fldCharType="end"/>
        </w:r>
      </w:hyperlink>
    </w:p>
    <w:p>
      <w:pPr>
        <w:pStyle w:val="TOC1"/>
        <w:tabs>
          <w:tab w:val="right" w:leader="dot" w:pos="8306"/>
        </w:tabs>
      </w:pPr>
      <w:hyperlink w:anchor="_Toc4478" w:history="1">
        <w:r>
          <w:rPr>
            <w:rFonts w:ascii="仿宋" w:eastAsia="仿宋" w:hAnsi="仿宋" w:cs="仿宋" w:hint="eastAsia"/>
            <w:lang w:eastAsia="zh-CN"/>
          </w:rPr>
          <w:t>二、运营与管理</w:t>
        </w:r>
        <w:r>
          <w:tab/>
        </w:r>
        <w:r>
          <w:fldChar w:fldCharType="begin"/>
        </w:r>
        <w:r>
          <w:instrText xml:space="preserve"> PAGEREF _Toc4478 \h </w:instrText>
        </w:r>
        <w:r>
          <w:fldChar w:fldCharType="separate"/>
        </w:r>
        <w:r>
          <w:t>8</w:t>
        </w:r>
        <w:r>
          <w:fldChar w:fldCharType="end"/>
        </w:r>
      </w:hyperlink>
    </w:p>
    <w:p>
      <w:pPr>
        <w:pStyle w:val="TOC2"/>
        <w:tabs>
          <w:tab w:val="right" w:leader="dot" w:pos="8306"/>
        </w:tabs>
      </w:pPr>
      <w:hyperlink w:anchor="_Toc12303" w:history="1">
        <w:r>
          <w:rPr>
            <w:rFonts w:ascii="仿宋" w:eastAsia="仿宋" w:hAnsi="仿宋" w:cs="仿宋" w:hint="eastAsia"/>
            <w:lang w:eastAsia="zh-CN"/>
          </w:rPr>
          <w:t>(一)、公司经营理念</w:t>
        </w:r>
        <w:r>
          <w:tab/>
        </w:r>
        <w:r>
          <w:fldChar w:fldCharType="begin"/>
        </w:r>
        <w:r>
          <w:instrText xml:space="preserve"> PAGEREF _Toc12303 \h </w:instrText>
        </w:r>
        <w:r>
          <w:fldChar w:fldCharType="separate"/>
        </w:r>
        <w:r>
          <w:t>8</w:t>
        </w:r>
        <w:r>
          <w:fldChar w:fldCharType="end"/>
        </w:r>
      </w:hyperlink>
    </w:p>
    <w:p>
      <w:pPr>
        <w:pStyle w:val="TOC2"/>
        <w:tabs>
          <w:tab w:val="right" w:leader="dot" w:pos="8306"/>
        </w:tabs>
      </w:pPr>
      <w:hyperlink w:anchor="_Toc9588" w:history="1">
        <w:r>
          <w:rPr>
            <w:rFonts w:ascii="仿宋" w:eastAsia="仿宋" w:hAnsi="仿宋" w:cs="仿宋" w:hint="eastAsia"/>
            <w:lang w:eastAsia="zh-CN"/>
          </w:rPr>
          <w:t>(二)、公司目标与职责</w:t>
        </w:r>
        <w:r>
          <w:tab/>
        </w:r>
        <w:r>
          <w:fldChar w:fldCharType="begin"/>
        </w:r>
        <w:r>
          <w:instrText xml:space="preserve"> PAGEREF _Toc9588 \h </w:instrText>
        </w:r>
        <w:r>
          <w:fldChar w:fldCharType="separate"/>
        </w:r>
        <w:r>
          <w:t>9</w:t>
        </w:r>
        <w:r>
          <w:fldChar w:fldCharType="end"/>
        </w:r>
      </w:hyperlink>
    </w:p>
    <w:p>
      <w:pPr>
        <w:pStyle w:val="TOC2"/>
        <w:tabs>
          <w:tab w:val="right" w:leader="dot" w:pos="8306"/>
        </w:tabs>
      </w:pPr>
      <w:hyperlink w:anchor="_Toc27501" w:history="1">
        <w:r>
          <w:rPr>
            <w:rFonts w:ascii="仿宋" w:eastAsia="仿宋" w:hAnsi="仿宋" w:cs="仿宋" w:hint="eastAsia"/>
            <w:lang w:eastAsia="zh-CN"/>
          </w:rPr>
          <w:t>(三)、部门任务与权利</w:t>
        </w:r>
        <w:r>
          <w:tab/>
        </w:r>
        <w:r>
          <w:fldChar w:fldCharType="begin"/>
        </w:r>
        <w:r>
          <w:instrText xml:space="preserve"> PAGEREF _Toc27501 \h </w:instrText>
        </w:r>
        <w:r>
          <w:fldChar w:fldCharType="separate"/>
        </w:r>
        <w:r>
          <w:t>10</w:t>
        </w:r>
        <w:r>
          <w:fldChar w:fldCharType="end"/>
        </w:r>
      </w:hyperlink>
    </w:p>
    <w:p>
      <w:pPr>
        <w:pStyle w:val="TOC2"/>
        <w:tabs>
          <w:tab w:val="right" w:leader="dot" w:pos="8306"/>
        </w:tabs>
      </w:pPr>
      <w:hyperlink w:anchor="_Toc6837" w:history="1">
        <w:r>
          <w:rPr>
            <w:rFonts w:ascii="仿宋" w:eastAsia="仿宋" w:hAnsi="仿宋" w:cs="仿宋" w:hint="eastAsia"/>
            <w:lang w:eastAsia="zh-CN"/>
          </w:rPr>
          <w:t>(四)、财务与会计制度</w:t>
        </w:r>
        <w:r>
          <w:tab/>
        </w:r>
        <w:r>
          <w:fldChar w:fldCharType="begin"/>
        </w:r>
        <w:r>
          <w:instrText xml:space="preserve"> PAGEREF _Toc6837 \h </w:instrText>
        </w:r>
        <w:r>
          <w:fldChar w:fldCharType="separate"/>
        </w:r>
        <w:r>
          <w:t>13</w:t>
        </w:r>
        <w:r>
          <w:fldChar w:fldCharType="end"/>
        </w:r>
      </w:hyperlink>
    </w:p>
    <w:p>
      <w:pPr>
        <w:pStyle w:val="TOC1"/>
        <w:tabs>
          <w:tab w:val="right" w:leader="dot" w:pos="8306"/>
        </w:tabs>
      </w:pPr>
      <w:hyperlink w:anchor="_Toc28207" w:history="1">
        <w:r>
          <w:rPr>
            <w:rFonts w:ascii="仿宋" w:eastAsia="仿宋" w:hAnsi="仿宋" w:cs="仿宋" w:hint="eastAsia"/>
            <w:lang w:eastAsia="zh-CN"/>
          </w:rPr>
          <w:t>三、背景及必要性</w:t>
        </w:r>
        <w:r>
          <w:tab/>
        </w:r>
        <w:r>
          <w:fldChar w:fldCharType="begin"/>
        </w:r>
        <w:r>
          <w:instrText xml:space="preserve"> PAGEREF _Toc28207 \h </w:instrText>
        </w:r>
        <w:r>
          <w:fldChar w:fldCharType="separate"/>
        </w:r>
        <w:r>
          <w:t>15</w:t>
        </w:r>
        <w:r>
          <w:fldChar w:fldCharType="end"/>
        </w:r>
      </w:hyperlink>
    </w:p>
    <w:p>
      <w:pPr>
        <w:pStyle w:val="TOC2"/>
        <w:tabs>
          <w:tab w:val="right" w:leader="dot" w:pos="8306"/>
        </w:tabs>
      </w:pPr>
      <w:hyperlink w:anchor="_Toc24826" w:history="1">
        <w:r>
          <w:rPr>
            <w:rFonts w:ascii="仿宋" w:eastAsia="仿宋" w:hAnsi="仿宋" w:cs="仿宋" w:hint="eastAsia"/>
            <w:lang w:eastAsia="zh-CN"/>
          </w:rPr>
          <w:t>(一)、充电器项目背景分析</w:t>
        </w:r>
        <w:r>
          <w:tab/>
        </w:r>
        <w:r>
          <w:fldChar w:fldCharType="begin"/>
        </w:r>
        <w:r>
          <w:instrText xml:space="preserve"> PAGEREF _Toc24826 \h </w:instrText>
        </w:r>
        <w:r>
          <w:fldChar w:fldCharType="separate"/>
        </w:r>
        <w:r>
          <w:t>15</w:t>
        </w:r>
        <w:r>
          <w:fldChar w:fldCharType="end"/>
        </w:r>
      </w:hyperlink>
    </w:p>
    <w:p>
      <w:pPr>
        <w:pStyle w:val="TOC2"/>
        <w:tabs>
          <w:tab w:val="right" w:leader="dot" w:pos="8306"/>
        </w:tabs>
      </w:pPr>
      <w:hyperlink w:anchor="_Toc19809" w:history="1">
        <w:r>
          <w:rPr>
            <w:rFonts w:ascii="仿宋" w:eastAsia="仿宋" w:hAnsi="仿宋" w:cs="仿宋" w:hint="eastAsia"/>
            <w:lang w:eastAsia="zh-CN"/>
          </w:rPr>
          <w:t>(二)、实施充电器项目的必要性</w:t>
        </w:r>
        <w:r>
          <w:tab/>
        </w:r>
        <w:r>
          <w:fldChar w:fldCharType="begin"/>
        </w:r>
        <w:r>
          <w:instrText xml:space="preserve"> PAGEREF _Toc19809 \h </w:instrText>
        </w:r>
        <w:r>
          <w:fldChar w:fldCharType="separate"/>
        </w:r>
        <w:r>
          <w:t>16</w:t>
        </w:r>
        <w:r>
          <w:fldChar w:fldCharType="end"/>
        </w:r>
      </w:hyperlink>
    </w:p>
    <w:p>
      <w:pPr>
        <w:pStyle w:val="TOC1"/>
        <w:tabs>
          <w:tab w:val="right" w:leader="dot" w:pos="8306"/>
        </w:tabs>
      </w:pPr>
      <w:hyperlink w:anchor="_Toc21640" w:history="1">
        <w:r>
          <w:rPr>
            <w:rFonts w:ascii="仿宋" w:eastAsia="仿宋" w:hAnsi="仿宋" w:cs="仿宋" w:hint="eastAsia"/>
            <w:lang w:eastAsia="zh-CN"/>
          </w:rPr>
          <w:t>四、组织架构与人力资源配置</w:t>
        </w:r>
        <w:r>
          <w:tab/>
        </w:r>
        <w:r>
          <w:fldChar w:fldCharType="begin"/>
        </w:r>
        <w:r>
          <w:instrText xml:space="preserve"> PAGEREF _Toc21640 \h </w:instrText>
        </w:r>
        <w:r>
          <w:fldChar w:fldCharType="separate"/>
        </w:r>
        <w:r>
          <w:t>17</w:t>
        </w:r>
        <w:r>
          <w:fldChar w:fldCharType="end"/>
        </w:r>
      </w:hyperlink>
    </w:p>
    <w:p>
      <w:pPr>
        <w:pStyle w:val="TOC2"/>
        <w:tabs>
          <w:tab w:val="right" w:leader="dot" w:pos="8306"/>
        </w:tabs>
      </w:pPr>
      <w:hyperlink w:anchor="_Toc18928" w:history="1">
        <w:r>
          <w:rPr>
            <w:rFonts w:ascii="仿宋" w:eastAsia="仿宋" w:hAnsi="仿宋" w:cs="仿宋" w:hint="eastAsia"/>
            <w:lang w:eastAsia="zh-CN"/>
          </w:rPr>
          <w:t>(一)、人员资源需求</w:t>
        </w:r>
        <w:r>
          <w:tab/>
        </w:r>
        <w:r>
          <w:fldChar w:fldCharType="begin"/>
        </w:r>
        <w:r>
          <w:instrText xml:space="preserve"> PAGEREF _Toc18928 \h </w:instrText>
        </w:r>
        <w:r>
          <w:fldChar w:fldCharType="separate"/>
        </w:r>
        <w:r>
          <w:t>17</w:t>
        </w:r>
        <w:r>
          <w:fldChar w:fldCharType="end"/>
        </w:r>
      </w:hyperlink>
    </w:p>
    <w:p>
      <w:pPr>
        <w:pStyle w:val="TOC2"/>
        <w:tabs>
          <w:tab w:val="right" w:leader="dot" w:pos="8306"/>
        </w:tabs>
      </w:pPr>
      <w:hyperlink w:anchor="_Toc14671" w:history="1">
        <w:r>
          <w:rPr>
            <w:rFonts w:ascii="仿宋" w:eastAsia="仿宋" w:hAnsi="仿宋" w:cs="仿宋" w:hint="eastAsia"/>
            <w:lang w:eastAsia="zh-CN"/>
          </w:rPr>
          <w:t>(二)、员工培训与发展</w:t>
        </w:r>
        <w:r>
          <w:tab/>
        </w:r>
        <w:r>
          <w:fldChar w:fldCharType="begin"/>
        </w:r>
        <w:r>
          <w:instrText xml:space="preserve"> PAGEREF _Toc14671 \h </w:instrText>
        </w:r>
        <w:r>
          <w:fldChar w:fldCharType="separate"/>
        </w:r>
        <w:r>
          <w:t>19</w:t>
        </w:r>
        <w:r>
          <w:fldChar w:fldCharType="end"/>
        </w:r>
      </w:hyperlink>
    </w:p>
    <w:p>
      <w:pPr>
        <w:pStyle w:val="TOC1"/>
        <w:tabs>
          <w:tab w:val="right" w:leader="dot" w:pos="8306"/>
        </w:tabs>
      </w:pPr>
      <w:hyperlink w:anchor="_Toc27618" w:history="1">
        <w:r>
          <w:rPr>
            <w:rFonts w:ascii="仿宋" w:eastAsia="仿宋" w:hAnsi="仿宋" w:cs="仿宋" w:hint="eastAsia"/>
            <w:lang w:eastAsia="zh-CN"/>
          </w:rPr>
          <w:t>五、战略合作与合作伙伴关系</w:t>
        </w:r>
        <w:r>
          <w:tab/>
        </w:r>
        <w:r>
          <w:fldChar w:fldCharType="begin"/>
        </w:r>
        <w:r>
          <w:instrText xml:space="preserve"> PAGEREF _Toc27618 \h </w:instrText>
        </w:r>
        <w:r>
          <w:fldChar w:fldCharType="separate"/>
        </w:r>
        <w:r>
          <w:t>21</w:t>
        </w:r>
        <w:r>
          <w:fldChar w:fldCharType="end"/>
        </w:r>
      </w:hyperlink>
    </w:p>
    <w:p>
      <w:pPr>
        <w:pStyle w:val="TOC2"/>
        <w:tabs>
          <w:tab w:val="right" w:leader="dot" w:pos="8306"/>
        </w:tabs>
      </w:pPr>
      <w:hyperlink w:anchor="_Toc17351" w:history="1">
        <w:r>
          <w:rPr>
            <w:rFonts w:ascii="仿宋" w:eastAsia="仿宋" w:hAnsi="仿宋" w:cs="仿宋" w:hint="eastAsia"/>
            <w:lang w:eastAsia="zh-CN"/>
          </w:rPr>
          <w:t>(一)、合作战略与目标</w:t>
        </w:r>
        <w:r>
          <w:tab/>
        </w:r>
        <w:r>
          <w:fldChar w:fldCharType="begin"/>
        </w:r>
        <w:r>
          <w:instrText xml:space="preserve"> PAGEREF _Toc17351 \h </w:instrText>
        </w:r>
        <w:r>
          <w:fldChar w:fldCharType="separate"/>
        </w:r>
        <w:r>
          <w:t>21</w:t>
        </w:r>
        <w:r>
          <w:fldChar w:fldCharType="end"/>
        </w:r>
      </w:hyperlink>
    </w:p>
    <w:p>
      <w:pPr>
        <w:pStyle w:val="TOC2"/>
        <w:tabs>
          <w:tab w:val="right" w:leader="dot" w:pos="8306"/>
        </w:tabs>
      </w:pPr>
      <w:hyperlink w:anchor="_Toc22574" w:history="1">
        <w:r>
          <w:rPr>
            <w:rFonts w:ascii="仿宋" w:eastAsia="仿宋" w:hAnsi="仿宋" w:cs="仿宋" w:hint="eastAsia"/>
            <w:lang w:eastAsia="zh-CN"/>
          </w:rPr>
          <w:t>(二)、合作伙伴选择与评估</w:t>
        </w:r>
        <w:r>
          <w:tab/>
        </w:r>
        <w:r>
          <w:fldChar w:fldCharType="begin"/>
        </w:r>
        <w:r>
          <w:instrText xml:space="preserve"> PAGEREF _Toc22574 \h </w:instrText>
        </w:r>
        <w:r>
          <w:fldChar w:fldCharType="separate"/>
        </w:r>
        <w:r>
          <w:t>22</w:t>
        </w:r>
        <w:r>
          <w:fldChar w:fldCharType="end"/>
        </w:r>
      </w:hyperlink>
    </w:p>
    <w:p>
      <w:pPr>
        <w:pStyle w:val="TOC2"/>
        <w:tabs>
          <w:tab w:val="right" w:leader="dot" w:pos="8306"/>
        </w:tabs>
      </w:pPr>
      <w:hyperlink w:anchor="_Toc17895" w:history="1">
        <w:r>
          <w:rPr>
            <w:rFonts w:ascii="仿宋" w:eastAsia="仿宋" w:hAnsi="仿宋" w:cs="仿宋" w:hint="eastAsia"/>
            <w:lang w:eastAsia="zh-CN"/>
          </w:rPr>
          <w:t>(三)、合同与协议管理</w:t>
        </w:r>
        <w:r>
          <w:tab/>
        </w:r>
        <w:r>
          <w:fldChar w:fldCharType="begin"/>
        </w:r>
        <w:r>
          <w:instrText xml:space="preserve"> PAGEREF _Toc17895 \h </w:instrText>
        </w:r>
        <w:r>
          <w:fldChar w:fldCharType="separate"/>
        </w:r>
        <w:r>
          <w:t>23</w:t>
        </w:r>
        <w:r>
          <w:fldChar w:fldCharType="end"/>
        </w:r>
      </w:hyperlink>
    </w:p>
    <w:p>
      <w:pPr>
        <w:pStyle w:val="TOC2"/>
        <w:tabs>
          <w:tab w:val="right" w:leader="dot" w:pos="8306"/>
        </w:tabs>
      </w:pPr>
      <w:hyperlink w:anchor="_Toc15969" w:history="1">
        <w:r>
          <w:rPr>
            <w:rFonts w:ascii="仿宋" w:eastAsia="仿宋" w:hAnsi="仿宋" w:cs="仿宋" w:hint="eastAsia"/>
            <w:lang w:eastAsia="zh-CN"/>
          </w:rPr>
          <w:t>(四)、风险管理与纠纷解决</w:t>
        </w:r>
        <w:r>
          <w:tab/>
        </w:r>
        <w:r>
          <w:fldChar w:fldCharType="begin"/>
        </w:r>
        <w:r>
          <w:instrText xml:space="preserve"> PAGEREF _Toc15969 \h </w:instrText>
        </w:r>
        <w:r>
          <w:fldChar w:fldCharType="separate"/>
        </w:r>
        <w:r>
          <w:t>24</w:t>
        </w:r>
        <w:r>
          <w:fldChar w:fldCharType="end"/>
        </w:r>
      </w:hyperlink>
    </w:p>
    <w:p>
      <w:pPr>
        <w:pStyle w:val="TOC1"/>
        <w:tabs>
          <w:tab w:val="right" w:leader="dot" w:pos="8306"/>
        </w:tabs>
      </w:pPr>
      <w:hyperlink w:anchor="_Toc2224" w:history="1">
        <w:r>
          <w:rPr>
            <w:rFonts w:ascii="仿宋" w:eastAsia="仿宋" w:hAnsi="仿宋" w:cs="仿宋" w:hint="eastAsia"/>
            <w:lang w:eastAsia="zh-CN"/>
          </w:rPr>
          <w:t>六、市场调研与竞争分析</w:t>
        </w:r>
        <w:r>
          <w:tab/>
        </w:r>
        <w:r>
          <w:fldChar w:fldCharType="begin"/>
        </w:r>
        <w:r>
          <w:instrText xml:space="preserve"> PAGEREF _Toc2224 \h </w:instrText>
        </w:r>
        <w:r>
          <w:fldChar w:fldCharType="separate"/>
        </w:r>
        <w:r>
          <w:t>24</w:t>
        </w:r>
        <w:r>
          <w:fldChar w:fldCharType="end"/>
        </w:r>
      </w:hyperlink>
    </w:p>
    <w:p>
      <w:pPr>
        <w:pStyle w:val="TOC2"/>
        <w:tabs>
          <w:tab w:val="right" w:leader="dot" w:pos="8306"/>
        </w:tabs>
      </w:pPr>
      <w:hyperlink w:anchor="_Toc25725" w:history="1">
        <w:r>
          <w:rPr>
            <w:rFonts w:ascii="仿宋" w:eastAsia="仿宋" w:hAnsi="仿宋" w:cs="仿宋" w:hint="eastAsia"/>
            <w:lang w:eastAsia="zh-CN"/>
          </w:rPr>
          <w:t>(一)、市场状况概览</w:t>
        </w:r>
        <w:r>
          <w:tab/>
        </w:r>
        <w:r>
          <w:fldChar w:fldCharType="begin"/>
        </w:r>
        <w:r>
          <w:instrText xml:space="preserve"> PAGEREF _Toc25725 \h </w:instrText>
        </w:r>
        <w:r>
          <w:fldChar w:fldCharType="separate"/>
        </w:r>
        <w:r>
          <w:t>24</w:t>
        </w:r>
        <w:r>
          <w:fldChar w:fldCharType="end"/>
        </w:r>
      </w:hyperlink>
    </w:p>
    <w:p>
      <w:pPr>
        <w:pStyle w:val="TOC2"/>
        <w:tabs>
          <w:tab w:val="right" w:leader="dot" w:pos="8306"/>
        </w:tabs>
      </w:pPr>
      <w:hyperlink w:anchor="_Toc24345" w:history="1">
        <w:r>
          <w:rPr>
            <w:rFonts w:ascii="仿宋" w:eastAsia="仿宋" w:hAnsi="仿宋" w:cs="仿宋" w:hint="eastAsia"/>
            <w:lang w:eastAsia="zh-CN"/>
          </w:rPr>
          <w:t>(二)、市场细分与目标市场</w:t>
        </w:r>
        <w:r>
          <w:tab/>
        </w:r>
        <w:r>
          <w:fldChar w:fldCharType="begin"/>
        </w:r>
        <w:r>
          <w:instrText xml:space="preserve"> PAGEREF _Toc24345 \h </w:instrText>
        </w:r>
        <w:r>
          <w:fldChar w:fldCharType="separate"/>
        </w:r>
        <w:r>
          <w:t>26</w:t>
        </w:r>
        <w:r>
          <w:fldChar w:fldCharType="end"/>
        </w:r>
      </w:hyperlink>
    </w:p>
    <w:p>
      <w:pPr>
        <w:pStyle w:val="TOC2"/>
        <w:tabs>
          <w:tab w:val="right" w:leader="dot" w:pos="8306"/>
        </w:tabs>
      </w:pPr>
      <w:hyperlink w:anchor="_Toc19118" w:history="1">
        <w:r>
          <w:rPr>
            <w:rFonts w:ascii="仿宋" w:eastAsia="仿宋" w:hAnsi="仿宋" w:cs="仿宋" w:hint="eastAsia"/>
            <w:lang w:eastAsia="zh-CN"/>
          </w:rPr>
          <w:t>(三)、竞争对手分析</w:t>
        </w:r>
        <w:r>
          <w:tab/>
        </w:r>
        <w:r>
          <w:fldChar w:fldCharType="begin"/>
        </w:r>
        <w:r>
          <w:instrText xml:space="preserve"> PAGEREF _Toc19118 \h </w:instrText>
        </w:r>
        <w:r>
          <w:fldChar w:fldCharType="separate"/>
        </w:r>
        <w:r>
          <w:t>27</w:t>
        </w:r>
        <w:r>
          <w:fldChar w:fldCharType="end"/>
        </w:r>
      </w:hyperlink>
    </w:p>
    <w:p>
      <w:pPr>
        <w:pStyle w:val="TOC2"/>
        <w:tabs>
          <w:tab w:val="right" w:leader="dot" w:pos="8306"/>
        </w:tabs>
      </w:pPr>
      <w:hyperlink w:anchor="_Toc9573" w:history="1">
        <w:r>
          <w:rPr>
            <w:rFonts w:ascii="仿宋" w:eastAsia="仿宋" w:hAnsi="仿宋" w:cs="仿宋" w:hint="eastAsia"/>
            <w:lang w:eastAsia="zh-CN"/>
          </w:rPr>
          <w:t>(四)、市场机会与挑战</w:t>
        </w:r>
        <w:r>
          <w:tab/>
        </w:r>
        <w:r>
          <w:fldChar w:fldCharType="begin"/>
        </w:r>
        <w:r>
          <w:instrText xml:space="preserve"> PAGEREF _Toc9573 \h </w:instrText>
        </w:r>
        <w:r>
          <w:fldChar w:fldCharType="separate"/>
        </w:r>
        <w:r>
          <w:t>29</w:t>
        </w:r>
        <w:r>
          <w:fldChar w:fldCharType="end"/>
        </w:r>
      </w:hyperlink>
    </w:p>
    <w:p>
      <w:pPr>
        <w:pStyle w:val="TOC2"/>
        <w:tabs>
          <w:tab w:val="right" w:leader="dot" w:pos="8306"/>
        </w:tabs>
      </w:pPr>
      <w:hyperlink w:anchor="_Toc28107" w:history="1">
        <w:r>
          <w:rPr>
            <w:rFonts w:ascii="仿宋" w:eastAsia="仿宋" w:hAnsi="仿宋" w:cs="仿宋" w:hint="eastAsia"/>
            <w:lang w:eastAsia="zh-CN"/>
          </w:rPr>
          <w:t>(五)、市场战略</w:t>
        </w:r>
        <w:r>
          <w:tab/>
        </w:r>
        <w:r>
          <w:fldChar w:fldCharType="begin"/>
        </w:r>
        <w:r>
          <w:instrText xml:space="preserve"> PAGEREF _Toc28107 \h </w:instrText>
        </w:r>
        <w:r>
          <w:fldChar w:fldCharType="separate"/>
        </w:r>
        <w:r>
          <w:t>30</w:t>
        </w:r>
        <w:r>
          <w:fldChar w:fldCharType="end"/>
        </w:r>
      </w:hyperlink>
    </w:p>
    <w:p>
      <w:pPr>
        <w:pStyle w:val="TOC1"/>
        <w:tabs>
          <w:tab w:val="right" w:leader="dot" w:pos="8306"/>
        </w:tabs>
      </w:pPr>
      <w:hyperlink w:anchor="_Toc14381" w:history="1">
        <w:r>
          <w:rPr>
            <w:rFonts w:ascii="仿宋" w:eastAsia="仿宋" w:hAnsi="仿宋" w:cs="仿宋" w:hint="eastAsia"/>
            <w:lang w:eastAsia="zh-CN"/>
          </w:rPr>
          <w:t>七、投资方案</w:t>
        </w:r>
        <w:r>
          <w:tab/>
        </w:r>
        <w:r>
          <w:fldChar w:fldCharType="begin"/>
        </w:r>
        <w:r>
          <w:instrText xml:space="preserve"> PAGEREF _Toc14381 \h </w:instrText>
        </w:r>
        <w:r>
          <w:fldChar w:fldCharType="separate"/>
        </w:r>
        <w:r>
          <w:t>32</w:t>
        </w:r>
        <w:r>
          <w:fldChar w:fldCharType="end"/>
        </w:r>
      </w:hyperlink>
    </w:p>
    <w:p>
      <w:pPr>
        <w:pStyle w:val="TOC2"/>
        <w:tabs>
          <w:tab w:val="right" w:leader="dot" w:pos="8306"/>
        </w:tabs>
      </w:pPr>
      <w:hyperlink w:anchor="_Toc9916" w:history="1">
        <w:r>
          <w:rPr>
            <w:rFonts w:ascii="仿宋" w:eastAsia="仿宋" w:hAnsi="仿宋" w:cs="仿宋" w:hint="eastAsia"/>
            <w:lang w:eastAsia="zh-CN"/>
          </w:rPr>
          <w:t>(一)、充电器项目总投资构成分析</w:t>
        </w:r>
        <w:r>
          <w:tab/>
        </w:r>
        <w:r>
          <w:fldChar w:fldCharType="begin"/>
        </w:r>
        <w:r>
          <w:instrText xml:space="preserve"> PAGEREF _Toc9916 \h </w:instrText>
        </w:r>
        <w:r>
          <w:fldChar w:fldCharType="separate"/>
        </w:r>
        <w:r>
          <w:t>32</w:t>
        </w:r>
        <w:r>
          <w:fldChar w:fldCharType="end"/>
        </w:r>
      </w:hyperlink>
    </w:p>
    <w:p>
      <w:pPr>
        <w:pStyle w:val="TOC2"/>
        <w:tabs>
          <w:tab w:val="right" w:leader="dot" w:pos="8306"/>
        </w:tabs>
      </w:pPr>
      <w:hyperlink w:anchor="_Toc2205" w:history="1">
        <w:r>
          <w:rPr>
            <w:rFonts w:ascii="仿宋" w:eastAsia="仿宋" w:hAnsi="仿宋" w:cs="仿宋" w:hint="eastAsia"/>
            <w:lang w:eastAsia="zh-CN"/>
          </w:rPr>
          <w:t>(二)、建设投资构成</w:t>
        </w:r>
        <w:r>
          <w:tab/>
        </w:r>
        <w:r>
          <w:fldChar w:fldCharType="begin"/>
        </w:r>
        <w:r>
          <w:instrText xml:space="preserve"> PAGEREF _Toc2205 \h </w:instrText>
        </w:r>
        <w:r>
          <w:fldChar w:fldCharType="separate"/>
        </w:r>
        <w:r>
          <w:t>33</w:t>
        </w:r>
        <w:r>
          <w:fldChar w:fldCharType="end"/>
        </w:r>
      </w:hyperlink>
    </w:p>
    <w:p>
      <w:pPr>
        <w:pStyle w:val="TOC2"/>
        <w:tabs>
          <w:tab w:val="right" w:leader="dot" w:pos="8306"/>
        </w:tabs>
      </w:pPr>
      <w:hyperlink w:anchor="_Toc22080" w:history="1">
        <w:r>
          <w:rPr>
            <w:rFonts w:ascii="仿宋" w:eastAsia="仿宋" w:hAnsi="仿宋" w:cs="仿宋" w:hint="eastAsia"/>
            <w:lang w:eastAsia="zh-CN"/>
          </w:rPr>
          <w:t>(三)、资金筹措方式</w:t>
        </w:r>
        <w:r>
          <w:tab/>
        </w:r>
        <w:r>
          <w:fldChar w:fldCharType="begin"/>
        </w:r>
        <w:r>
          <w:instrText xml:space="preserve"> PAGEREF _Toc22080 \h </w:instrText>
        </w:r>
        <w:r>
          <w:fldChar w:fldCharType="separate"/>
        </w:r>
        <w:r>
          <w:t>34</w:t>
        </w:r>
        <w:r>
          <w:fldChar w:fldCharType="end"/>
        </w:r>
      </w:hyperlink>
    </w:p>
    <w:p>
      <w:pPr>
        <w:pStyle w:val="TOC2"/>
        <w:tabs>
          <w:tab w:val="right" w:leader="dot" w:pos="8306"/>
        </w:tabs>
      </w:pPr>
      <w:hyperlink w:anchor="_Toc24502" w:history="1">
        <w:r>
          <w:rPr>
            <w:rFonts w:ascii="仿宋" w:eastAsia="仿宋" w:hAnsi="仿宋" w:cs="仿宋" w:hint="eastAsia"/>
            <w:lang w:eastAsia="zh-CN"/>
          </w:rPr>
          <w:t>(四)、投资分析</w:t>
        </w:r>
        <w:r>
          <w:tab/>
        </w:r>
        <w:r>
          <w:fldChar w:fldCharType="begin"/>
        </w:r>
        <w:r>
          <w:instrText xml:space="preserve"> PAGEREF _Toc24502 \h </w:instrText>
        </w:r>
        <w:r>
          <w:fldChar w:fldCharType="separate"/>
        </w:r>
        <w:r>
          <w:t>35</w:t>
        </w:r>
        <w:r>
          <w:fldChar w:fldCharType="end"/>
        </w:r>
      </w:hyperlink>
    </w:p>
    <w:p>
      <w:pPr>
        <w:pStyle w:val="TOC2"/>
        <w:tabs>
          <w:tab w:val="right" w:leader="dot" w:pos="8306"/>
        </w:tabs>
      </w:pPr>
      <w:hyperlink w:anchor="_Toc18341" w:history="1">
        <w:r>
          <w:rPr>
            <w:rFonts w:ascii="仿宋" w:eastAsia="仿宋" w:hAnsi="仿宋" w:cs="仿宋" w:hint="eastAsia"/>
            <w:lang w:eastAsia="zh-CN"/>
          </w:rPr>
          <w:t>(五)、资金使用计划</w:t>
        </w:r>
        <w:r>
          <w:tab/>
        </w:r>
        <w:r>
          <w:fldChar w:fldCharType="begin"/>
        </w:r>
        <w:r>
          <w:instrText xml:space="preserve"> PAGEREF _Toc18341 \h </w:instrText>
        </w:r>
        <w:r>
          <w:fldChar w:fldCharType="separate"/>
        </w:r>
        <w:r>
          <w:t>35</w:t>
        </w:r>
        <w:r>
          <w:fldChar w:fldCharType="end"/>
        </w:r>
      </w:hyperlink>
    </w:p>
    <w:p>
      <w:pPr>
        <w:pStyle w:val="TOC2"/>
        <w:tabs>
          <w:tab w:val="right" w:leader="dot" w:pos="8306"/>
        </w:tabs>
      </w:pPr>
      <w:hyperlink w:anchor="_Toc12441" w:history="1">
        <w:r>
          <w:rPr>
            <w:rFonts w:ascii="仿宋" w:eastAsia="仿宋" w:hAnsi="仿宋" w:cs="仿宋" w:hint="eastAsia"/>
            <w:lang w:eastAsia="zh-CN"/>
          </w:rPr>
          <w:t>(六)、充电器项目融资方案</w:t>
        </w:r>
        <w:r>
          <w:tab/>
        </w:r>
        <w:r>
          <w:fldChar w:fldCharType="begin"/>
        </w:r>
        <w:r>
          <w:instrText xml:space="preserve"> PAGEREF _Toc12441 \h </w:instrText>
        </w:r>
        <w:r>
          <w:fldChar w:fldCharType="separate"/>
        </w:r>
        <w:r>
          <w:t>37</w:t>
        </w:r>
        <w:r>
          <w:fldChar w:fldCharType="end"/>
        </w:r>
      </w:hyperlink>
    </w:p>
    <w:p>
      <w:pPr>
        <w:pStyle w:val="TOC2"/>
        <w:tabs>
          <w:tab w:val="right" w:leader="dot" w:pos="8306"/>
        </w:tabs>
      </w:pPr>
      <w:hyperlink w:anchor="_Toc19049" w:history="1">
        <w:r>
          <w:rPr>
            <w:rFonts w:ascii="仿宋" w:eastAsia="仿宋" w:hAnsi="仿宋" w:cs="仿宋" w:hint="eastAsia"/>
            <w:lang w:eastAsia="zh-CN"/>
          </w:rPr>
          <w:t>(七)、盈利模式和财务预测</w:t>
        </w:r>
        <w:r>
          <w:tab/>
        </w:r>
        <w:r>
          <w:fldChar w:fldCharType="begin"/>
        </w:r>
        <w:r>
          <w:instrText xml:space="preserve"> PAGEREF _Toc19049 \h </w:instrText>
        </w:r>
        <w:r>
          <w:fldChar w:fldCharType="separate"/>
        </w:r>
        <w:r>
          <w:t>38</w:t>
        </w:r>
        <w:r>
          <w:fldChar w:fldCharType="end"/>
        </w:r>
      </w:hyperlink>
    </w:p>
    <w:p>
      <w:pPr>
        <w:pStyle w:val="TOC1"/>
        <w:tabs>
          <w:tab w:val="right" w:leader="dot" w:pos="8306"/>
        </w:tabs>
      </w:pPr>
      <w:hyperlink w:anchor="_Toc6690" w:history="1">
        <w:r>
          <w:rPr>
            <w:rFonts w:ascii="仿宋" w:eastAsia="仿宋" w:hAnsi="仿宋" w:cs="仿宋" w:hint="eastAsia"/>
            <w:lang w:eastAsia="zh-CN"/>
          </w:rPr>
          <w:t>八、营销策略与品牌推广</w:t>
        </w:r>
        <w:r>
          <w:tab/>
        </w:r>
        <w:r>
          <w:fldChar w:fldCharType="begin"/>
        </w:r>
        <w:r>
          <w:instrText xml:space="preserve"> PAGEREF _Toc6690 \h </w:instrText>
        </w:r>
        <w:r>
          <w:fldChar w:fldCharType="separate"/>
        </w:r>
        <w:r>
          <w:t>39</w:t>
        </w:r>
        <w:r>
          <w:fldChar w:fldCharType="end"/>
        </w:r>
      </w:hyperlink>
    </w:p>
    <w:p>
      <w:pPr>
        <w:pStyle w:val="TOC2"/>
        <w:tabs>
          <w:tab w:val="right" w:leader="dot" w:pos="8306"/>
        </w:tabs>
      </w:pPr>
      <w:hyperlink w:anchor="_Toc16877" w:history="1">
        <w:r>
          <w:rPr>
            <w:rFonts w:ascii="仿宋" w:eastAsia="仿宋" w:hAnsi="仿宋" w:cs="仿宋" w:hint="eastAsia"/>
            <w:lang w:eastAsia="zh-CN"/>
          </w:rPr>
          <w:t>(一)、营销策略制定</w:t>
        </w:r>
        <w:r>
          <w:tab/>
        </w:r>
        <w:r>
          <w:fldChar w:fldCharType="begin"/>
        </w:r>
        <w:r>
          <w:instrText xml:space="preserve"> PAGEREF _Toc16877 \h </w:instrText>
        </w:r>
        <w:r>
          <w:fldChar w:fldCharType="separate"/>
        </w:r>
        <w:r>
          <w:t>39</w:t>
        </w:r>
        <w:r>
          <w:fldChar w:fldCharType="end"/>
        </w:r>
      </w:hyperlink>
    </w:p>
    <w:p>
      <w:pPr>
        <w:pStyle w:val="TOC2"/>
        <w:tabs>
          <w:tab w:val="right" w:leader="dot" w:pos="8306"/>
        </w:tabs>
      </w:pPr>
      <w:hyperlink w:anchor="_Toc31322" w:history="1">
        <w:r>
          <w:rPr>
            <w:rFonts w:ascii="仿宋" w:eastAsia="仿宋" w:hAnsi="仿宋" w:cs="仿宋" w:hint="eastAsia"/>
            <w:lang w:eastAsia="zh-CN"/>
          </w:rPr>
          <w:t>(二)、产品定位与定价策略</w:t>
        </w:r>
        <w:r>
          <w:tab/>
        </w:r>
        <w:r>
          <w:fldChar w:fldCharType="begin"/>
        </w:r>
        <w:r>
          <w:instrText xml:space="preserve"> PAGEREF _Toc31322 \h </w:instrText>
        </w:r>
        <w:r>
          <w:fldChar w:fldCharType="separate"/>
        </w:r>
        <w:r>
          <w:t>41</w:t>
        </w:r>
        <w:r>
          <w:fldChar w:fldCharType="end"/>
        </w:r>
      </w:hyperlink>
    </w:p>
    <w:p>
      <w:pPr>
        <w:pStyle w:val="TOC2"/>
        <w:tabs>
          <w:tab w:val="right" w:leader="dot" w:pos="8306"/>
        </w:tabs>
      </w:pPr>
      <w:hyperlink w:anchor="_Toc9110" w:history="1">
        <w:r>
          <w:rPr>
            <w:rFonts w:ascii="仿宋" w:eastAsia="仿宋" w:hAnsi="仿宋" w:cs="仿宋" w:hint="eastAsia"/>
            <w:lang w:eastAsia="zh-CN"/>
          </w:rPr>
          <w:t>(三)、促销与广告战略</w:t>
        </w:r>
        <w:r>
          <w:tab/>
        </w:r>
        <w:r>
          <w:fldChar w:fldCharType="begin"/>
        </w:r>
        <w:r>
          <w:instrText xml:space="preserve"> PAGEREF _Toc9110 \h </w:instrText>
        </w:r>
        <w:r>
          <w:fldChar w:fldCharType="separate"/>
        </w:r>
        <w:r>
          <w:t>43</w:t>
        </w:r>
        <w:r>
          <w:fldChar w:fldCharType="end"/>
        </w:r>
      </w:hyperlink>
    </w:p>
    <w:p>
      <w:pPr>
        <w:pStyle w:val="TOC2"/>
        <w:tabs>
          <w:tab w:val="right" w:leader="dot" w:pos="8306"/>
        </w:tabs>
      </w:pPr>
      <w:hyperlink w:anchor="_Toc19087" w:history="1">
        <w:r>
          <w:rPr>
            <w:rFonts w:ascii="仿宋" w:eastAsia="仿宋" w:hAnsi="仿宋" w:cs="仿宋" w:hint="eastAsia"/>
            <w:lang w:eastAsia="zh-CN"/>
          </w:rPr>
          <w:t>(四)、品牌推广计划</w:t>
        </w:r>
        <w:r>
          <w:tab/>
        </w:r>
        <w:r>
          <w:fldChar w:fldCharType="begin"/>
        </w:r>
        <w:r>
          <w:instrText xml:space="preserve"> PAGEREF _Toc19087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31" w:history="1">
        <w:r>
          <w:rPr>
            <w:rFonts w:ascii="仿宋" w:eastAsia="仿宋" w:hAnsi="仿宋" w:cs="仿宋" w:hint="eastAsia"/>
            <w:lang w:eastAsia="zh-CN"/>
          </w:rPr>
          <w:t>九、技术与研发计划</w:t>
        </w:r>
        <w:r>
          <w:tab/>
        </w:r>
        <w:r>
          <w:fldChar w:fldCharType="begin"/>
        </w:r>
        <w:r>
          <w:instrText xml:space="preserve"> PAGEREF _Toc24331 \h </w:instrText>
        </w:r>
        <w:r>
          <w:fldChar w:fldCharType="separate"/>
        </w:r>
        <w:r>
          <w:t>45</w:t>
        </w:r>
        <w:r>
          <w:fldChar w:fldCharType="end"/>
        </w:r>
      </w:hyperlink>
    </w:p>
    <w:p>
      <w:pPr>
        <w:pStyle w:val="TOC2"/>
        <w:tabs>
          <w:tab w:val="right" w:leader="dot" w:pos="8306"/>
        </w:tabs>
      </w:pPr>
      <w:hyperlink w:anchor="_Toc28945" w:history="1">
        <w:r>
          <w:rPr>
            <w:rFonts w:ascii="仿宋" w:eastAsia="仿宋" w:hAnsi="仿宋" w:cs="仿宋" w:hint="eastAsia"/>
            <w:lang w:eastAsia="zh-CN"/>
          </w:rPr>
          <w:t>(一)、技术开发策略</w:t>
        </w:r>
        <w:r>
          <w:tab/>
        </w:r>
        <w:r>
          <w:fldChar w:fldCharType="begin"/>
        </w:r>
        <w:r>
          <w:instrText xml:space="preserve"> PAGEREF _Toc28945 \h </w:instrText>
        </w:r>
        <w:r>
          <w:fldChar w:fldCharType="separate"/>
        </w:r>
        <w:r>
          <w:t>45</w:t>
        </w:r>
        <w:r>
          <w:fldChar w:fldCharType="end"/>
        </w:r>
      </w:hyperlink>
    </w:p>
    <w:p>
      <w:pPr>
        <w:pStyle w:val="TOC2"/>
        <w:tabs>
          <w:tab w:val="right" w:leader="dot" w:pos="8306"/>
        </w:tabs>
      </w:pPr>
      <w:hyperlink w:anchor="_Toc18816" w:history="1">
        <w:r>
          <w:rPr>
            <w:rFonts w:ascii="仿宋" w:eastAsia="仿宋" w:hAnsi="仿宋" w:cs="仿宋" w:hint="eastAsia"/>
            <w:lang w:eastAsia="zh-CN"/>
          </w:rPr>
          <w:t>(二)、研发团队与资源配置</w:t>
        </w:r>
        <w:r>
          <w:tab/>
        </w:r>
        <w:r>
          <w:fldChar w:fldCharType="begin"/>
        </w:r>
        <w:r>
          <w:instrText xml:space="preserve"> PAGEREF _Toc18816 \h </w:instrText>
        </w:r>
        <w:r>
          <w:fldChar w:fldCharType="separate"/>
        </w:r>
        <w:r>
          <w:t>46</w:t>
        </w:r>
        <w:r>
          <w:fldChar w:fldCharType="end"/>
        </w:r>
      </w:hyperlink>
    </w:p>
    <w:p>
      <w:pPr>
        <w:pStyle w:val="TOC2"/>
        <w:tabs>
          <w:tab w:val="right" w:leader="dot" w:pos="8306"/>
        </w:tabs>
      </w:pPr>
      <w:hyperlink w:anchor="_Toc24032" w:history="1">
        <w:r>
          <w:rPr>
            <w:rFonts w:ascii="仿宋" w:eastAsia="仿宋" w:hAnsi="仿宋" w:cs="仿宋" w:hint="eastAsia"/>
            <w:lang w:eastAsia="zh-CN"/>
          </w:rPr>
          <w:t>(三)、新产品开发计划</w:t>
        </w:r>
        <w:r>
          <w:tab/>
        </w:r>
        <w:r>
          <w:fldChar w:fldCharType="begin"/>
        </w:r>
        <w:r>
          <w:instrText xml:space="preserve"> PAGEREF _Toc24032 \h </w:instrText>
        </w:r>
        <w:r>
          <w:fldChar w:fldCharType="separate"/>
        </w:r>
        <w:r>
          <w:t>47</w:t>
        </w:r>
        <w:r>
          <w:fldChar w:fldCharType="end"/>
        </w:r>
      </w:hyperlink>
    </w:p>
    <w:p>
      <w:pPr>
        <w:pStyle w:val="TOC2"/>
        <w:tabs>
          <w:tab w:val="right" w:leader="dot" w:pos="8306"/>
        </w:tabs>
      </w:pPr>
      <w:hyperlink w:anchor="_Toc11301" w:history="1">
        <w:r>
          <w:rPr>
            <w:rFonts w:ascii="仿宋" w:eastAsia="仿宋" w:hAnsi="仿宋" w:cs="仿宋" w:hint="eastAsia"/>
            <w:lang w:eastAsia="zh-CN"/>
          </w:rPr>
          <w:t>(四)、技术创新与竞争优势</w:t>
        </w:r>
        <w:r>
          <w:tab/>
        </w:r>
        <w:r>
          <w:fldChar w:fldCharType="begin"/>
        </w:r>
        <w:r>
          <w:instrText xml:space="preserve"> PAGEREF _Toc11301 \h </w:instrText>
        </w:r>
        <w:r>
          <w:fldChar w:fldCharType="separate"/>
        </w:r>
        <w:r>
          <w:t>48</w:t>
        </w:r>
        <w:r>
          <w:fldChar w:fldCharType="end"/>
        </w:r>
      </w:hyperlink>
    </w:p>
    <w:p>
      <w:pPr>
        <w:pStyle w:val="TOC1"/>
        <w:tabs>
          <w:tab w:val="right" w:leader="dot" w:pos="8306"/>
        </w:tabs>
      </w:pPr>
      <w:hyperlink w:anchor="_Toc12759" w:history="1">
        <w:r>
          <w:rPr>
            <w:rFonts w:ascii="仿宋" w:eastAsia="仿宋" w:hAnsi="仿宋" w:cs="仿宋" w:hint="eastAsia"/>
            <w:lang w:eastAsia="zh-CN"/>
          </w:rPr>
          <w:t>十、充电器项目进展与里程碑</w:t>
        </w:r>
        <w:r>
          <w:tab/>
        </w:r>
        <w:r>
          <w:fldChar w:fldCharType="begin"/>
        </w:r>
        <w:r>
          <w:instrText xml:space="preserve"> PAGEREF _Toc12759 \h </w:instrText>
        </w:r>
        <w:r>
          <w:fldChar w:fldCharType="separate"/>
        </w:r>
        <w:r>
          <w:t>49</w:t>
        </w:r>
        <w:r>
          <w:fldChar w:fldCharType="end"/>
        </w:r>
      </w:hyperlink>
    </w:p>
    <w:p>
      <w:pPr>
        <w:pStyle w:val="TOC2"/>
        <w:tabs>
          <w:tab w:val="right" w:leader="dot" w:pos="8306"/>
        </w:tabs>
      </w:pPr>
      <w:hyperlink w:anchor="_Toc22319" w:history="1">
        <w:r>
          <w:rPr>
            <w:rFonts w:ascii="仿宋" w:eastAsia="仿宋" w:hAnsi="仿宋" w:cs="仿宋" w:hint="eastAsia"/>
            <w:lang w:eastAsia="zh-CN"/>
          </w:rPr>
          <w:t>(一)、充电器项目进展</w:t>
        </w:r>
        <w:r>
          <w:tab/>
        </w:r>
        <w:r>
          <w:fldChar w:fldCharType="begin"/>
        </w:r>
        <w:r>
          <w:instrText xml:space="preserve"> PAGEREF _Toc22319 \h </w:instrText>
        </w:r>
        <w:r>
          <w:fldChar w:fldCharType="separate"/>
        </w:r>
        <w:r>
          <w:t>49</w:t>
        </w:r>
        <w:r>
          <w:fldChar w:fldCharType="end"/>
        </w:r>
      </w:hyperlink>
    </w:p>
    <w:p>
      <w:pPr>
        <w:pStyle w:val="TOC2"/>
        <w:tabs>
          <w:tab w:val="right" w:leader="dot" w:pos="8306"/>
        </w:tabs>
      </w:pPr>
      <w:hyperlink w:anchor="_Toc27664" w:history="1">
        <w:r>
          <w:rPr>
            <w:rFonts w:ascii="仿宋" w:eastAsia="仿宋" w:hAnsi="仿宋" w:cs="仿宋" w:hint="eastAsia"/>
            <w:lang w:eastAsia="zh-CN"/>
          </w:rPr>
          <w:t>(二)、重要里程碑与进度控制</w:t>
        </w:r>
        <w:r>
          <w:tab/>
        </w:r>
        <w:r>
          <w:fldChar w:fldCharType="begin"/>
        </w:r>
        <w:r>
          <w:instrText xml:space="preserve"> PAGEREF _Toc27664 \h </w:instrText>
        </w:r>
        <w:r>
          <w:fldChar w:fldCharType="separate"/>
        </w:r>
        <w:r>
          <w:t>50</w:t>
        </w:r>
        <w:r>
          <w:fldChar w:fldCharType="end"/>
        </w:r>
      </w:hyperlink>
    </w:p>
    <w:p>
      <w:pPr>
        <w:pStyle w:val="TOC2"/>
        <w:tabs>
          <w:tab w:val="right" w:leader="dot" w:pos="8306"/>
        </w:tabs>
      </w:pPr>
      <w:hyperlink w:anchor="_Toc26140" w:history="1">
        <w:r>
          <w:rPr>
            <w:rFonts w:ascii="仿宋" w:eastAsia="仿宋" w:hAnsi="仿宋" w:cs="仿宋" w:hint="eastAsia"/>
            <w:lang w:eastAsia="zh-CN"/>
          </w:rPr>
          <w:t>(三)、问题识别与解决方案</w:t>
        </w:r>
        <w:r>
          <w:tab/>
        </w:r>
        <w:r>
          <w:fldChar w:fldCharType="begin"/>
        </w:r>
        <w:r>
          <w:instrText xml:space="preserve"> PAGEREF _Toc26140 \h </w:instrText>
        </w:r>
        <w:r>
          <w:fldChar w:fldCharType="separate"/>
        </w:r>
        <w:r>
          <w:t>51</w:t>
        </w:r>
        <w:r>
          <w:fldChar w:fldCharType="end"/>
        </w:r>
      </w:hyperlink>
    </w:p>
    <w:p>
      <w:pPr>
        <w:pStyle w:val="TOC1"/>
        <w:tabs>
          <w:tab w:val="right" w:leader="dot" w:pos="8306"/>
        </w:tabs>
      </w:pPr>
      <w:hyperlink w:anchor="_Toc14238" w:history="1">
        <w:r>
          <w:rPr>
            <w:rFonts w:ascii="仿宋" w:eastAsia="仿宋" w:hAnsi="仿宋" w:cs="仿宋" w:hint="eastAsia"/>
            <w:lang w:eastAsia="zh-CN"/>
          </w:rPr>
          <w:t>十一、战略合作伙伴与投资者关系</w:t>
        </w:r>
        <w:r>
          <w:tab/>
        </w:r>
        <w:r>
          <w:fldChar w:fldCharType="begin"/>
        </w:r>
        <w:r>
          <w:instrText xml:space="preserve"> PAGEREF _Toc14238 \h </w:instrText>
        </w:r>
        <w:r>
          <w:fldChar w:fldCharType="separate"/>
        </w:r>
        <w:r>
          <w:t>52</w:t>
        </w:r>
        <w:r>
          <w:fldChar w:fldCharType="end"/>
        </w:r>
      </w:hyperlink>
    </w:p>
    <w:p>
      <w:pPr>
        <w:pStyle w:val="TOC2"/>
        <w:tabs>
          <w:tab w:val="right" w:leader="dot" w:pos="8306"/>
        </w:tabs>
      </w:pPr>
      <w:hyperlink w:anchor="_Toc1819" w:history="1">
        <w:r>
          <w:rPr>
            <w:rFonts w:ascii="仿宋" w:eastAsia="仿宋" w:hAnsi="仿宋" w:cs="仿宋" w:hint="eastAsia"/>
            <w:lang w:eastAsia="zh-CN"/>
          </w:rPr>
          <w:t>(一)、投资者关系管理</w:t>
        </w:r>
        <w:r>
          <w:tab/>
        </w:r>
        <w:r>
          <w:fldChar w:fldCharType="begin"/>
        </w:r>
        <w:r>
          <w:instrText xml:space="preserve"> PAGEREF _Toc1819 \h </w:instrText>
        </w:r>
        <w:r>
          <w:fldChar w:fldCharType="separate"/>
        </w:r>
        <w:r>
          <w:t>52</w:t>
        </w:r>
        <w:r>
          <w:fldChar w:fldCharType="end"/>
        </w:r>
      </w:hyperlink>
    </w:p>
    <w:p>
      <w:pPr>
        <w:pStyle w:val="TOC2"/>
        <w:tabs>
          <w:tab w:val="right" w:leader="dot" w:pos="8306"/>
        </w:tabs>
      </w:pPr>
      <w:hyperlink w:anchor="_Toc967" w:history="1">
        <w:r>
          <w:rPr>
            <w:rFonts w:ascii="仿宋" w:eastAsia="仿宋" w:hAnsi="仿宋" w:cs="仿宋" w:hint="eastAsia"/>
            <w:lang w:eastAsia="zh-CN"/>
          </w:rPr>
          <w:t>(二)、战略合作伙伴关系管理</w:t>
        </w:r>
        <w:r>
          <w:tab/>
        </w:r>
        <w:r>
          <w:fldChar w:fldCharType="begin"/>
        </w:r>
        <w:r>
          <w:instrText xml:space="preserve"> PAGEREF _Toc967 \h </w:instrText>
        </w:r>
        <w:r>
          <w:fldChar w:fldCharType="separate"/>
        </w:r>
        <w:r>
          <w:t>53</w:t>
        </w:r>
        <w:r>
          <w:fldChar w:fldCharType="end"/>
        </w:r>
      </w:hyperlink>
    </w:p>
    <w:p>
      <w:pPr>
        <w:pStyle w:val="TOC2"/>
        <w:tabs>
          <w:tab w:val="right" w:leader="dot" w:pos="8306"/>
        </w:tabs>
      </w:pPr>
      <w:hyperlink w:anchor="_Toc26312" w:history="1">
        <w:r>
          <w:rPr>
            <w:rFonts w:ascii="仿宋" w:eastAsia="仿宋" w:hAnsi="仿宋" w:cs="仿宋" w:hint="eastAsia"/>
            <w:lang w:eastAsia="zh-CN"/>
          </w:rPr>
          <w:t>(三)、投资者关系沟通</w:t>
        </w:r>
        <w:r>
          <w:tab/>
        </w:r>
        <w:r>
          <w:fldChar w:fldCharType="begin"/>
        </w:r>
        <w:r>
          <w:instrText xml:space="preserve"> PAGEREF _Toc26312 \h </w:instrText>
        </w:r>
        <w:r>
          <w:fldChar w:fldCharType="separate"/>
        </w:r>
        <w:r>
          <w:t>53</w:t>
        </w:r>
        <w:r>
          <w:fldChar w:fldCharType="end"/>
        </w:r>
      </w:hyperlink>
    </w:p>
    <w:p>
      <w:pPr>
        <w:pStyle w:val="TOC2"/>
        <w:tabs>
          <w:tab w:val="right" w:leader="dot" w:pos="8306"/>
        </w:tabs>
      </w:pPr>
      <w:hyperlink w:anchor="_Toc9063" w:history="1">
        <w:r>
          <w:rPr>
            <w:rFonts w:ascii="仿宋" w:eastAsia="仿宋" w:hAnsi="仿宋" w:cs="仿宋" w:hint="eastAsia"/>
            <w:lang w:eastAsia="zh-CN"/>
          </w:rPr>
          <w:t>(四)、投资者服务计划</w:t>
        </w:r>
        <w:r>
          <w:tab/>
        </w:r>
        <w:r>
          <w:fldChar w:fldCharType="begin"/>
        </w:r>
        <w:r>
          <w:instrText xml:space="preserve"> PAGEREF _Toc9063 \h </w:instrText>
        </w:r>
        <w:r>
          <w:fldChar w:fldCharType="separate"/>
        </w:r>
        <w:r>
          <w:t>53</w:t>
        </w:r>
        <w:r>
          <w:fldChar w:fldCharType="end"/>
        </w:r>
      </w:hyperlink>
    </w:p>
    <w:p>
      <w:pPr>
        <w:pStyle w:val="TOC1"/>
        <w:tabs>
          <w:tab w:val="right" w:leader="dot" w:pos="8306"/>
        </w:tabs>
      </w:pPr>
      <w:hyperlink w:anchor="_Toc10898" w:history="1">
        <w:r>
          <w:rPr>
            <w:rFonts w:ascii="仿宋" w:eastAsia="仿宋" w:hAnsi="仿宋" w:cs="仿宋" w:hint="eastAsia"/>
            <w:lang w:eastAsia="zh-CN"/>
          </w:rPr>
          <w:t>十二、战略退出计划</w:t>
        </w:r>
        <w:r>
          <w:tab/>
        </w:r>
        <w:r>
          <w:fldChar w:fldCharType="begin"/>
        </w:r>
        <w:r>
          <w:instrText xml:space="preserve"> PAGEREF _Toc10898 \h </w:instrText>
        </w:r>
        <w:r>
          <w:fldChar w:fldCharType="separate"/>
        </w:r>
        <w:r>
          <w:t>54</w:t>
        </w:r>
        <w:r>
          <w:fldChar w:fldCharType="end"/>
        </w:r>
      </w:hyperlink>
    </w:p>
    <w:p>
      <w:pPr>
        <w:pStyle w:val="TOC2"/>
        <w:tabs>
          <w:tab w:val="right" w:leader="dot" w:pos="8306"/>
        </w:tabs>
      </w:pPr>
      <w:hyperlink w:anchor="_Toc21547" w:history="1">
        <w:r>
          <w:rPr>
            <w:rFonts w:ascii="仿宋" w:eastAsia="仿宋" w:hAnsi="仿宋" w:cs="仿宋" w:hint="eastAsia"/>
            <w:lang w:eastAsia="zh-CN"/>
          </w:rPr>
          <w:t>(一)、充电器项目退出战略</w:t>
        </w:r>
        <w:r>
          <w:tab/>
        </w:r>
        <w:r>
          <w:fldChar w:fldCharType="begin"/>
        </w:r>
        <w:r>
          <w:instrText xml:space="preserve"> PAGEREF _Toc21547 \h </w:instrText>
        </w:r>
        <w:r>
          <w:fldChar w:fldCharType="separate"/>
        </w:r>
        <w:r>
          <w:t>54</w:t>
        </w:r>
        <w:r>
          <w:fldChar w:fldCharType="end"/>
        </w:r>
      </w:hyperlink>
    </w:p>
    <w:p>
      <w:pPr>
        <w:pStyle w:val="TOC2"/>
        <w:tabs>
          <w:tab w:val="right" w:leader="dot" w:pos="8306"/>
        </w:tabs>
      </w:pPr>
      <w:hyperlink w:anchor="_Toc30597" w:history="1">
        <w:r>
          <w:rPr>
            <w:rFonts w:ascii="仿宋" w:eastAsia="仿宋" w:hAnsi="仿宋" w:cs="仿宋" w:hint="eastAsia"/>
            <w:lang w:eastAsia="zh-CN"/>
          </w:rPr>
          <w:t>(二)、潜在退出方式</w:t>
        </w:r>
        <w:r>
          <w:tab/>
        </w:r>
        <w:r>
          <w:fldChar w:fldCharType="begin"/>
        </w:r>
        <w:r>
          <w:instrText xml:space="preserve"> PAGEREF _Toc30597 \h </w:instrText>
        </w:r>
        <w:r>
          <w:fldChar w:fldCharType="separate"/>
        </w:r>
        <w:r>
          <w:t>55</w:t>
        </w:r>
        <w:r>
          <w:fldChar w:fldCharType="end"/>
        </w:r>
      </w:hyperlink>
    </w:p>
    <w:p>
      <w:pPr>
        <w:pStyle w:val="TOC2"/>
        <w:tabs>
          <w:tab w:val="right" w:leader="dot" w:pos="8306"/>
        </w:tabs>
      </w:pPr>
      <w:hyperlink w:anchor="_Toc21686" w:history="1">
        <w:r>
          <w:rPr>
            <w:rFonts w:ascii="仿宋" w:eastAsia="仿宋" w:hAnsi="仿宋" w:cs="仿宋" w:hint="eastAsia"/>
            <w:lang w:eastAsia="zh-CN"/>
          </w:rPr>
          <w:t>(三)、退出时机与条件</w:t>
        </w:r>
        <w:r>
          <w:tab/>
        </w:r>
        <w:r>
          <w:fldChar w:fldCharType="begin"/>
        </w:r>
        <w:r>
          <w:instrText xml:space="preserve"> PAGEREF _Toc21686 \h </w:instrText>
        </w:r>
        <w:r>
          <w:fldChar w:fldCharType="separate"/>
        </w:r>
        <w:r>
          <w:t>56</w:t>
        </w:r>
        <w:r>
          <w:fldChar w:fldCharType="end"/>
        </w:r>
      </w:hyperlink>
    </w:p>
    <w:p>
      <w:pPr>
        <w:pStyle w:val="TOC2"/>
        <w:tabs>
          <w:tab w:val="right" w:leader="dot" w:pos="8306"/>
        </w:tabs>
      </w:pPr>
      <w:hyperlink w:anchor="_Toc12377" w:history="1">
        <w:r>
          <w:rPr>
            <w:rFonts w:ascii="仿宋" w:eastAsia="仿宋" w:hAnsi="仿宋" w:cs="仿宋" w:hint="eastAsia"/>
            <w:lang w:eastAsia="zh-CN"/>
          </w:rPr>
          <w:t>(四)、投资者回报与退出</w:t>
        </w:r>
        <w:r>
          <w:tab/>
        </w:r>
        <w:r>
          <w:fldChar w:fldCharType="begin"/>
        </w:r>
        <w:r>
          <w:instrText xml:space="preserve"> PAGEREF _Toc12377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是关于充电器项目运营管理的评价分析，通过对充电器项目的关键指标和运营流程进行细致分析，旨在发现问题和优化运营效率。本报告采用系统性的方法和数据驱动的分析手段，深入剖析项目的运营状况，并提供可行的改进措施。此报告仅供学习交流使用，不可做为商业用途。</w:t>
      </w:r>
    </w:p>
    <w:p>
      <w:pPr>
        <w:pStyle w:val="Heading1"/>
        <w:ind w:firstLine="560" w:firstLineChars="200"/>
        <w:rPr>
          <w:rFonts w:ascii="仿宋" w:eastAsia="仿宋" w:hAnsi="仿宋" w:cs="仿宋" w:hint="eastAsia"/>
          <w:sz w:val="28"/>
          <w:lang w:eastAsia="zh-CN"/>
        </w:rPr>
      </w:pPr>
      <w:bookmarkStart w:id="2" w:name="_Toc31090"/>
      <w:r>
        <w:rPr>
          <w:rFonts w:ascii="仿宋" w:eastAsia="仿宋" w:hAnsi="仿宋" w:cs="仿宋" w:hint="eastAsia"/>
          <w:sz w:val="28"/>
          <w:lang w:eastAsia="zh-CN"/>
        </w:rPr>
        <w:t>一、法人治理架构</w:t>
      </w:r>
      <w:bookmarkEnd w:id="2"/>
    </w:p>
    <w:p>
      <w:pPr>
        <w:pStyle w:val="Heading2"/>
        <w:rPr>
          <w:rFonts w:ascii="仿宋" w:eastAsia="仿宋" w:hAnsi="仿宋" w:cs="仿宋" w:hint="eastAsia"/>
          <w:lang w:eastAsia="zh-CN"/>
        </w:rPr>
      </w:pPr>
      <w:bookmarkStart w:id="3" w:name="_Toc14667"/>
      <w:r>
        <w:rPr>
          <w:rFonts w:ascii="仿宋" w:eastAsia="仿宋" w:hAnsi="仿宋" w:cs="仿宋" w:hint="eastAsia"/>
          <w:lang w:eastAsia="zh-CN"/>
        </w:rPr>
        <w:t>(一)、股东权益与义务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股东权益：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1. 所有权权益：股东持有公司股份，代表他们在公司的所有权。这些所有权权益赋予股东公司的股东大会选举公司领导层、审批公司的关键决策和政策，以及分享公司盈利的权利。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红利权：股东有权分享公司的盈利。公司盈余分配方案一般在股东大会上通过，股东按其所持股份比例分享利润。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3. 知情权：股东有权了解公司的财务状况、运营情况和重要决策。公司应向股东提供相关信息，使他们能够有效行使其知情权。</w:t>
      </w:r>
    </w:p>
    <w:p>
      <w:pPr>
        <w:ind w:firstLine="560" w:firstLineChars="200"/>
        <w:rPr>
          <w:rFonts w:ascii="仿宋" w:eastAsia="仿宋" w:hAnsi="仿宋" w:cs="仿宋" w:hint="eastAsia"/>
          <w:sz w:val="28"/>
        </w:rPr>
      </w:pPr>
      <w:r>
        <w:rPr>
          <w:rFonts w:ascii="仿宋" w:eastAsia="仿宋" w:hAnsi="仿宋" w:cs="仿宋" w:hint="eastAsia"/>
          <w:sz w:val="28"/>
          <w:lang w:eastAsia="zh-CN"/>
        </w:rPr>
        <w:t>4. 监督权：股东可以参与公司治理，包括选举董事会成员、审计公司财务报表，以及提出和审批公司政策和决策。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5. 资产分配权：在公司解散或清算时，股东有权分享公司净资产。这确保了股东对公司资产的权益。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二、股东义务：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资本注入义务：股东必须按照其认购的股份金额，按时履行资本注入义务。这确保了公司有足够的资本来运营和发展。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法律合规义务：股东有责任确保公司的运营合法合规。他们应遵守所有适用的法律法规，包括公司法、证券法等。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诚信义务：股东有义务以诚信原则参与公司治理。这包括避免利益冲突，维护公司和其他股东的利益。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合同义务：股东必须遵守公司章程和其他公司文件中规定的合同义务，包括不得私自转让股份等。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公司治理义务：股东应积极参与公司治理，包括参加股东大会、投票选举董事会成员，审计公司财务报表，提出建议和投票支持公司政策和决策。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股东的权益和义务是公司治理和管理的基础，它们确保了公司的透明度、合法合规运营以及股东的权益得到保护。通过积极履行义务和行使权益，股东可以推动公司的可持续发展和长期成功。因此，股东在公司中的地位至关重要，他们不仅仅是投资者，更是公司治理的参与者和监督者。</w:t>
      </w:r>
    </w:p>
    <w:p>
      <w:pPr>
        <w:pStyle w:val="Heading2"/>
        <w:ind w:firstLine="560" w:firstLineChars="200"/>
        <w:rPr>
          <w:rFonts w:ascii="仿宋" w:eastAsia="仿宋" w:hAnsi="仿宋" w:cs="仿宋" w:hint="eastAsia"/>
          <w:sz w:val="28"/>
          <w:lang w:eastAsia="zh-CN"/>
        </w:rPr>
      </w:pPr>
      <w:bookmarkStart w:id="4" w:name="_Toc9216"/>
      <w:r>
        <w:rPr>
          <w:rFonts w:ascii="仿宋" w:eastAsia="仿宋" w:hAnsi="仿宋" w:cs="仿宋" w:hint="eastAsia"/>
          <w:sz w:val="28"/>
          <w:lang w:eastAsia="zh-CN"/>
        </w:rPr>
        <w:t>(二)、公司董事会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董事会组成：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公司董事会通常由董事组成，董事的数量和身份多样化，以确保各种利益得到代表。董事的任命和撤换一般由公司章程规定，也可能受到监管机构的法律规定。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董事会职责：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公司董事会的主要职责包括：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监督公司管理层的决策和行为，确保其符合法律法规和公司政策。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审查和批准公司的战略计划和预算。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选择、评估和奖励公司高级管理层。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监督公司的财务状况，审计报告和内部控制。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决定股东分红政策和公司的分配政策。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对公司的社会责任、可持续发展和风险管理提供建议和监督。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董事会按照事先安排的计划举行定期会议，以讨论公司的重大事务和决策。会议通常由董事会主席主持，出席的董事需要达成一致意见或根据表决结果做出决策。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董事会决策：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董事会通过投票决定公司的重大事项，决策通常要得到多数董事的支持。不同公司可能对决策和表决规则有不同的要求，取决于公司章程和法律法规。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董事会监督：</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董事会通过内部和外部审计、监管报告以及高级管理层的报告来监督公司的运营。他们确保公司的行为合法合规，同时也要确保公司的长期战略与股东的利益相一致。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董事会职能：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公司董事会的职能包括执行、监督和咨询。他们执行公司的日常管理，监督高级管理层的决策，并为公司提供重要建议和战略方向。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公司董事会的作用在于平衡公司内部各方利益，确保公司的决策和行为符合法律和道德要求。一个高效的董事会有助于公司的长期成功和可持续发展。</w:t>
      </w:r>
    </w:p>
    <w:p>
      <w:pPr>
        <w:pStyle w:val="Heading2"/>
        <w:ind w:firstLine="560" w:firstLineChars="200"/>
        <w:rPr>
          <w:rFonts w:ascii="仿宋" w:eastAsia="仿宋" w:hAnsi="仿宋" w:cs="仿宋" w:hint="eastAsia"/>
          <w:sz w:val="28"/>
          <w:lang w:eastAsia="zh-CN"/>
        </w:rPr>
      </w:pPr>
      <w:bookmarkStart w:id="5" w:name="_Toc18515"/>
      <w:r>
        <w:rPr>
          <w:rFonts w:ascii="仿宋" w:eastAsia="仿宋" w:hAnsi="仿宋" w:cs="仿宋" w:hint="eastAsia"/>
          <w:sz w:val="28"/>
          <w:lang w:eastAsia="zh-CN"/>
        </w:rPr>
        <w:t>(三)、高级管理层</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公司的高级管理层组成如下：公司设总裁一名，由董事会聘任或解聘，同时设副总裁若干名和财务总监一名，同样由董事会聘任或解聘。这些高级管理人员均代表公司高级管理层。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公司章程中的规定适用于所有高级管理人员，包括总裁、副总裁、财务总监等。高级管理层的成员必须遵守这些规定。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在公司控股股东和实际控制人单位担任非董事或监事职务的个人，不得同时担任公司的高级管理职位。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的总裁每届任期为3年，可以连任。总裁对董事会负有责任，并行使多项职权，包括主持公司的生产经营管理、制定年度经营计划和投资方案、设定公司内部管理机构和基本管理制度、制定具体规章、提请董事会聘任或解聘副总裁和财务负责人、决定其他负责管理人员的聘任或解聘等。总裁也列席董事会会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总裁应制定总裁工作细则，其中包括总裁会议的召开条件、程序和参与人员，以及高级管理人员的具体职责和分工，公司资金和资产运用的权限，以及其他必要事项。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6. 总裁可以在任期届满之前提出辞职，具体辞职程序和办法将在总裁与公司之间的劳动合同中规定。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7. 副总裁协助总裁工作，负责特定方面的生产经营管理工作。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公司还设有董事会秘书，负责筹备公司股东大会和董事会、监事会的会议，管理相关文件和股东资料，以及处理信息披露事务。董事会秘书需要遵守法律、法规、部门规章和公司章程的相关规定。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9. 董事会秘书也应制定董事会秘书工作细则，其中包括董事会秘书的资格、聘任程序、权力职责以及其他必要事项。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10. 高级管理人员在履行公司职务时如果违反法律、法规、规章或公司章程的规定，导致公司损失，应当承担赔偿责任。这一原则旨在确保高级管理层合法合规地履行其职责，维护公司的权益。</w:t>
      </w:r>
    </w:p>
    <w:p>
      <w:pPr>
        <w:pStyle w:val="Heading2"/>
        <w:ind w:firstLine="560" w:firstLineChars="200"/>
        <w:rPr>
          <w:rFonts w:ascii="仿宋" w:eastAsia="仿宋" w:hAnsi="仿宋" w:cs="仿宋" w:hint="eastAsia"/>
          <w:sz w:val="28"/>
          <w:lang w:eastAsia="zh-CN"/>
        </w:rPr>
      </w:pPr>
      <w:bookmarkStart w:id="6" w:name="_Toc17522"/>
      <w:r>
        <w:rPr>
          <w:rFonts w:ascii="仿宋" w:eastAsia="仿宋" w:hAnsi="仿宋" w:cs="仿宋" w:hint="eastAsia"/>
          <w:sz w:val="28"/>
          <w:lang w:eastAsia="zh-CN"/>
        </w:rPr>
        <w:t>(四)、监督管理层</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公司的监督管理层是公司治理结构的重要组成部分，负责监督和管理公司的经营活动，确保公司合规运营、风险管理、财务透明度和公司治理的有效性。监督管理层包括监事会和监事长。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监事会：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是公司治理结构中的独立监督机构，独立于董事会和管理层，其成员通常由公司股东选举产生。监事会的主要职责包括监督公司管理层的决策，审计公司的财务报表，审核公司内部控制制度的有效性，监督公司的风险管理和合规程序，提出对公司经营活动的建议。监事会通过定期会议和报告向股东和董事会提供有关公司经营状况和决策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2. 监事长： 监事会通常由一位监事长领导，监事长是监事会的主席，负责协调监事会的工作，领导监事会的决策，以及代表监事会与董事会和公司管理层进行沟通。监事长的角色非常关键，需要确保监事会的独立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监督管理层的设立有助于维护公司的合法权益，监督公司管理层的决策，保障公司股东和利益相关者的利益。监督管理层的工作有助于确保公司合规运营，遵守法律法规，管理风险，保护公司的声誉，提高公司治理的透明度和质量。</w:t>
      </w:r>
    </w:p>
    <w:p>
      <w:pPr>
        <w:pStyle w:val="Heading1"/>
        <w:ind w:firstLine="560" w:firstLineChars="200"/>
        <w:rPr>
          <w:rFonts w:ascii="仿宋" w:eastAsia="仿宋" w:hAnsi="仿宋" w:cs="仿宋" w:hint="eastAsia"/>
          <w:sz w:val="28"/>
          <w:lang w:eastAsia="zh-CN"/>
        </w:rPr>
      </w:pPr>
      <w:bookmarkStart w:id="7" w:name="_Toc4478"/>
      <w:r>
        <w:rPr>
          <w:rFonts w:ascii="仿宋" w:eastAsia="仿宋" w:hAnsi="仿宋" w:cs="仿宋" w:hint="eastAsia"/>
          <w:sz w:val="28"/>
          <w:lang w:eastAsia="zh-CN"/>
        </w:rPr>
        <w:t>二、运营与管理</w:t>
      </w:r>
      <w:bookmarkEnd w:id="7"/>
    </w:p>
    <w:p>
      <w:pPr>
        <w:pStyle w:val="Heading2"/>
        <w:rPr>
          <w:rFonts w:ascii="仿宋" w:eastAsia="仿宋" w:hAnsi="仿宋" w:cs="仿宋" w:hint="eastAsia"/>
          <w:lang w:eastAsia="zh-CN"/>
        </w:rPr>
      </w:pPr>
      <w:bookmarkStart w:id="8" w:name="_Toc12303"/>
      <w:r>
        <w:rPr>
          <w:rFonts w:ascii="仿宋" w:eastAsia="仿宋" w:hAnsi="仿宋" w:cs="仿宋" w:hint="eastAsia"/>
          <w:lang w:eastAsia="zh-CN"/>
        </w:rPr>
        <w:t>(一)、公司经营理念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公司经营理念：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"以客户为中心，创造卓越品质。"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这一经营理念强调以下几个核心价值观：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客户至上： 我们的首要任务是满足客户的需求和期望。客户的满意度和信任是我们成功的关键。我们积极倾听客户的反馈，不断改进产品和服务，确保提供高质量的解决方案。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品质卓越： 我们致力于追求卓越的品质。无论是产品还是服务，我们都不妥协于品质。通过不断的创新和精益生产，我们保证产品的卓越性能和可靠性。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团队合作： 我们相信协作和团队精神是成功的基础。我们鼓励员工之间的合作和知识分享，以促进创新和解决问题。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我们认识到公司对社会和环境的责任。我们致力于可持续经营，降低环境影响，支持社区，并遵守道德和法规。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员工发展： 我们为员工提供学习和成长的机会，鼓励他们不断提升技能和知识。我们认识到员工的成功是公司成功的基础。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6. 创新精神： 我们鼓励创新，不断寻求新的解决方案和机会。我们相信创新是持续成功的关键。</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这一经营理念是公司文化的基础，它指导我们的日常决策和行为，确保我们在市场竞争中脱颖而出，实现长期的成功。</w:t>
      </w:r>
    </w:p>
    <w:p>
      <w:pPr>
        <w:pStyle w:val="Heading2"/>
        <w:ind w:firstLine="560" w:firstLineChars="200"/>
        <w:rPr>
          <w:rFonts w:ascii="仿宋" w:eastAsia="仿宋" w:hAnsi="仿宋" w:cs="仿宋" w:hint="eastAsia"/>
          <w:sz w:val="28"/>
          <w:lang w:eastAsia="zh-CN"/>
        </w:rPr>
      </w:pPr>
      <w:bookmarkStart w:id="9" w:name="_Toc9588"/>
      <w:r>
        <w:rPr>
          <w:rFonts w:ascii="仿宋" w:eastAsia="仿宋" w:hAnsi="仿宋" w:cs="仿宋" w:hint="eastAsia"/>
          <w:sz w:val="28"/>
          <w:lang w:eastAsia="zh-CN"/>
        </w:rPr>
        <w:t>(二)、公司目标与职责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实现持续增长： 我们的主要目标是实现业务的持续增长，扩大市场份额，提高盈利能力，确保公司的长期可持续性。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客户满意度： 我们致力于提供卓越的产品和服务，以满足客户的需求和期望，从而建立长期的客户关系。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员工发展： 我们鼓励员工不断提升技能，提供职业发展机会，并创造一个积极的工作环境。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我们承担社会和环境的责任，通过可持续经营和社区支持来回馈社会。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提供高质量产品和服务： 我们的首要职责是提供高品质的产品和服务，确保客户的满意度。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2. 创新和研发： 我们不断进行研发和创新，以保持竞争力，开发新产品和技术。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3. 维护财务健康： 我们负责维护公司的财务健康，确保资金充足，提高效率，降低成本。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社会和环境责任： 我们致力于降低环境影响，遵守法规，支持社区，并积极参与公益事业。</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员工培训和发展： 我们提供员工培训和职业发展机会，帮助他们提升技能和知识。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客户关系管理： 我们建立和维护客户关系，满足客户需求，了解市场动态。</w:t>
      </w:r>
    </w:p>
    <w:p>
      <w:pPr>
        <w:pStyle w:val="Heading2"/>
        <w:ind w:firstLine="560" w:firstLineChars="200"/>
        <w:rPr>
          <w:rFonts w:ascii="仿宋" w:eastAsia="仿宋" w:hAnsi="仿宋" w:cs="仿宋" w:hint="eastAsia"/>
          <w:sz w:val="28"/>
          <w:lang w:eastAsia="zh-CN"/>
        </w:rPr>
      </w:pPr>
      <w:bookmarkStart w:id="10" w:name="_Toc27501"/>
      <w:r>
        <w:rPr>
          <w:rFonts w:ascii="仿宋" w:eastAsia="仿宋" w:hAnsi="仿宋" w:cs="仿宋" w:hint="eastAsia"/>
          <w:sz w:val="28"/>
          <w:lang w:eastAsia="zh-CN"/>
        </w:rPr>
        <w:t>(三)、部门任务与权利</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销售部门：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销售部门的主要任务是制定销售策略，与客户建立联系，推动产品和服务的销售，实现销售目标。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销售部门有权制定销售计划、价格策略和促销活动，与客户谈判和签署销售合同。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生产部门：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任务： 生产部门负责生产公司的产品或提供服务。他们需要按时、按质生产产品。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生产部门有权制定生产计划，购买必要的原材料和设备，确保生产线的运行顺畅。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财务部门负责管理公司的财务事务，包括会计、预算、财务报表等。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财务部门有权审查公司的财务状况，制定预算，确保公司合法合规运营。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人力资源部门：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人力资源部门负责招聘、培训、员工绩效管理和员工满意度。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人力资源部门有权招聘员工，制定培训计划，处理员工纠纷，并制定员工政策。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5. 研发与创新部门：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研发与创新部门负责新产品研发、技术创新和持续改进。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研发与创新部门有权决定研发充电器项目的优先级，分配研发资源，保护知识产权。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客户服务部门：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客户服务部门负责与客户建立联系，解决问题，提供支持和处理客户投诉。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客户服务部门有权与客户联系，提供支持，提出建议以改进客户体验。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采购部门：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采购部门负责采购原材料、设备和服务，以满足生产和业务需求。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采购部门有权与供应商谈判、签署采购合同，确保物资的供应。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市场营销部门：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市场营销部门负责市场研究、品牌推广、广告宣传以及制定市场策略。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市场营销部门有权进行市场调查，推广产品或服务，制定市场营销计划。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9. 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管理层负责决策制定、公司战略、目标设定、资源分配、风险管理和绩效评估。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管理层有权制定公司政策、战略，进行重大决策，指导部门领导执行战略。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管理员与行政人员：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管理员与行政人员负责公司内部运营和日常管理事务。</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管理员与行政人员有权制定内部管理政策、管理公司资产、安排员工的日常工作。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技术支持部门：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技术支持部门负责提供产品或服务的技术支持、解决客户问题和维护技术设备。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技术支持部门有权与客户联系，解决技术问题，提供培训和维护服务。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12. 内审部门：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内审部门负责审计和监督公司内部运营，确保合规性和有效性。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内审部门有权进行内部审计，发现违规行为，建议改进和提供监督。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这些部门和职能共同构成了公司的组织架构，通过协作和合作，它们为公司的整体运营和成功做出贡献。每个部门的任务和权责都需要与公司的战略和目标保持一致，以确保协同工作，实现公司的长期发展计划。</w:t>
      </w:r>
    </w:p>
    <w:p>
      <w:pPr>
        <w:pStyle w:val="Heading2"/>
        <w:ind w:firstLine="560" w:firstLineChars="200"/>
        <w:rPr>
          <w:rFonts w:ascii="仿宋" w:eastAsia="仿宋" w:hAnsi="仿宋" w:cs="仿宋" w:hint="eastAsia"/>
          <w:sz w:val="28"/>
          <w:lang w:eastAsia="zh-CN"/>
        </w:rPr>
      </w:pPr>
      <w:bookmarkStart w:id="11" w:name="_Toc6837"/>
      <w:r>
        <w:rPr>
          <w:rFonts w:ascii="仿宋" w:eastAsia="仿宋" w:hAnsi="仿宋" w:cs="仿宋" w:hint="eastAsia"/>
          <w:sz w:val="28"/>
          <w:lang w:eastAsia="zh-CN"/>
        </w:rPr>
        <w:t>(四)、财务与会计制度</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会计政策：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公司将明确会计政策，包括会计准则的采用，会计政策变更的程序以及任何重要会计政策的解释和解释。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2. 财务报表编制：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公司将规定财务报表的编制要求，包括财务报表的频率、时间表，财务报表的格式和结构。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公司将明确核算流程，包括会计记录的时间点，会计期间的划分，交易和事项的记录和识别。</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费用和成本分摊：</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公司将规定费用和成本的分摊方法，以确保相关成本与其相关的收入期间匹配。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5. 凭证和文档保存：</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公司将明确会计凭证的要求和保存期限，以及相关文档的保存要求。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收入核算：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公司将规定收入核算政策，包括销售合同的识别、服务完成的确认，以及与收入有关的所有问题。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7. 资产和负债核算：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公司将制定资产和负债核算政策，包括资产的折旧和摊销，减值测试，以及负债的计量和分类。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8. 现金和银行：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公司将规定现金和银行管理政策，包括现金处理程序、银行账户管理和资金投资。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9. 预算和预测：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公司将明确预算和预测的编制程序，以及财务绩效与实际结果的比较。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审计与内部控制：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公司将规定内部审计和控制的要求，包括审计委员会的角色，内部控制的评估和改进。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11. 税务合规：</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公司将确保遵守相关税收法规，包括报告、纳税和税务申报要求。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12. 财务政策和程序手册：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公司将编制和维护财务政策和程序手册，以便员工理解和遵守财务与会计制度。</w:t>
      </w:r>
    </w:p>
    <w:p>
      <w:pPr>
        <w:pStyle w:val="Heading1"/>
        <w:ind w:firstLine="560" w:firstLineChars="200"/>
        <w:rPr>
          <w:rFonts w:ascii="仿宋" w:eastAsia="仿宋" w:hAnsi="仿宋" w:cs="仿宋" w:hint="eastAsia"/>
          <w:sz w:val="28"/>
          <w:lang w:eastAsia="zh-CN"/>
        </w:rPr>
      </w:pPr>
      <w:bookmarkStart w:id="12" w:name="_Toc28207"/>
      <w:r>
        <w:rPr>
          <w:rFonts w:ascii="仿宋" w:eastAsia="仿宋" w:hAnsi="仿宋" w:cs="仿宋" w:hint="eastAsia"/>
          <w:sz w:val="28"/>
          <w:lang w:eastAsia="zh-CN"/>
        </w:rPr>
        <w:t>三、背景及必要性</w:t>
      </w:r>
      <w:bookmarkEnd w:id="12"/>
    </w:p>
    <w:p>
      <w:pPr>
        <w:pStyle w:val="Heading2"/>
        <w:rPr>
          <w:rFonts w:ascii="仿宋" w:eastAsia="仿宋" w:hAnsi="仿宋" w:cs="仿宋" w:hint="eastAsia"/>
          <w:lang w:eastAsia="zh-CN"/>
        </w:rPr>
      </w:pPr>
      <w:bookmarkStart w:id="13" w:name="_Toc24826"/>
      <w:r>
        <w:rPr>
          <w:rFonts w:ascii="仿宋" w:eastAsia="仿宋" w:hAnsi="仿宋" w:cs="仿宋" w:hint="eastAsia"/>
          <w:lang w:eastAsia="zh-CN"/>
        </w:rPr>
        <w:t>(一)、充电器项目背景分析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充电器项目背景分析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充电器项目是一个具有重要战略意义的新兴充电器项目，其背景涵盖了多个关键因素，包括市场需求、技术发展、行业趋势以及社会影响。这些因素在充电器项目的规划和实施中起着关键作用：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需求：随着市场竞争的加剧，客户对充电器产品的需求不断增加。市场研究表明，充电器项目的产品在当前市场中有广阔的应用前景。客户对高质量、可靠性和性能卓越的产品的需求正不断增长，这为充电器项目提供了巨大的市场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技术发展：充电器项目的背景包括了当前技术发展的趋势。新的材料和制造技术的出现为充电器项目的成功实施提供了有利条件。充电器项目将采用最新的技术，以确保产品的高质量和创新性。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行业趋势：所在行业正在发生快速变化，其中一些趋势将对充电器项目产生深远影响。这包括市场竞争格局、政策法规变化以及行业标准的演进。充电器项目必须密切关注这些趋势，以保持竞争力和灵活性。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社会影响：充电器项目将对社会产生积极影响，包括创造就业机会、提高产品质量、促进技术创新以及支持可持续发展。这些因素将有助于充电器项目的可持续发展和长期成功。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深入的充电器项目背景分析，我们可以更好地理解充电器项目的价值和市场地位，为充电器项目的规划和实施提供了有力的支持。充电器项目的背景分析不仅有助于充电器项目的成功，还为投资者、利益相关方和决策者提供了全面的信息，以确保充电器项目能够取得长期的商业和社会价值。</w:t>
      </w:r>
    </w:p>
    <w:p>
      <w:pPr>
        <w:pStyle w:val="Heading2"/>
        <w:ind w:firstLine="560" w:firstLineChars="200"/>
        <w:rPr>
          <w:rFonts w:ascii="仿宋" w:eastAsia="仿宋" w:hAnsi="仿宋" w:cs="仿宋" w:hint="eastAsia"/>
          <w:sz w:val="28"/>
          <w:lang w:eastAsia="zh-CN"/>
        </w:rPr>
      </w:pPr>
      <w:bookmarkStart w:id="14" w:name="_Toc19809"/>
      <w:r>
        <w:rPr>
          <w:rFonts w:ascii="仿宋" w:eastAsia="仿宋" w:hAnsi="仿宋" w:cs="仿宋" w:hint="eastAsia"/>
          <w:sz w:val="28"/>
          <w:lang w:eastAsia="zh-CN"/>
        </w:rPr>
        <w:t>(二)、实施充电器项目的必要性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提升公司核心竞争力：本充电器项目的实施将有助于提升公司的核心竞争力。随着市场的竞争加剧，企业需要不断创新和改进，以满足客户的需求。该充电器项目将引入先进的技术和工艺，提高产品质量和性能，从而使公司在市场上具备更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满足市场需求：市场需求是充电器项目实施的主要动力之一。随着市场对高质量产品的需求不断增加，充电器项目的产品将填补市场上的需求缺口，满足客户的要求。这有助于增加市场份额，扩大销售规模，提高企业的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促进技术创新：充电器项目的实施将促进技术创新。通过引入新的技术和工艺，企业可以不断改进产品，提高生产效率，降低成本，并开发新的市场。这将使公司在行业中保持领先地位。</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支持可持续发展：充电器项目实施将有助于企业的可持续发展。它将提高产品的可靠性，延长产品的使用寿命，减少资源浪费，降低环境影响。这有助于企业更好地履行社会责任，推动可持续发展。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提高综合经济效益：充电器项目的实施将提高公司的综合经济效益。尽管充电器项目投资初期可能较高，但通过提高产品质量、降低生产成本和扩大市场份额，公司将获得更多的经济回报。这将使充电器项目成本得到合理回收，为企业创造更多的价值。</w:t>
      </w:r>
    </w:p>
    <w:p>
      <w:pPr>
        <w:pStyle w:val="Heading1"/>
        <w:ind w:firstLine="560" w:firstLineChars="200"/>
        <w:rPr>
          <w:rFonts w:ascii="仿宋" w:eastAsia="仿宋" w:hAnsi="仿宋" w:cs="仿宋" w:hint="eastAsia"/>
          <w:sz w:val="28"/>
          <w:lang w:eastAsia="zh-CN"/>
        </w:rPr>
      </w:pPr>
      <w:bookmarkStart w:id="15" w:name="_Toc21640"/>
      <w:r>
        <w:rPr>
          <w:rFonts w:ascii="仿宋" w:eastAsia="仿宋" w:hAnsi="仿宋" w:cs="仿宋" w:hint="eastAsia"/>
          <w:sz w:val="28"/>
          <w:lang w:eastAsia="zh-CN"/>
        </w:rPr>
        <w:t>四、组织架构与人力资源配置</w:t>
      </w:r>
      <w:bookmarkEnd w:id="15"/>
    </w:p>
    <w:p>
      <w:pPr>
        <w:pStyle w:val="Heading2"/>
        <w:rPr>
          <w:rFonts w:ascii="仿宋" w:eastAsia="仿宋" w:hAnsi="仿宋" w:cs="仿宋" w:hint="eastAsia"/>
          <w:lang w:eastAsia="zh-CN"/>
        </w:rPr>
      </w:pPr>
      <w:bookmarkStart w:id="16" w:name="_Toc18928"/>
      <w:r>
        <w:rPr>
          <w:rFonts w:ascii="仿宋" w:eastAsia="仿宋" w:hAnsi="仿宋" w:cs="仿宋" w:hint="eastAsia"/>
          <w:lang w:eastAsia="zh-CN"/>
        </w:rPr>
        <w:t>(一)、人员资源需求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当考虑公司的人员资源需求时，需要具体考虑不同职能领域的要求和每个职位的具体需求。每个领域的具体人员资源需求：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核心管理团队：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总裁：高度战略和领导能力，有丰富的管理经验，能够制定公司的长期战略和目标。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副总裁：各自负责公司的不同领域，例如市场、销售、财务等。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财务总监：负责财务管理、预算控制和财务报告，需要具备财务专业背景和相关资格认证。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市场总监：负责市场推广、品牌建设和市场战略制定，需要熟悉市场分析和竞争对手情况。</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2. 专业技术人员：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工程师：根据充电器项目需求，需要不同领域的工程师，例如电子工程师、机械工程师、软件工程师等。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科学家：从事研究和开发工作，需要相关学科的博士学位和研究经验。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设计师：负责产品设计和创新，需要创造力和设计技能。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3. 销售和市场人员：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销售代表：负责销售产品或服务，需要沟通和谈判技巧。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市场营销经理：制定市场策略、广告计划和推广活动，需要市场分析和策略制定的经验。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客户关系管理人员：维护客户关系，提供客户支持和解决问题。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运营和生产人员：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生产工人：从事产品制造，需要相关领域的技术知识。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供应链管理人员：负责供应链规划、物流和库存管理。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质量控制专员：确保产品质量，进行质量检测和控制。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行政和支持人员：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行政助理：协助日常行政工作，如文件管理、会议组织。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人力资源专员：招聘、员工培训、绩效评估和员工关系管理。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会计师：负责财务和会计工作，如账目处理、报表编制。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6. 研发和创新人员：</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研究员：从事研究和开发工作，需要具备相关领域的专业知识。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创新团队：推动新产品和技术的研发，需要具备创新和创造力。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人才招聘和管理：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人力资源经理：负责招聘策略、员工绩效评估和薪酬管理。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培训专员：设计和执行培训计划，提高员工的技能和知识。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8. 多元文化团队：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多语种客户服务团队：满足不同市场的多语种需求。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跨文化专家：了解不同文化和市场的差异，以更好地服务客户。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9. 高级管理培训：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高级管理培训师：制定高级管理培训计划，培养未来的领导者。</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每个职能领域的具体需求将取决于公司的业务规模、行业、战略目标和市场需求。公司应该根据实际情况拟定招聘计划，确保有足够的人才来支持公司的长期发展。</w:t>
      </w:r>
    </w:p>
    <w:p>
      <w:pPr>
        <w:pStyle w:val="Heading2"/>
        <w:ind w:firstLine="560" w:firstLineChars="200"/>
        <w:rPr>
          <w:rFonts w:ascii="仿宋" w:eastAsia="仿宋" w:hAnsi="仿宋" w:cs="仿宋" w:hint="eastAsia"/>
          <w:sz w:val="28"/>
          <w:lang w:eastAsia="zh-CN"/>
        </w:rPr>
      </w:pPr>
      <w:bookmarkStart w:id="17" w:name="_Toc14671"/>
      <w:r>
        <w:rPr>
          <w:rFonts w:ascii="仿宋" w:eastAsia="仿宋" w:hAnsi="仿宋" w:cs="仿宋" w:hint="eastAsia"/>
          <w:sz w:val="28"/>
          <w:lang w:eastAsia="zh-CN"/>
        </w:rPr>
        <w:t>(二)、员工培训与发展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为确保生产线的顺利投产并保障生产安全与产品质量，公司将有序组织技术人员和生产操作人员的培训，这一培训过程将分阶段进行：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1. 设备安装初期培训：</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安装的初期，生产骨干和技术人员将前往施工现场与施工队伍一同协作，参与设备的安装工作。这个阶段的目标是在设备安装的过程中，让技术人员熟悉设备结构，以便为后续的单机调试和试生产做好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2. 理论培训与实际操作训练：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试车前的两个月左右，公司将组织主要生产岗位的操作人员进行培训。这个过程将分阶段、分批次进行。首先，员工将接受理论培训，然后进行实际操作训练。此外，操作人员还将有机会前往同类型、同规模的工厂进行实习操作，以提高他们的操作技能和熟练度，为设备调试和生产做好充分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3. 调试前详细介绍：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前，技术人员和操作工人将接受详细介绍，包括工艺流程、设备特点、操作要点、安全生产规程等内容。此阶段的目标是确保所有相关人员对整个生产线的工艺和设备有充分的了解，并能熟练掌握各工艺工序的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在设备调试过程中，操作人员将在安装调试人员和设计人员的指导监督下，逐渐掌握各工艺工序的操作，了解并掌握各工段设备的操作规程。这一阶段的培训将直接应用于设备的调试和准备投产。</w:t>
      </w:r>
    </w:p>
    <w:p>
      <w:pPr>
        <w:ind w:firstLine="560" w:firstLineChars="200"/>
        <w:rPr>
          <w:rFonts w:ascii="仿宋" w:eastAsia="仿宋" w:hAnsi="仿宋" w:cs="仿宋" w:hint="eastAsia"/>
          <w:sz w:val="28"/>
        </w:rPr>
      </w:pPr>
      <w:r>
        <w:rPr>
          <w:rFonts w:ascii="仿宋" w:eastAsia="仿宋" w:hAnsi="仿宋" w:cs="仿宋" w:hint="eastAsia"/>
          <w:sz w:val="28"/>
          <w:lang w:eastAsia="zh-CN"/>
        </w:rPr>
        <w:t>5. 投产前技术讲座：</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 xml:space="preserve">   投产前，公司将组织有关技术讲座，以确保公司技术人员充分了解生产工艺、技术装备以及充电器项目采用的技术发展情况。这有助于确保技术人员的专业知识与技术水平与充电器项目要求保持一致。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严格考核与操作上岗：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在投产前，公司将对操作人员进行严格的考核。只有经过考核并合格的员工才能上岗操作，以确保他们在操作生产线时具备足够的操作技能和知识水平。</w:t>
      </w:r>
    </w:p>
    <w:p>
      <w:pPr>
        <w:pStyle w:val="Heading1"/>
        <w:ind w:firstLine="560" w:firstLineChars="200"/>
        <w:rPr>
          <w:rFonts w:ascii="仿宋" w:eastAsia="仿宋" w:hAnsi="仿宋" w:cs="仿宋" w:hint="eastAsia"/>
          <w:sz w:val="28"/>
          <w:lang w:eastAsia="zh-CN"/>
        </w:rPr>
      </w:pPr>
      <w:bookmarkStart w:id="18" w:name="_Toc27618"/>
      <w:r>
        <w:rPr>
          <w:rFonts w:ascii="仿宋" w:eastAsia="仿宋" w:hAnsi="仿宋" w:cs="仿宋" w:hint="eastAsia"/>
          <w:sz w:val="28"/>
          <w:lang w:eastAsia="zh-CN"/>
        </w:rPr>
        <w:t>五、战略合作与合作伙伴关系</w:t>
      </w:r>
      <w:bookmarkEnd w:id="18"/>
    </w:p>
    <w:p>
      <w:pPr>
        <w:pStyle w:val="Heading2"/>
        <w:rPr>
          <w:rFonts w:ascii="仿宋" w:eastAsia="仿宋" w:hAnsi="仿宋" w:cs="仿宋" w:hint="eastAsia"/>
          <w:lang w:eastAsia="zh-CN"/>
        </w:rPr>
      </w:pPr>
      <w:bookmarkStart w:id="19" w:name="_Toc17351"/>
      <w:r>
        <w:rPr>
          <w:rFonts w:ascii="仿宋" w:eastAsia="仿宋" w:hAnsi="仿宋" w:cs="仿宋" w:hint="eastAsia"/>
          <w:lang w:eastAsia="zh-CN"/>
        </w:rPr>
        <w:t>(一)、合作战略与目标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市场扩展战略： 公司与合作伙伴的目标可能是进入新市场或扩大在现有市场的份额。例如，公司与一家国际物流公司合作，以扩大其产品在国际市场上的销售。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2. 创新合作战略： 合作伙伴关系可以用于共同开发新产品或服务。公司与技术创新初创企业合作，以推动新技术的开发和商业化，从而在市场上获得竞争优势。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成本降低战略： 合作可以帮助公司降低生产成本。例如，公司与供应商建立紧密的合作关系，以确保供应链的高效性和成本效益。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品牌提升战略： 合作伙伴可以与公司共同推广品牌。公司与知名的合作伙伴合作，以提高品牌知名度和信誉。</w:t>
      </w:r>
    </w:p>
    <w:p>
      <w:pPr>
        <w:ind w:firstLine="560" w:firstLineChars="200"/>
        <w:rPr>
          <w:rFonts w:ascii="仿宋" w:eastAsia="仿宋" w:hAnsi="仿宋" w:cs="仿宋" w:hint="eastAsia"/>
          <w:sz w:val="28"/>
        </w:rPr>
      </w:pPr>
      <w:r>
        <w:rPr>
          <w:rFonts w:ascii="仿宋" w:eastAsia="仿宋" w:hAnsi="仿宋" w:cs="仿宋" w:hint="eastAsia"/>
          <w:sz w:val="28"/>
          <w:lang w:eastAsia="zh-CN"/>
        </w:rPr>
        <w:t>5. 资源共享战略： 合作伙伴关系可以用于共享资源，例如研究设备、人才或市场情报。公司与研究机构建立合作伙伴关系，以共同开展研究充电器项目。</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知识产权保护战略：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在技术领域的合作中，保护知识产权非常重要。公司与合作伙伴建立合作以确保知识产权的保护和合法使用。</w:t>
      </w:r>
    </w:p>
    <w:p>
      <w:pPr>
        <w:pStyle w:val="Heading2"/>
        <w:ind w:firstLine="560" w:firstLineChars="200"/>
        <w:rPr>
          <w:rFonts w:ascii="仿宋" w:eastAsia="仿宋" w:hAnsi="仿宋" w:cs="仿宋" w:hint="eastAsia"/>
          <w:sz w:val="28"/>
          <w:lang w:eastAsia="zh-CN"/>
        </w:rPr>
      </w:pPr>
      <w:bookmarkStart w:id="20" w:name="_Toc22574"/>
      <w:r>
        <w:rPr>
          <w:rFonts w:ascii="仿宋" w:eastAsia="仿宋" w:hAnsi="仿宋" w:cs="仿宋" w:hint="eastAsia"/>
          <w:sz w:val="28"/>
          <w:lang w:eastAsia="zh-CN"/>
        </w:rPr>
        <w:t>(二)、合作伙伴选择与评估</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确定合作伙伴要求： 公司首先需要明确合作伙伴的要求和标准。这可能包括合作伙伴的行业经验、市场地位、地理位置、资源能力、信誉度、文化适应性等。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市场研究： 公司应该进行市场研究，以识别潜在的合作伙伴。这包括竞争对手分析、行业趋势、市场机会等。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制定潜在合作伙伴列表： 基于市场研究，公司可以制定一个潜在合作伙伴的列表。这些可能是公司认为具有潜力的合作伙伴。</w:t>
      </w:r>
    </w:p>
    <w:p>
      <w:pPr>
        <w:ind w:firstLine="560" w:firstLineChars="200"/>
        <w:rPr>
          <w:rFonts w:ascii="仿宋" w:eastAsia="仿宋" w:hAnsi="仿宋" w:cs="仿宋" w:hint="eastAsia"/>
          <w:sz w:val="28"/>
        </w:rPr>
      </w:pPr>
      <w:r>
        <w:rPr>
          <w:rFonts w:ascii="仿宋" w:eastAsia="仿宋" w:hAnsi="仿宋" w:cs="仿宋" w:hint="eastAsia"/>
          <w:sz w:val="28"/>
          <w:lang w:eastAsia="zh-CN"/>
        </w:rPr>
        <w:t>4. 尽职调查： 对潜在合作伙伴进行详细的尽职调查。这包括审查其财务状况、业务记录、客户关系、管理团队、知识产权等。公司还可以考虑与潜在合作伙伴的面谈以更好地了解他们的能力和文化。</w:t>
      </w:r>
    </w:p>
    <w:p>
      <w:pPr>
        <w:ind w:firstLine="560" w:firstLineChars="200"/>
        <w:rPr>
          <w:rFonts w:ascii="仿宋" w:eastAsia="仿宋" w:hAnsi="仿宋" w:cs="仿宋" w:hint="eastAsia"/>
          <w:sz w:val="28"/>
        </w:rPr>
      </w:pPr>
      <w:r>
        <w:rPr>
          <w:rFonts w:ascii="仿宋" w:eastAsia="仿宋" w:hAnsi="仿宋" w:cs="仿宋" w:hint="eastAsia"/>
          <w:sz w:val="28"/>
          <w:lang w:eastAsia="zh-CN"/>
        </w:rPr>
        <w:t>5. 评估合作伙伴的资源能力： 公司需要评估潜在合作伙伴的资源能力，包括财务资源、技术资源、市场资源等。这将确保合作伙伴能够履行合作协议中的责任。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6. 评估合作伙伴的信誉度： 公司应该评估潜在合作伙伴的信誉度和商业道德。合作伙伴的声誉将直接影响到合作关系的成功。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7. 文化适应性： 公司和潜在合作伙伴之间的文化适应性也是重要的。共享相似的价值观和文化将有助于合作伙伴关系的顺利运作。</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最终选择：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基于尽职调查和评估，公司将最终选择与之合作的合作伙伴。合作伙伴应与公司的战略目标相一致，能够共同实现共同的目标。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9. 协商合同： 一旦选择了合作伙伴，公司应与合作伙伴协商合同，明确合作的细节、责任和期望成果。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合作伙伴选择与评估是确保战略合作的成功关键步骤。公司需要花时间和精力来寻找最适合的合作伙伴，以确保合作伙伴关系的互利和长期发展。</w:t>
      </w:r>
    </w:p>
    <w:p>
      <w:pPr>
        <w:pStyle w:val="Heading2"/>
        <w:ind w:firstLine="560" w:firstLineChars="200"/>
        <w:rPr>
          <w:rFonts w:ascii="仿宋" w:eastAsia="仿宋" w:hAnsi="仿宋" w:cs="仿宋" w:hint="eastAsia"/>
          <w:sz w:val="28"/>
          <w:lang w:eastAsia="zh-CN"/>
        </w:rPr>
      </w:pPr>
      <w:bookmarkStart w:id="21" w:name="_Toc17895"/>
      <w:r>
        <w:rPr>
          <w:rFonts w:ascii="仿宋" w:eastAsia="仿宋" w:hAnsi="仿宋" w:cs="仿宋" w:hint="eastAsia"/>
          <w:sz w:val="28"/>
          <w:lang w:eastAsia="zh-CN"/>
        </w:rPr>
        <w:t>(三)、合同与协议管理</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战略合作中，合同与协议的管理至关重要。公司将制定明确而具体的合同和协议，以确保明晰定义了双方的权利和责任，包括合作范围、期限、共同目标以及关键绩效指标。这种明确性有助于消除潜在的误解，维护双方之间的一致性，以确保战略合作能够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这些合同和协议，公司将设立专门的合同管理团队，负责监督和评估合作的进展。这个团队将保持密切的合作伙伴关系，定期审查合同履行情况，及时发现并解决潜在问题，以确保双方能够达到共同设定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还将制定全面的风险管理策略，以应对可能出现的合同风险。这一策略将包括风险的明确定义、风险的评估，以及在风险出现时的应对计划。公司将建立备忘录和计划，以保证迅速应对潜在问题，减轻风险可能带来的不利影响。</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清晰的合同和协议、专门的合同管理团队以及全面的风险管理策略，公司将能够有效地管理与合作伙伴的关系，确保战略合作的成功和可持续发展。这将有助于双方实现其合作目标，共同应对市场挑战，取得持久的竞争优势。</w:t>
      </w:r>
    </w:p>
    <w:p>
      <w:pPr>
        <w:pStyle w:val="Heading2"/>
        <w:ind w:firstLine="560" w:firstLineChars="200"/>
        <w:rPr>
          <w:rFonts w:ascii="仿宋" w:eastAsia="仿宋" w:hAnsi="仿宋" w:cs="仿宋" w:hint="eastAsia"/>
          <w:sz w:val="28"/>
          <w:lang w:eastAsia="zh-CN"/>
        </w:rPr>
      </w:pPr>
      <w:bookmarkStart w:id="22" w:name="_Toc15969"/>
      <w:r>
        <w:rPr>
          <w:rFonts w:ascii="仿宋" w:eastAsia="仿宋" w:hAnsi="仿宋" w:cs="仿宋" w:hint="eastAsia"/>
          <w:sz w:val="28"/>
          <w:lang w:eastAsia="zh-CN"/>
        </w:rPr>
        <w:t>(四)、风险管理与纠纷解决</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综合考虑风险管理与纠纷解决，以确保战略合作的顺利进行。这一综合性战略将涵盖合作伙伴的绩效监控、合同执行的跟踪，以及知识产权的全面保护。通过定期的绩效监控，公司将能够及早识别潜在问题，有助于及时采取纠正措施，从而保持合作的连续性和稳定性。合同执行的跟踪机制将确保双方按照合同履行责任，防止可能的纠纷和争议的发生。此外，公司将坚决维护知识产权的合法性，包括专利、商标和机密信息的保护，以避免知识产权纠纷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纠纷解决方面，公司将建立明确的计划，确保纠纷能够快速解决。这一计划将覆盖调解、仲裁和法律诉讼等多种解决途径，以便根据情况灵活选择。公司将坚持早期介入原则，以确保问题得以及时解决，避免纠纷扩大化。这种综合性的风险管理与纠纷解决策略将帮助公司维护战略合作的稳定性，确保双方能够充分发挥合作潜力，应对市场挑战，并实现共同的成功目标。</w:t>
      </w:r>
    </w:p>
    <w:p>
      <w:pPr>
        <w:pStyle w:val="Heading1"/>
        <w:ind w:firstLine="560" w:firstLineChars="200"/>
        <w:rPr>
          <w:rFonts w:ascii="仿宋" w:eastAsia="仿宋" w:hAnsi="仿宋" w:cs="仿宋" w:hint="eastAsia"/>
          <w:sz w:val="28"/>
          <w:lang w:eastAsia="zh-CN"/>
        </w:rPr>
      </w:pPr>
      <w:bookmarkStart w:id="23" w:name="_Toc2224"/>
      <w:r>
        <w:rPr>
          <w:rFonts w:ascii="仿宋" w:eastAsia="仿宋" w:hAnsi="仿宋" w:cs="仿宋" w:hint="eastAsia"/>
          <w:sz w:val="28"/>
          <w:lang w:eastAsia="zh-CN"/>
        </w:rPr>
        <w:t>六、市场调研与竞争分析</w:t>
      </w:r>
      <w:bookmarkEnd w:id="23"/>
    </w:p>
    <w:p>
      <w:pPr>
        <w:pStyle w:val="Heading2"/>
        <w:rPr>
          <w:rFonts w:ascii="仿宋" w:eastAsia="仿宋" w:hAnsi="仿宋" w:cs="仿宋" w:hint="eastAsia"/>
          <w:lang w:eastAsia="zh-CN"/>
        </w:rPr>
      </w:pPr>
      <w:bookmarkStart w:id="24" w:name="_Toc25725"/>
      <w:r>
        <w:rPr>
          <w:rFonts w:ascii="仿宋" w:eastAsia="仿宋" w:hAnsi="仿宋" w:cs="仿宋" w:hint="eastAsia"/>
          <w:lang w:eastAsia="zh-CN"/>
        </w:rPr>
        <w:t>(一)、市场状况概览</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市场规模： </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目前，市场的规模估计为XX亿元人民币。该市场一直保持着稳定的增长趋势，未来几年内有望进一步扩大。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竞争格局： </w:t>
      </w:r>
    </w:p>
    <w:p>
      <w:pPr>
        <w:ind w:firstLine="560" w:firstLineChars="200"/>
        <w:rPr>
          <w:rFonts w:ascii="仿宋" w:eastAsia="仿宋" w:hAnsi="仿宋" w:cs="仿宋" w:hint="eastAsia"/>
          <w:sz w:val="28"/>
        </w:rPr>
      </w:pPr>
      <w:r>
        <w:rPr>
          <w:rFonts w:ascii="仿宋" w:eastAsia="仿宋" w:hAnsi="仿宋" w:cs="仿宋" w:hint="eastAsia"/>
          <w:sz w:val="28"/>
          <w:lang w:eastAsia="zh-CN"/>
        </w:rPr>
        <w:t>该市场存在一些主要的竞争对手，包括A公司、B公司和C公司。这些公司在市场上占据了重要的份额，但也有一些中小型企业提供竞争。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市场趋势： </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行业内的主要趋势包括技术升级、产品创新、绿色可持续发展、智能化和数字化转型等。消费者对高品质、环保、高性能产品的需求不断增长。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市场机会： </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市场机会主要集中在技术创新、品牌推广、市场拓展和国际市场开拓。新兴市场和新兴技术将成为未来增长的主要动力。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市场挑战： </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行业竞争激烈，市场准入门槛较高。同时，法规和政策风险、原材料价格波动和外部环境变化都可能对市场带来挑战。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市场前景： </w:t>
      </w:r>
    </w:p>
    <w:p>
      <w:pPr>
        <w:ind w:firstLine="560" w:firstLineChars="200"/>
        <w:rPr>
          <w:rFonts w:ascii="仿宋" w:eastAsia="仿宋" w:hAnsi="仿宋" w:cs="仿宋" w:hint="eastAsia"/>
          <w:sz w:val="28"/>
        </w:rPr>
      </w:pPr>
      <w:r>
        <w:rPr>
          <w:rFonts w:ascii="仿宋" w:eastAsia="仿宋" w:hAnsi="仿宋" w:cs="仿宋" w:hint="eastAsia"/>
          <w:sz w:val="28"/>
          <w:lang w:eastAsia="zh-CN"/>
        </w:rPr>
        <w:t>鉴于市场的增长趋势和未来机会，本充电器项目有望在市场上取得成功。但需要制定明智的战略、保持灵活性，并不断提高产品质量和服务水平。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https://d.book118.com/975242004310011121</w:t>
        </w:r>
      </w:hyperlink>
    </w:p>
    <w:p>
      <w:pPr>
        <w:ind w:firstLine="560" w:firstLineChars="200"/>
        <w:rPr>
          <w:rFonts w:ascii="仿宋" w:eastAsia="仿宋" w:hAnsi="仿宋" w:cs="仿宋" w:hint="eastAsia"/>
          <w:sz w:val="28"/>
        </w:rPr>
      </w:pPr>
    </w:p>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充电器项目综合评估报告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0F6982"/>
    <w:rsid w:val="3C0F69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yperlink" Target="https://d.book118.com/975242004310011121" TargetMode="Externa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PHL</dc:creator>
  <cp:lastModifiedBy>PHL</cp:lastModifiedBy>
  <cp:revision>1</cp:revision>
  <dcterms:created xsi:type="dcterms:W3CDTF">2024-01-15T15:56:00Z</dcterms:created>
  <dcterms:modified xsi:type="dcterms:W3CDTF">2024-01-15T15:56:07Z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CBAC51EF6A864DD3A7F531E9D0BBD389_11</vt:lpwstr>
  </property>
  <property fmtid="{D5CDD505-2E9C-101B-9397-08002B2CF9AE}" pid="3" name="KSOProductBuildVer">
    <vt:lpwstr>2052-12.1.0.16120</vt:lpwstr>
  </property>
</Properties>
</file>