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高性能气敏传感器行业员工职业发展规划与管理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14" w:history="1">
        <w:r>
          <w:rPr>
            <w:rFonts w:ascii="仿宋" w:eastAsia="仿宋" w:hAnsi="仿宋" w:cs="仿宋" w:hint="eastAsia"/>
            <w:lang w:eastAsia="zh-CN"/>
          </w:rPr>
          <w:t>前言</w:t>
        </w:r>
        <w:r>
          <w:tab/>
        </w:r>
        <w:r>
          <w:fldChar w:fldCharType="begin"/>
        </w:r>
        <w:r>
          <w:instrText xml:space="preserve"> PAGEREF _Toc18414 \h </w:instrText>
        </w:r>
        <w:r>
          <w:fldChar w:fldCharType="separate"/>
        </w:r>
        <w:r>
          <w:t>3</w:t>
        </w:r>
        <w:r>
          <w:fldChar w:fldCharType="end"/>
        </w:r>
      </w:hyperlink>
    </w:p>
    <w:p>
      <w:pPr>
        <w:pStyle w:val="TOC1"/>
        <w:tabs>
          <w:tab w:val="right" w:leader="dot" w:pos="8306"/>
        </w:tabs>
      </w:pPr>
      <w:hyperlink w:anchor="_Toc31863" w:history="1">
        <w:r>
          <w:rPr>
            <w:rFonts w:ascii="仿宋" w:eastAsia="仿宋" w:hAnsi="仿宋" w:cs="仿宋" w:hint="eastAsia"/>
            <w:lang w:eastAsia="zh-CN"/>
          </w:rPr>
          <w:t>一、高性能气敏传感器行业背景分析</w:t>
        </w:r>
        <w:r>
          <w:tab/>
        </w:r>
        <w:r>
          <w:fldChar w:fldCharType="begin"/>
        </w:r>
        <w:r>
          <w:instrText xml:space="preserve"> PAGEREF _Toc31863 \h </w:instrText>
        </w:r>
        <w:r>
          <w:fldChar w:fldCharType="separate"/>
        </w:r>
        <w:r>
          <w:t>3</w:t>
        </w:r>
        <w:r>
          <w:fldChar w:fldCharType="end"/>
        </w:r>
      </w:hyperlink>
    </w:p>
    <w:p>
      <w:pPr>
        <w:pStyle w:val="TOC2"/>
        <w:tabs>
          <w:tab w:val="right" w:leader="dot" w:pos="8306"/>
        </w:tabs>
      </w:pPr>
      <w:hyperlink w:anchor="_Toc15438" w:history="1">
        <w:r>
          <w:rPr>
            <w:rFonts w:ascii="仿宋" w:eastAsia="仿宋" w:hAnsi="仿宋" w:cs="仿宋" w:hint="eastAsia"/>
            <w:lang w:eastAsia="zh-CN"/>
          </w:rPr>
          <w:t>(一)、高性能气敏传感器行业背景分析</w:t>
        </w:r>
        <w:r>
          <w:tab/>
        </w:r>
        <w:r>
          <w:fldChar w:fldCharType="begin"/>
        </w:r>
        <w:r>
          <w:instrText xml:space="preserve"> PAGEREF _Toc15438 \h </w:instrText>
        </w:r>
        <w:r>
          <w:fldChar w:fldCharType="separate"/>
        </w:r>
        <w:r>
          <w:t>3</w:t>
        </w:r>
        <w:r>
          <w:fldChar w:fldCharType="end"/>
        </w:r>
      </w:hyperlink>
    </w:p>
    <w:p>
      <w:pPr>
        <w:pStyle w:val="TOC1"/>
        <w:tabs>
          <w:tab w:val="right" w:leader="dot" w:pos="8306"/>
        </w:tabs>
      </w:pPr>
      <w:hyperlink w:anchor="_Toc20712" w:history="1">
        <w:r>
          <w:rPr>
            <w:rFonts w:ascii="仿宋" w:eastAsia="仿宋" w:hAnsi="仿宋" w:cs="仿宋" w:hint="eastAsia"/>
            <w:lang w:eastAsia="zh-CN"/>
          </w:rPr>
          <w:t>二、员工沟通技巧培训与人际关系管理</w:t>
        </w:r>
        <w:r>
          <w:tab/>
        </w:r>
        <w:r>
          <w:fldChar w:fldCharType="begin"/>
        </w:r>
        <w:r>
          <w:instrText xml:space="preserve"> PAGEREF _Toc20712 \h </w:instrText>
        </w:r>
        <w:r>
          <w:fldChar w:fldCharType="separate"/>
        </w:r>
        <w:r>
          <w:t>5</w:t>
        </w:r>
        <w:r>
          <w:fldChar w:fldCharType="end"/>
        </w:r>
      </w:hyperlink>
    </w:p>
    <w:p>
      <w:pPr>
        <w:pStyle w:val="TOC2"/>
        <w:tabs>
          <w:tab w:val="right" w:leader="dot" w:pos="8306"/>
        </w:tabs>
      </w:pPr>
      <w:hyperlink w:anchor="_Toc4460" w:history="1">
        <w:r>
          <w:rPr>
            <w:rFonts w:ascii="仿宋" w:eastAsia="仿宋" w:hAnsi="仿宋" w:cs="仿宋" w:hint="eastAsia"/>
            <w:lang w:eastAsia="zh-CN"/>
          </w:rPr>
          <w:t>(一)、沟通技巧的重要性及培训计划</w:t>
        </w:r>
        <w:r>
          <w:tab/>
        </w:r>
        <w:r>
          <w:fldChar w:fldCharType="begin"/>
        </w:r>
        <w:r>
          <w:instrText xml:space="preserve"> PAGEREF _Toc4460 \h </w:instrText>
        </w:r>
        <w:r>
          <w:fldChar w:fldCharType="separate"/>
        </w:r>
        <w:r>
          <w:t>5</w:t>
        </w:r>
        <w:r>
          <w:fldChar w:fldCharType="end"/>
        </w:r>
      </w:hyperlink>
    </w:p>
    <w:p>
      <w:pPr>
        <w:pStyle w:val="TOC2"/>
        <w:tabs>
          <w:tab w:val="right" w:leader="dot" w:pos="8306"/>
        </w:tabs>
      </w:pPr>
      <w:hyperlink w:anchor="_Toc9432" w:history="1">
        <w:r>
          <w:rPr>
            <w:rFonts w:ascii="仿宋" w:eastAsia="仿宋" w:hAnsi="仿宋" w:cs="仿宋" w:hint="eastAsia"/>
            <w:lang w:eastAsia="zh-CN"/>
          </w:rPr>
          <w:t>(二)、人际关系管理的原则与方法</w:t>
        </w:r>
        <w:r>
          <w:tab/>
        </w:r>
        <w:r>
          <w:fldChar w:fldCharType="begin"/>
        </w:r>
        <w:r>
          <w:instrText xml:space="preserve"> PAGEREF _Toc9432 \h </w:instrText>
        </w:r>
        <w:r>
          <w:fldChar w:fldCharType="separate"/>
        </w:r>
        <w:r>
          <w:t>6</w:t>
        </w:r>
        <w:r>
          <w:fldChar w:fldCharType="end"/>
        </w:r>
      </w:hyperlink>
    </w:p>
    <w:p>
      <w:pPr>
        <w:pStyle w:val="TOC2"/>
        <w:tabs>
          <w:tab w:val="right" w:leader="dot" w:pos="8306"/>
        </w:tabs>
      </w:pPr>
      <w:hyperlink w:anchor="_Toc15328" w:history="1">
        <w:r>
          <w:rPr>
            <w:rFonts w:ascii="仿宋" w:eastAsia="仿宋" w:hAnsi="仿宋" w:cs="仿宋" w:hint="eastAsia"/>
            <w:lang w:eastAsia="zh-CN"/>
          </w:rPr>
          <w:t>(三)、良好人际关系的建立与维护</w:t>
        </w:r>
        <w:r>
          <w:tab/>
        </w:r>
        <w:r>
          <w:fldChar w:fldCharType="begin"/>
        </w:r>
        <w:r>
          <w:instrText xml:space="preserve"> PAGEREF _Toc15328 \h </w:instrText>
        </w:r>
        <w:r>
          <w:fldChar w:fldCharType="separate"/>
        </w:r>
        <w:r>
          <w:t>6</w:t>
        </w:r>
        <w:r>
          <w:fldChar w:fldCharType="end"/>
        </w:r>
      </w:hyperlink>
    </w:p>
    <w:p>
      <w:pPr>
        <w:pStyle w:val="TOC1"/>
        <w:tabs>
          <w:tab w:val="right" w:leader="dot" w:pos="8306"/>
        </w:tabs>
      </w:pPr>
      <w:hyperlink w:anchor="_Toc21072" w:history="1">
        <w:r>
          <w:rPr>
            <w:rFonts w:ascii="仿宋" w:eastAsia="仿宋" w:hAnsi="仿宋" w:cs="仿宋" w:hint="eastAsia"/>
            <w:lang w:eastAsia="zh-CN"/>
          </w:rPr>
          <w:t>三、第七章员工培训与发展</w:t>
        </w:r>
        <w:r>
          <w:tab/>
        </w:r>
        <w:r>
          <w:fldChar w:fldCharType="begin"/>
        </w:r>
        <w:r>
          <w:instrText xml:space="preserve"> PAGEREF _Toc21072 \h </w:instrText>
        </w:r>
        <w:r>
          <w:fldChar w:fldCharType="separate"/>
        </w:r>
        <w:r>
          <w:t>7</w:t>
        </w:r>
        <w:r>
          <w:fldChar w:fldCharType="end"/>
        </w:r>
      </w:hyperlink>
    </w:p>
    <w:p>
      <w:pPr>
        <w:pStyle w:val="TOC2"/>
        <w:tabs>
          <w:tab w:val="right" w:leader="dot" w:pos="8306"/>
        </w:tabs>
      </w:pPr>
      <w:hyperlink w:anchor="_Toc19989" w:history="1">
        <w:r>
          <w:rPr>
            <w:rFonts w:ascii="仿宋" w:eastAsia="仿宋" w:hAnsi="仿宋" w:cs="仿宋" w:hint="eastAsia"/>
            <w:lang w:eastAsia="zh-CN"/>
          </w:rPr>
          <w:t>(一)、培训需求分析</w:t>
        </w:r>
        <w:r>
          <w:tab/>
        </w:r>
        <w:r>
          <w:fldChar w:fldCharType="begin"/>
        </w:r>
        <w:r>
          <w:instrText xml:space="preserve"> PAGEREF _Toc19989 \h </w:instrText>
        </w:r>
        <w:r>
          <w:fldChar w:fldCharType="separate"/>
        </w:r>
        <w:r>
          <w:t>7</w:t>
        </w:r>
        <w:r>
          <w:fldChar w:fldCharType="end"/>
        </w:r>
      </w:hyperlink>
    </w:p>
    <w:p>
      <w:pPr>
        <w:pStyle w:val="TOC2"/>
        <w:tabs>
          <w:tab w:val="right" w:leader="dot" w:pos="8306"/>
        </w:tabs>
      </w:pPr>
      <w:hyperlink w:anchor="_Toc26741" w:history="1">
        <w:r>
          <w:rPr>
            <w:rFonts w:ascii="仿宋" w:eastAsia="仿宋" w:hAnsi="仿宋" w:cs="仿宋" w:hint="eastAsia"/>
            <w:lang w:eastAsia="zh-CN"/>
          </w:rPr>
          <w:t>(二)、培训计划制定</w:t>
        </w:r>
        <w:r>
          <w:tab/>
        </w:r>
        <w:r>
          <w:fldChar w:fldCharType="begin"/>
        </w:r>
        <w:r>
          <w:instrText xml:space="preserve"> PAGEREF _Toc26741 \h </w:instrText>
        </w:r>
        <w:r>
          <w:fldChar w:fldCharType="separate"/>
        </w:r>
        <w:r>
          <w:t>8</w:t>
        </w:r>
        <w:r>
          <w:fldChar w:fldCharType="end"/>
        </w:r>
      </w:hyperlink>
    </w:p>
    <w:p>
      <w:pPr>
        <w:pStyle w:val="TOC2"/>
        <w:tabs>
          <w:tab w:val="right" w:leader="dot" w:pos="8306"/>
        </w:tabs>
      </w:pPr>
      <w:hyperlink w:anchor="_Toc20346" w:history="1">
        <w:r>
          <w:rPr>
            <w:rFonts w:ascii="仿宋" w:eastAsia="仿宋" w:hAnsi="仿宋" w:cs="仿宋" w:hint="eastAsia"/>
            <w:lang w:eastAsia="zh-CN"/>
          </w:rPr>
          <w:t>(三)、培训实施与评估</w:t>
        </w:r>
        <w:r>
          <w:tab/>
        </w:r>
        <w:r>
          <w:fldChar w:fldCharType="begin"/>
        </w:r>
        <w:r>
          <w:instrText xml:space="preserve"> PAGEREF _Toc20346 \h </w:instrText>
        </w:r>
        <w:r>
          <w:fldChar w:fldCharType="separate"/>
        </w:r>
        <w:r>
          <w:t>8</w:t>
        </w:r>
        <w:r>
          <w:fldChar w:fldCharType="end"/>
        </w:r>
      </w:hyperlink>
    </w:p>
    <w:p>
      <w:pPr>
        <w:pStyle w:val="TOC2"/>
        <w:tabs>
          <w:tab w:val="right" w:leader="dot" w:pos="8306"/>
        </w:tabs>
      </w:pPr>
      <w:hyperlink w:anchor="_Toc6761" w:history="1">
        <w:r>
          <w:rPr>
            <w:rFonts w:ascii="仿宋" w:eastAsia="仿宋" w:hAnsi="仿宋" w:cs="仿宋" w:hint="eastAsia"/>
            <w:lang w:eastAsia="zh-CN"/>
          </w:rPr>
          <w:t>(四)、持续学习与专业发展支持</w:t>
        </w:r>
        <w:r>
          <w:tab/>
        </w:r>
        <w:r>
          <w:fldChar w:fldCharType="begin"/>
        </w:r>
        <w:r>
          <w:instrText xml:space="preserve"> PAGEREF _Toc6761 \h </w:instrText>
        </w:r>
        <w:r>
          <w:fldChar w:fldCharType="separate"/>
        </w:r>
        <w:r>
          <w:t>10</w:t>
        </w:r>
        <w:r>
          <w:fldChar w:fldCharType="end"/>
        </w:r>
      </w:hyperlink>
    </w:p>
    <w:p>
      <w:pPr>
        <w:pStyle w:val="TOC1"/>
        <w:tabs>
          <w:tab w:val="right" w:leader="dot" w:pos="8306"/>
        </w:tabs>
      </w:pPr>
      <w:hyperlink w:anchor="_Toc4690" w:history="1">
        <w:r>
          <w:rPr>
            <w:rFonts w:ascii="仿宋" w:eastAsia="仿宋" w:hAnsi="仿宋" w:cs="仿宋" w:hint="eastAsia"/>
            <w:lang w:eastAsia="zh-CN"/>
          </w:rPr>
          <w:t>四、项目基本情况</w:t>
        </w:r>
        <w:r>
          <w:tab/>
        </w:r>
        <w:r>
          <w:fldChar w:fldCharType="begin"/>
        </w:r>
        <w:r>
          <w:instrText xml:space="preserve"> PAGEREF _Toc4690 \h </w:instrText>
        </w:r>
        <w:r>
          <w:fldChar w:fldCharType="separate"/>
        </w:r>
        <w:r>
          <w:t>11</w:t>
        </w:r>
        <w:r>
          <w:fldChar w:fldCharType="end"/>
        </w:r>
      </w:hyperlink>
    </w:p>
    <w:p>
      <w:pPr>
        <w:pStyle w:val="TOC2"/>
        <w:tabs>
          <w:tab w:val="right" w:leader="dot" w:pos="8306"/>
        </w:tabs>
      </w:pPr>
      <w:hyperlink w:anchor="_Toc22122" w:history="1">
        <w:r>
          <w:rPr>
            <w:rFonts w:ascii="仿宋" w:eastAsia="仿宋" w:hAnsi="仿宋" w:cs="仿宋" w:hint="eastAsia"/>
            <w:lang w:eastAsia="zh-CN"/>
          </w:rPr>
          <w:t>(一)、项目名称及建设性质</w:t>
        </w:r>
        <w:r>
          <w:tab/>
        </w:r>
        <w:r>
          <w:fldChar w:fldCharType="begin"/>
        </w:r>
        <w:r>
          <w:instrText xml:space="preserve"> PAGEREF _Toc22122 \h </w:instrText>
        </w:r>
        <w:r>
          <w:fldChar w:fldCharType="separate"/>
        </w:r>
        <w:r>
          <w:t>11</w:t>
        </w:r>
        <w:r>
          <w:fldChar w:fldCharType="end"/>
        </w:r>
      </w:hyperlink>
    </w:p>
    <w:p>
      <w:pPr>
        <w:pStyle w:val="TOC2"/>
        <w:tabs>
          <w:tab w:val="right" w:leader="dot" w:pos="8306"/>
        </w:tabs>
      </w:pPr>
      <w:hyperlink w:anchor="_Toc9435" w:history="1">
        <w:r>
          <w:rPr>
            <w:rFonts w:ascii="仿宋" w:eastAsia="仿宋" w:hAnsi="仿宋" w:cs="仿宋" w:hint="eastAsia"/>
            <w:lang w:eastAsia="zh-CN"/>
          </w:rPr>
          <w:t>(二)、项目承办单位</w:t>
        </w:r>
        <w:r>
          <w:tab/>
        </w:r>
        <w:r>
          <w:fldChar w:fldCharType="begin"/>
        </w:r>
        <w:r>
          <w:instrText xml:space="preserve"> PAGEREF _Toc9435 \h </w:instrText>
        </w:r>
        <w:r>
          <w:fldChar w:fldCharType="separate"/>
        </w:r>
        <w:r>
          <w:t>12</w:t>
        </w:r>
        <w:r>
          <w:fldChar w:fldCharType="end"/>
        </w:r>
      </w:hyperlink>
    </w:p>
    <w:p>
      <w:pPr>
        <w:pStyle w:val="TOC2"/>
        <w:tabs>
          <w:tab w:val="right" w:leader="dot" w:pos="8306"/>
        </w:tabs>
      </w:pPr>
      <w:hyperlink w:anchor="_Toc20170" w:history="1">
        <w:r>
          <w:rPr>
            <w:rFonts w:ascii="仿宋" w:eastAsia="仿宋" w:hAnsi="仿宋" w:cs="仿宋" w:hint="eastAsia"/>
            <w:lang w:eastAsia="zh-CN"/>
          </w:rPr>
          <w:t>(三)、项目实施的可行性</w:t>
        </w:r>
        <w:r>
          <w:tab/>
        </w:r>
        <w:r>
          <w:fldChar w:fldCharType="begin"/>
        </w:r>
        <w:r>
          <w:instrText xml:space="preserve"> PAGEREF _Toc20170 \h </w:instrText>
        </w:r>
        <w:r>
          <w:fldChar w:fldCharType="separate"/>
        </w:r>
        <w:r>
          <w:t>13</w:t>
        </w:r>
        <w:r>
          <w:fldChar w:fldCharType="end"/>
        </w:r>
      </w:hyperlink>
    </w:p>
    <w:p>
      <w:pPr>
        <w:pStyle w:val="TOC2"/>
        <w:tabs>
          <w:tab w:val="right" w:leader="dot" w:pos="8306"/>
        </w:tabs>
      </w:pPr>
      <w:hyperlink w:anchor="_Toc8426" w:history="1">
        <w:r>
          <w:rPr>
            <w:rFonts w:ascii="仿宋" w:eastAsia="仿宋" w:hAnsi="仿宋" w:cs="仿宋" w:hint="eastAsia"/>
            <w:lang w:eastAsia="zh-CN"/>
          </w:rPr>
          <w:t>(四)、项目建设选址</w:t>
        </w:r>
        <w:r>
          <w:tab/>
        </w:r>
        <w:r>
          <w:fldChar w:fldCharType="begin"/>
        </w:r>
        <w:r>
          <w:instrText xml:space="preserve"> PAGEREF _Toc8426 \h </w:instrText>
        </w:r>
        <w:r>
          <w:fldChar w:fldCharType="separate"/>
        </w:r>
        <w:r>
          <w:t>15</w:t>
        </w:r>
        <w:r>
          <w:fldChar w:fldCharType="end"/>
        </w:r>
      </w:hyperlink>
    </w:p>
    <w:p>
      <w:pPr>
        <w:pStyle w:val="TOC2"/>
        <w:tabs>
          <w:tab w:val="right" w:leader="dot" w:pos="8306"/>
        </w:tabs>
      </w:pPr>
      <w:hyperlink w:anchor="_Toc19372" w:history="1">
        <w:r>
          <w:rPr>
            <w:rFonts w:ascii="仿宋" w:eastAsia="仿宋" w:hAnsi="仿宋" w:cs="仿宋" w:hint="eastAsia"/>
            <w:lang w:eastAsia="zh-CN"/>
          </w:rPr>
          <w:t>(五)、建筑物建设规模</w:t>
        </w:r>
        <w:r>
          <w:tab/>
        </w:r>
        <w:r>
          <w:fldChar w:fldCharType="begin"/>
        </w:r>
        <w:r>
          <w:instrText xml:space="preserve"> PAGEREF _Toc19372 \h </w:instrText>
        </w:r>
        <w:r>
          <w:fldChar w:fldCharType="separate"/>
        </w:r>
        <w:r>
          <w:t>16</w:t>
        </w:r>
        <w:r>
          <w:fldChar w:fldCharType="end"/>
        </w:r>
      </w:hyperlink>
    </w:p>
    <w:p>
      <w:pPr>
        <w:pStyle w:val="TOC2"/>
        <w:tabs>
          <w:tab w:val="right" w:leader="dot" w:pos="8306"/>
        </w:tabs>
      </w:pPr>
      <w:hyperlink w:anchor="_Toc30002" w:history="1">
        <w:r>
          <w:rPr>
            <w:rFonts w:ascii="仿宋" w:eastAsia="仿宋" w:hAnsi="仿宋" w:cs="仿宋" w:hint="eastAsia"/>
            <w:lang w:eastAsia="zh-CN"/>
          </w:rPr>
          <w:t>(六)、项目总投资及资金构成</w:t>
        </w:r>
        <w:r>
          <w:tab/>
        </w:r>
        <w:r>
          <w:fldChar w:fldCharType="begin"/>
        </w:r>
        <w:r>
          <w:instrText xml:space="preserve"> PAGEREF _Toc30002 \h </w:instrText>
        </w:r>
        <w:r>
          <w:fldChar w:fldCharType="separate"/>
        </w:r>
        <w:r>
          <w:t>17</w:t>
        </w:r>
        <w:r>
          <w:fldChar w:fldCharType="end"/>
        </w:r>
      </w:hyperlink>
    </w:p>
    <w:p>
      <w:pPr>
        <w:pStyle w:val="TOC2"/>
        <w:tabs>
          <w:tab w:val="right" w:leader="dot" w:pos="8306"/>
        </w:tabs>
      </w:pPr>
      <w:hyperlink w:anchor="_Toc5039" w:history="1">
        <w:r>
          <w:rPr>
            <w:rFonts w:ascii="仿宋" w:eastAsia="仿宋" w:hAnsi="仿宋" w:cs="仿宋" w:hint="eastAsia"/>
            <w:lang w:eastAsia="zh-CN"/>
          </w:rPr>
          <w:t>(七)、资金筹措方案</w:t>
        </w:r>
        <w:r>
          <w:tab/>
        </w:r>
        <w:r>
          <w:fldChar w:fldCharType="begin"/>
        </w:r>
        <w:r>
          <w:instrText xml:space="preserve"> PAGEREF _Toc5039 \h </w:instrText>
        </w:r>
        <w:r>
          <w:fldChar w:fldCharType="separate"/>
        </w:r>
        <w:r>
          <w:t>18</w:t>
        </w:r>
        <w:r>
          <w:fldChar w:fldCharType="end"/>
        </w:r>
      </w:hyperlink>
    </w:p>
    <w:p>
      <w:pPr>
        <w:pStyle w:val="TOC2"/>
        <w:tabs>
          <w:tab w:val="right" w:leader="dot" w:pos="8306"/>
        </w:tabs>
      </w:pPr>
      <w:hyperlink w:anchor="_Toc23998" w:history="1">
        <w:r>
          <w:rPr>
            <w:rFonts w:ascii="仿宋" w:eastAsia="仿宋" w:hAnsi="仿宋" w:cs="仿宋" w:hint="eastAsia"/>
            <w:lang w:eastAsia="zh-CN"/>
          </w:rPr>
          <w:t>(八)、项目预期经济效益规划目标</w:t>
        </w:r>
        <w:r>
          <w:tab/>
        </w:r>
        <w:r>
          <w:fldChar w:fldCharType="begin"/>
        </w:r>
        <w:r>
          <w:instrText xml:space="preserve"> PAGEREF _Toc23998 \h </w:instrText>
        </w:r>
        <w:r>
          <w:fldChar w:fldCharType="separate"/>
        </w:r>
        <w:r>
          <w:t>19</w:t>
        </w:r>
        <w:r>
          <w:fldChar w:fldCharType="end"/>
        </w:r>
      </w:hyperlink>
    </w:p>
    <w:p>
      <w:pPr>
        <w:pStyle w:val="TOC2"/>
        <w:tabs>
          <w:tab w:val="right" w:leader="dot" w:pos="8306"/>
        </w:tabs>
      </w:pPr>
      <w:hyperlink w:anchor="_Toc27372" w:history="1">
        <w:r>
          <w:rPr>
            <w:rFonts w:ascii="仿宋" w:eastAsia="仿宋" w:hAnsi="仿宋" w:cs="仿宋" w:hint="eastAsia"/>
            <w:lang w:eastAsia="zh-CN"/>
          </w:rPr>
          <w:t>(九)、项目建设进度规划</w:t>
        </w:r>
        <w:r>
          <w:tab/>
        </w:r>
        <w:r>
          <w:fldChar w:fldCharType="begin"/>
        </w:r>
        <w:r>
          <w:instrText xml:space="preserve"> PAGEREF _Toc27372 \h </w:instrText>
        </w:r>
        <w:r>
          <w:fldChar w:fldCharType="separate"/>
        </w:r>
        <w:r>
          <w:t>20</w:t>
        </w:r>
        <w:r>
          <w:fldChar w:fldCharType="end"/>
        </w:r>
      </w:hyperlink>
    </w:p>
    <w:p>
      <w:pPr>
        <w:pStyle w:val="TOC1"/>
        <w:tabs>
          <w:tab w:val="right" w:leader="dot" w:pos="8306"/>
        </w:tabs>
      </w:pPr>
      <w:hyperlink w:anchor="_Toc11642" w:history="1">
        <w:r>
          <w:rPr>
            <w:rFonts w:ascii="仿宋" w:eastAsia="仿宋" w:hAnsi="仿宋" w:cs="仿宋" w:hint="eastAsia"/>
            <w:lang w:eastAsia="zh-CN"/>
          </w:rPr>
          <w:t>五、第八章员工绩效管理</w:t>
        </w:r>
        <w:r>
          <w:tab/>
        </w:r>
        <w:r>
          <w:fldChar w:fldCharType="begin"/>
        </w:r>
        <w:r>
          <w:instrText xml:space="preserve"> PAGEREF _Toc11642 \h </w:instrText>
        </w:r>
        <w:r>
          <w:fldChar w:fldCharType="separate"/>
        </w:r>
        <w:r>
          <w:t>23</w:t>
        </w:r>
        <w:r>
          <w:fldChar w:fldCharType="end"/>
        </w:r>
      </w:hyperlink>
    </w:p>
    <w:p>
      <w:pPr>
        <w:pStyle w:val="TOC2"/>
        <w:tabs>
          <w:tab w:val="right" w:leader="dot" w:pos="8306"/>
        </w:tabs>
      </w:pPr>
      <w:hyperlink w:anchor="_Toc25336" w:history="1">
        <w:r>
          <w:rPr>
            <w:rFonts w:ascii="仿宋" w:eastAsia="仿宋" w:hAnsi="仿宋" w:cs="仿宋" w:hint="eastAsia"/>
            <w:lang w:eastAsia="zh-CN"/>
          </w:rPr>
          <w:t>(一)、绩效评估体系建立</w:t>
        </w:r>
        <w:r>
          <w:tab/>
        </w:r>
        <w:r>
          <w:fldChar w:fldCharType="begin"/>
        </w:r>
        <w:r>
          <w:instrText xml:space="preserve"> PAGEREF _Toc25336 \h </w:instrText>
        </w:r>
        <w:r>
          <w:fldChar w:fldCharType="separate"/>
        </w:r>
        <w:r>
          <w:t>23</w:t>
        </w:r>
        <w:r>
          <w:fldChar w:fldCharType="end"/>
        </w:r>
      </w:hyperlink>
    </w:p>
    <w:p>
      <w:pPr>
        <w:pStyle w:val="TOC2"/>
        <w:tabs>
          <w:tab w:val="right" w:leader="dot" w:pos="8306"/>
        </w:tabs>
      </w:pPr>
      <w:hyperlink w:anchor="_Toc22712" w:history="1">
        <w:r>
          <w:rPr>
            <w:rFonts w:ascii="仿宋" w:eastAsia="仿宋" w:hAnsi="仿宋" w:cs="仿宋" w:hint="eastAsia"/>
            <w:lang w:eastAsia="zh-CN"/>
          </w:rPr>
          <w:t>(二)、绩效考核与反馈</w:t>
        </w:r>
        <w:r>
          <w:tab/>
        </w:r>
        <w:r>
          <w:fldChar w:fldCharType="begin"/>
        </w:r>
        <w:r>
          <w:instrText xml:space="preserve"> PAGEREF _Toc22712 \h </w:instrText>
        </w:r>
        <w:r>
          <w:fldChar w:fldCharType="separate"/>
        </w:r>
        <w:r>
          <w:t>23</w:t>
        </w:r>
        <w:r>
          <w:fldChar w:fldCharType="end"/>
        </w:r>
      </w:hyperlink>
    </w:p>
    <w:p>
      <w:pPr>
        <w:pStyle w:val="TOC2"/>
        <w:tabs>
          <w:tab w:val="right" w:leader="dot" w:pos="8306"/>
        </w:tabs>
      </w:pPr>
      <w:hyperlink w:anchor="_Toc19391" w:history="1">
        <w:r>
          <w:rPr>
            <w:rFonts w:ascii="仿宋" w:eastAsia="仿宋" w:hAnsi="仿宋" w:cs="仿宋" w:hint="eastAsia"/>
            <w:lang w:eastAsia="zh-CN"/>
          </w:rPr>
          <w:t>(三)、激励与奖惩机制</w:t>
        </w:r>
        <w:r>
          <w:tab/>
        </w:r>
        <w:r>
          <w:fldChar w:fldCharType="begin"/>
        </w:r>
        <w:r>
          <w:instrText xml:space="preserve"> PAGEREF _Toc19391 \h </w:instrText>
        </w:r>
        <w:r>
          <w:fldChar w:fldCharType="separate"/>
        </w:r>
        <w:r>
          <w:t>24</w:t>
        </w:r>
        <w:r>
          <w:fldChar w:fldCharType="end"/>
        </w:r>
      </w:hyperlink>
    </w:p>
    <w:p>
      <w:pPr>
        <w:pStyle w:val="TOC1"/>
        <w:tabs>
          <w:tab w:val="right" w:leader="dot" w:pos="8306"/>
        </w:tabs>
      </w:pPr>
      <w:hyperlink w:anchor="_Toc28938" w:history="1">
        <w:r>
          <w:rPr>
            <w:rFonts w:ascii="仿宋" w:eastAsia="仿宋" w:hAnsi="仿宋" w:cs="仿宋" w:hint="eastAsia"/>
            <w:lang w:eastAsia="zh-CN"/>
          </w:rPr>
          <w:t>六、第三十八章员工社交媒体管理</w:t>
        </w:r>
        <w:r>
          <w:tab/>
        </w:r>
        <w:r>
          <w:fldChar w:fldCharType="begin"/>
        </w:r>
        <w:r>
          <w:instrText xml:space="preserve"> PAGEREF _Toc28938 \h </w:instrText>
        </w:r>
        <w:r>
          <w:fldChar w:fldCharType="separate"/>
        </w:r>
        <w:r>
          <w:t>24</w:t>
        </w:r>
        <w:r>
          <w:fldChar w:fldCharType="end"/>
        </w:r>
      </w:hyperlink>
    </w:p>
    <w:p>
      <w:pPr>
        <w:pStyle w:val="TOC2"/>
        <w:tabs>
          <w:tab w:val="right" w:leader="dot" w:pos="8306"/>
        </w:tabs>
      </w:pPr>
      <w:hyperlink w:anchor="_Toc21621" w:history="1">
        <w:r>
          <w:rPr>
            <w:rFonts w:ascii="仿宋" w:eastAsia="仿宋" w:hAnsi="仿宋" w:cs="仿宋" w:hint="eastAsia"/>
            <w:lang w:eastAsia="zh-CN"/>
          </w:rPr>
          <w:t>(一)、员工社交媒体政策</w:t>
        </w:r>
        <w:r>
          <w:tab/>
        </w:r>
        <w:r>
          <w:fldChar w:fldCharType="begin"/>
        </w:r>
        <w:r>
          <w:instrText xml:space="preserve"> PAGEREF _Toc21621 \h </w:instrText>
        </w:r>
        <w:r>
          <w:fldChar w:fldCharType="separate"/>
        </w:r>
        <w:r>
          <w:t>24</w:t>
        </w:r>
        <w:r>
          <w:fldChar w:fldCharType="end"/>
        </w:r>
      </w:hyperlink>
    </w:p>
    <w:p>
      <w:pPr>
        <w:pStyle w:val="TOC2"/>
        <w:tabs>
          <w:tab w:val="right" w:leader="dot" w:pos="8306"/>
        </w:tabs>
      </w:pPr>
      <w:hyperlink w:anchor="_Toc1278" w:history="1">
        <w:r>
          <w:rPr>
            <w:rFonts w:ascii="仿宋" w:eastAsia="仿宋" w:hAnsi="仿宋" w:cs="仿宋" w:hint="eastAsia"/>
            <w:lang w:eastAsia="zh-CN"/>
          </w:rPr>
          <w:t>(二)、个人品牌与公司形象的关联</w:t>
        </w:r>
        <w:r>
          <w:tab/>
        </w:r>
        <w:r>
          <w:fldChar w:fldCharType="begin"/>
        </w:r>
        <w:r>
          <w:instrText xml:space="preserve"> PAGEREF _Toc1278 \h </w:instrText>
        </w:r>
        <w:r>
          <w:fldChar w:fldCharType="separate"/>
        </w:r>
        <w:r>
          <w:t>25</w:t>
        </w:r>
        <w:r>
          <w:fldChar w:fldCharType="end"/>
        </w:r>
      </w:hyperlink>
    </w:p>
    <w:p>
      <w:pPr>
        <w:pStyle w:val="TOC2"/>
        <w:tabs>
          <w:tab w:val="right" w:leader="dot" w:pos="8306"/>
        </w:tabs>
      </w:pPr>
      <w:hyperlink w:anchor="_Toc9467" w:history="1">
        <w:r>
          <w:rPr>
            <w:rFonts w:ascii="仿宋" w:eastAsia="仿宋" w:hAnsi="仿宋" w:cs="仿宋" w:hint="eastAsia"/>
            <w:lang w:eastAsia="zh-CN"/>
          </w:rPr>
          <w:t>(三)、社交媒体使用准则</w:t>
        </w:r>
        <w:r>
          <w:tab/>
        </w:r>
        <w:r>
          <w:fldChar w:fldCharType="begin"/>
        </w:r>
        <w:r>
          <w:instrText xml:space="preserve"> PAGEREF _Toc9467 \h </w:instrText>
        </w:r>
        <w:r>
          <w:fldChar w:fldCharType="separate"/>
        </w:r>
        <w:r>
          <w:t>27</w:t>
        </w:r>
        <w:r>
          <w:fldChar w:fldCharType="end"/>
        </w:r>
      </w:hyperlink>
    </w:p>
    <w:p>
      <w:pPr>
        <w:pStyle w:val="TOC2"/>
        <w:tabs>
          <w:tab w:val="right" w:leader="dot" w:pos="8306"/>
        </w:tabs>
      </w:pPr>
      <w:hyperlink w:anchor="_Toc10856" w:history="1">
        <w:r>
          <w:rPr>
            <w:rFonts w:ascii="仿宋" w:eastAsia="仿宋" w:hAnsi="仿宋" w:cs="仿宋" w:hint="eastAsia"/>
            <w:lang w:eastAsia="zh-CN"/>
          </w:rPr>
          <w:t>(四)、公司与员工互动</w:t>
        </w:r>
        <w:r>
          <w:tab/>
        </w:r>
        <w:r>
          <w:fldChar w:fldCharType="begin"/>
        </w:r>
        <w:r>
          <w:instrText xml:space="preserve"> PAGEREF _Toc10856 \h </w:instrText>
        </w:r>
        <w:r>
          <w:fldChar w:fldCharType="separate"/>
        </w:r>
        <w:r>
          <w:t>29</w:t>
        </w:r>
        <w:r>
          <w:fldChar w:fldCharType="end"/>
        </w:r>
      </w:hyperlink>
    </w:p>
    <w:p>
      <w:pPr>
        <w:pStyle w:val="TOC2"/>
        <w:tabs>
          <w:tab w:val="right" w:leader="dot" w:pos="8306"/>
        </w:tabs>
      </w:pPr>
      <w:hyperlink w:anchor="_Toc15200" w:history="1">
        <w:r>
          <w:rPr>
            <w:rFonts w:ascii="仿宋" w:eastAsia="仿宋" w:hAnsi="仿宋" w:cs="仿宋" w:hint="eastAsia"/>
            <w:lang w:eastAsia="zh-CN"/>
          </w:rPr>
          <w:t>(五)、公司社交媒体账号管理</w:t>
        </w:r>
        <w:r>
          <w:tab/>
        </w:r>
        <w:r>
          <w:fldChar w:fldCharType="begin"/>
        </w:r>
        <w:r>
          <w:instrText xml:space="preserve"> PAGEREF _Toc15200 \h </w:instrText>
        </w:r>
        <w:r>
          <w:fldChar w:fldCharType="separate"/>
        </w:r>
        <w:r>
          <w:t>31</w:t>
        </w:r>
        <w:r>
          <w:fldChar w:fldCharType="end"/>
        </w:r>
      </w:hyperlink>
    </w:p>
    <w:p>
      <w:pPr>
        <w:pStyle w:val="TOC2"/>
        <w:tabs>
          <w:tab w:val="right" w:leader="dot" w:pos="8306"/>
        </w:tabs>
      </w:pPr>
      <w:hyperlink w:anchor="_Toc28779" w:history="1">
        <w:r>
          <w:rPr>
            <w:rFonts w:ascii="仿宋" w:eastAsia="仿宋" w:hAnsi="仿宋" w:cs="仿宋" w:hint="eastAsia"/>
            <w:lang w:eastAsia="zh-CN"/>
          </w:rPr>
          <w:t>(六)、职业发展机会的分享与推广</w:t>
        </w:r>
        <w:r>
          <w:tab/>
        </w:r>
        <w:r>
          <w:fldChar w:fldCharType="begin"/>
        </w:r>
        <w:r>
          <w:instrText xml:space="preserve"> PAGEREF _Toc28779 \h </w:instrText>
        </w:r>
        <w:r>
          <w:fldChar w:fldCharType="separate"/>
        </w:r>
        <w:r>
          <w:t>32</w:t>
        </w:r>
        <w:r>
          <w:fldChar w:fldCharType="end"/>
        </w:r>
      </w:hyperlink>
    </w:p>
    <w:p>
      <w:pPr>
        <w:pStyle w:val="TOC1"/>
        <w:tabs>
          <w:tab w:val="right" w:leader="dot" w:pos="8306"/>
        </w:tabs>
      </w:pPr>
      <w:hyperlink w:anchor="_Toc30308" w:history="1">
        <w:r>
          <w:rPr>
            <w:rFonts w:ascii="仿宋" w:eastAsia="仿宋" w:hAnsi="仿宋" w:cs="仿宋" w:hint="eastAsia"/>
            <w:lang w:eastAsia="zh-CN"/>
          </w:rPr>
          <w:t>七、第十二章职业伦理与社会责任</w:t>
        </w:r>
        <w:r>
          <w:tab/>
        </w:r>
        <w:r>
          <w:fldChar w:fldCharType="begin"/>
        </w:r>
        <w:r>
          <w:instrText xml:space="preserve"> PAGEREF _Toc30308 \h </w:instrText>
        </w:r>
        <w:r>
          <w:fldChar w:fldCharType="separate"/>
        </w:r>
        <w:r>
          <w:t>33</w:t>
        </w:r>
        <w:r>
          <w:fldChar w:fldCharType="end"/>
        </w:r>
      </w:hyperlink>
    </w:p>
    <w:p>
      <w:pPr>
        <w:pStyle w:val="TOC2"/>
        <w:tabs>
          <w:tab w:val="right" w:leader="dot" w:pos="8306"/>
        </w:tabs>
      </w:pPr>
      <w:hyperlink w:anchor="_Toc7775" w:history="1">
        <w:r>
          <w:rPr>
            <w:rFonts w:ascii="仿宋" w:eastAsia="仿宋" w:hAnsi="仿宋" w:cs="仿宋" w:hint="eastAsia"/>
            <w:lang w:eastAsia="zh-CN"/>
          </w:rPr>
          <w:t>(一)、职业道德规范</w:t>
        </w:r>
        <w:r>
          <w:tab/>
        </w:r>
        <w:r>
          <w:fldChar w:fldCharType="begin"/>
        </w:r>
        <w:r>
          <w:instrText xml:space="preserve"> PAGEREF _Toc7775 \h </w:instrText>
        </w:r>
        <w:r>
          <w:fldChar w:fldCharType="separate"/>
        </w:r>
        <w:r>
          <w:t>33</w:t>
        </w:r>
        <w:r>
          <w:fldChar w:fldCharType="end"/>
        </w:r>
      </w:hyperlink>
    </w:p>
    <w:p>
      <w:pPr>
        <w:pStyle w:val="TOC2"/>
        <w:tabs>
          <w:tab w:val="right" w:leader="dot" w:pos="8306"/>
        </w:tabs>
      </w:pPr>
      <w:hyperlink w:anchor="_Toc15659" w:history="1">
        <w:r>
          <w:rPr>
            <w:rFonts w:ascii="仿宋" w:eastAsia="仿宋" w:hAnsi="仿宋" w:cs="仿宋" w:hint="eastAsia"/>
            <w:lang w:eastAsia="zh-CN"/>
          </w:rPr>
          <w:t>(二)、社会责任履行</w:t>
        </w:r>
        <w:r>
          <w:tab/>
        </w:r>
        <w:r>
          <w:fldChar w:fldCharType="begin"/>
        </w:r>
        <w:r>
          <w:instrText xml:space="preserve"> PAGEREF _Toc15659 \h </w:instrText>
        </w:r>
        <w:r>
          <w:fldChar w:fldCharType="separate"/>
        </w:r>
        <w:r>
          <w:t>34</w:t>
        </w:r>
        <w:r>
          <w:fldChar w:fldCharType="end"/>
        </w:r>
      </w:hyperlink>
    </w:p>
    <w:p>
      <w:pPr>
        <w:pStyle w:val="TOC1"/>
        <w:tabs>
          <w:tab w:val="right" w:leader="dot" w:pos="8306"/>
        </w:tabs>
      </w:pPr>
      <w:hyperlink w:anchor="_Toc3903" w:history="1">
        <w:r>
          <w:rPr>
            <w:rFonts w:ascii="仿宋" w:eastAsia="仿宋" w:hAnsi="仿宋" w:cs="仿宋" w:hint="eastAsia"/>
            <w:lang w:eastAsia="zh-CN"/>
          </w:rPr>
          <w:t>八、第十四章员工健康与安全管理</w:t>
        </w:r>
        <w:r>
          <w:tab/>
        </w:r>
        <w:r>
          <w:fldChar w:fldCharType="begin"/>
        </w:r>
        <w:r>
          <w:instrText xml:space="preserve"> PAGEREF _Toc3903 \h </w:instrText>
        </w:r>
        <w:r>
          <w:fldChar w:fldCharType="separate"/>
        </w:r>
        <w:r>
          <w:t>34</w:t>
        </w:r>
        <w:r>
          <w:fldChar w:fldCharType="end"/>
        </w:r>
      </w:hyperlink>
    </w:p>
    <w:p>
      <w:pPr>
        <w:pStyle w:val="TOC2"/>
        <w:tabs>
          <w:tab w:val="right" w:leader="dot" w:pos="8306"/>
        </w:tabs>
      </w:pPr>
      <w:hyperlink w:anchor="_Toc30088" w:history="1">
        <w:r>
          <w:rPr>
            <w:rFonts w:ascii="仿宋" w:eastAsia="仿宋" w:hAnsi="仿宋" w:cs="仿宋" w:hint="eastAsia"/>
            <w:lang w:eastAsia="zh-CN"/>
          </w:rPr>
          <w:t>(一)、健康保障计划</w:t>
        </w:r>
        <w:r>
          <w:tab/>
        </w:r>
        <w:r>
          <w:fldChar w:fldCharType="begin"/>
        </w:r>
        <w:r>
          <w:instrText xml:space="preserve"> PAGEREF _Toc30088 \h </w:instrText>
        </w:r>
        <w:r>
          <w:fldChar w:fldCharType="separate"/>
        </w:r>
        <w:r>
          <w:t>34</w:t>
        </w:r>
        <w:r>
          <w:fldChar w:fldCharType="end"/>
        </w:r>
      </w:hyperlink>
    </w:p>
    <w:p>
      <w:pPr>
        <w:pStyle w:val="TOC2"/>
        <w:tabs>
          <w:tab w:val="right" w:leader="dot" w:pos="8306"/>
        </w:tabs>
      </w:pPr>
      <w:hyperlink w:anchor="_Toc13649" w:history="1">
        <w:r>
          <w:rPr>
            <w:rFonts w:ascii="仿宋" w:eastAsia="仿宋" w:hAnsi="仿宋" w:cs="仿宋" w:hint="eastAsia"/>
            <w:lang w:eastAsia="zh-CN"/>
          </w:rPr>
          <w:t>(二)、安全管理体系</w:t>
        </w:r>
        <w:r>
          <w:tab/>
        </w:r>
        <w:r>
          <w:fldChar w:fldCharType="begin"/>
        </w:r>
        <w:r>
          <w:instrText xml:space="preserve"> PAGEREF _Toc13649 \h </w:instrText>
        </w:r>
        <w:r>
          <w:fldChar w:fldCharType="separate"/>
        </w:r>
        <w:r>
          <w:t>36</w:t>
        </w:r>
        <w:r>
          <w:fldChar w:fldCharType="end"/>
        </w:r>
      </w:hyperlink>
    </w:p>
    <w:p>
      <w:pPr>
        <w:pStyle w:val="TOC1"/>
        <w:tabs>
          <w:tab w:val="right" w:leader="dot" w:pos="8306"/>
        </w:tabs>
      </w:pPr>
      <w:hyperlink w:anchor="_Toc17789" w:history="1">
        <w:r>
          <w:rPr>
            <w:rFonts w:ascii="仿宋" w:eastAsia="仿宋" w:hAnsi="仿宋" w:cs="仿宋" w:hint="eastAsia"/>
            <w:lang w:eastAsia="zh-CN"/>
          </w:rPr>
          <w:t>九、员工家庭与工作平衡支持计划</w:t>
        </w:r>
        <w:r>
          <w:tab/>
        </w:r>
        <w:r>
          <w:fldChar w:fldCharType="begin"/>
        </w:r>
        <w:r>
          <w:instrText xml:space="preserve"> PAGEREF _Toc17789 \h </w:instrText>
        </w:r>
        <w:r>
          <w:fldChar w:fldCharType="separate"/>
        </w:r>
        <w:r>
          <w:t>37</w:t>
        </w:r>
        <w:r>
          <w:fldChar w:fldCharType="end"/>
        </w:r>
      </w:hyperlink>
    </w:p>
    <w:p>
      <w:pPr>
        <w:pStyle w:val="TOC2"/>
        <w:tabs>
          <w:tab w:val="right" w:leader="dot" w:pos="8306"/>
        </w:tabs>
      </w:pPr>
      <w:hyperlink w:anchor="_Toc28693" w:history="1">
        <w:r>
          <w:rPr>
            <w:rFonts w:ascii="仿宋" w:eastAsia="仿宋" w:hAnsi="仿宋" w:cs="仿宋" w:hint="eastAsia"/>
            <w:lang w:eastAsia="zh-CN"/>
          </w:rPr>
          <w:t>(一)、家庭与工作平衡的重要性分析</w:t>
        </w:r>
        <w:r>
          <w:tab/>
        </w:r>
        <w:r>
          <w:fldChar w:fldCharType="begin"/>
        </w:r>
        <w:r>
          <w:instrText xml:space="preserve"> PAGEREF _Toc28693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71" w:history="1">
        <w:r>
          <w:rPr>
            <w:rFonts w:ascii="仿宋" w:eastAsia="仿宋" w:hAnsi="仿宋" w:cs="仿宋" w:hint="eastAsia"/>
            <w:lang w:eastAsia="zh-CN"/>
          </w:rPr>
          <w:t>(二)、支持计划的制定与实施步骤</w:t>
        </w:r>
        <w:r>
          <w:tab/>
        </w:r>
        <w:r>
          <w:fldChar w:fldCharType="begin"/>
        </w:r>
        <w:r>
          <w:instrText xml:space="preserve"> PAGEREF _Toc16871 \h </w:instrText>
        </w:r>
        <w:r>
          <w:fldChar w:fldCharType="separate"/>
        </w:r>
        <w:r>
          <w:t>38</w:t>
        </w:r>
        <w:r>
          <w:fldChar w:fldCharType="end"/>
        </w:r>
      </w:hyperlink>
    </w:p>
    <w:p>
      <w:pPr>
        <w:pStyle w:val="TOC2"/>
        <w:tabs>
          <w:tab w:val="right" w:leader="dot" w:pos="8306"/>
        </w:tabs>
      </w:pPr>
      <w:hyperlink w:anchor="_Toc28366" w:history="1">
        <w:r>
          <w:rPr>
            <w:rFonts w:ascii="仿宋" w:eastAsia="仿宋" w:hAnsi="仿宋" w:cs="仿宋" w:hint="eastAsia"/>
            <w:lang w:eastAsia="zh-CN"/>
          </w:rPr>
          <w:t>(三)、平衡效果的评估及调整优化</w:t>
        </w:r>
        <w:r>
          <w:tab/>
        </w:r>
        <w:r>
          <w:fldChar w:fldCharType="begin"/>
        </w:r>
        <w:r>
          <w:instrText xml:space="preserve"> PAGEREF _Toc28366 \h </w:instrText>
        </w:r>
        <w:r>
          <w:fldChar w:fldCharType="separate"/>
        </w:r>
        <w:r>
          <w:t>38</w:t>
        </w:r>
        <w:r>
          <w:fldChar w:fldCharType="end"/>
        </w:r>
      </w:hyperlink>
    </w:p>
    <w:p>
      <w:pPr>
        <w:pStyle w:val="TOC1"/>
        <w:tabs>
          <w:tab w:val="right" w:leader="dot" w:pos="8306"/>
        </w:tabs>
      </w:pPr>
      <w:hyperlink w:anchor="_Toc31607" w:history="1">
        <w:r>
          <w:rPr>
            <w:rFonts w:ascii="仿宋" w:eastAsia="仿宋" w:hAnsi="仿宋" w:cs="仿宋" w:hint="eastAsia"/>
            <w:lang w:eastAsia="zh-CN"/>
          </w:rPr>
          <w:t>十、第二十八章公司与员工法律关系</w:t>
        </w:r>
        <w:r>
          <w:tab/>
        </w:r>
        <w:r>
          <w:fldChar w:fldCharType="begin"/>
        </w:r>
        <w:r>
          <w:instrText xml:space="preserve"> PAGEREF _Toc31607 \h </w:instrText>
        </w:r>
        <w:r>
          <w:fldChar w:fldCharType="separate"/>
        </w:r>
        <w:r>
          <w:t>39</w:t>
        </w:r>
        <w:r>
          <w:fldChar w:fldCharType="end"/>
        </w:r>
      </w:hyperlink>
    </w:p>
    <w:p>
      <w:pPr>
        <w:pStyle w:val="TOC2"/>
        <w:tabs>
          <w:tab w:val="right" w:leader="dot" w:pos="8306"/>
        </w:tabs>
      </w:pPr>
      <w:hyperlink w:anchor="_Toc27670" w:history="1">
        <w:r>
          <w:rPr>
            <w:rFonts w:ascii="仿宋" w:eastAsia="仿宋" w:hAnsi="仿宋" w:cs="仿宋" w:hint="eastAsia"/>
            <w:lang w:eastAsia="zh-CN"/>
          </w:rPr>
          <w:t>(一)、劳动合同管理</w:t>
        </w:r>
        <w:r>
          <w:tab/>
        </w:r>
        <w:r>
          <w:fldChar w:fldCharType="begin"/>
        </w:r>
        <w:r>
          <w:instrText xml:space="preserve"> PAGEREF _Toc27670 \h </w:instrText>
        </w:r>
        <w:r>
          <w:fldChar w:fldCharType="separate"/>
        </w:r>
        <w:r>
          <w:t>39</w:t>
        </w:r>
        <w:r>
          <w:fldChar w:fldCharType="end"/>
        </w:r>
      </w:hyperlink>
    </w:p>
    <w:p>
      <w:pPr>
        <w:pStyle w:val="TOC2"/>
        <w:tabs>
          <w:tab w:val="right" w:leader="dot" w:pos="8306"/>
        </w:tabs>
      </w:pPr>
      <w:hyperlink w:anchor="_Toc9303" w:history="1">
        <w:r>
          <w:rPr>
            <w:rFonts w:ascii="仿宋" w:eastAsia="仿宋" w:hAnsi="仿宋" w:cs="仿宋" w:hint="eastAsia"/>
            <w:lang w:eastAsia="zh-CN"/>
          </w:rPr>
          <w:t>(二)、法定假期与劳动保障</w:t>
        </w:r>
        <w:r>
          <w:tab/>
        </w:r>
        <w:r>
          <w:fldChar w:fldCharType="begin"/>
        </w:r>
        <w:r>
          <w:instrText xml:space="preserve"> PAGEREF _Toc9303 \h </w:instrText>
        </w:r>
        <w:r>
          <w:fldChar w:fldCharType="separate"/>
        </w:r>
        <w:r>
          <w:t>40</w:t>
        </w:r>
        <w:r>
          <w:fldChar w:fldCharType="end"/>
        </w:r>
      </w:hyperlink>
    </w:p>
    <w:p>
      <w:pPr>
        <w:pStyle w:val="TOC2"/>
        <w:tabs>
          <w:tab w:val="right" w:leader="dot" w:pos="8306"/>
        </w:tabs>
      </w:pPr>
      <w:hyperlink w:anchor="_Toc13156" w:history="1">
        <w:r>
          <w:rPr>
            <w:rFonts w:ascii="仿宋" w:eastAsia="仿宋" w:hAnsi="仿宋" w:cs="仿宋" w:hint="eastAsia"/>
            <w:lang w:eastAsia="zh-CN"/>
          </w:rPr>
          <w:t>(三)、合规经营与风险防范</w:t>
        </w:r>
        <w:r>
          <w:tab/>
        </w:r>
        <w:r>
          <w:fldChar w:fldCharType="begin"/>
        </w:r>
        <w:r>
          <w:instrText xml:space="preserve"> PAGEREF _Toc13156 \h </w:instrText>
        </w:r>
        <w:r>
          <w:fldChar w:fldCharType="separate"/>
        </w:r>
        <w:r>
          <w:t>41</w:t>
        </w:r>
        <w:r>
          <w:fldChar w:fldCharType="end"/>
        </w:r>
      </w:hyperlink>
    </w:p>
    <w:p>
      <w:pPr>
        <w:pStyle w:val="TOC1"/>
        <w:tabs>
          <w:tab w:val="right" w:leader="dot" w:pos="8306"/>
        </w:tabs>
      </w:pPr>
      <w:hyperlink w:anchor="_Toc7227" w:history="1">
        <w:r>
          <w:rPr>
            <w:rFonts w:ascii="仿宋" w:eastAsia="仿宋" w:hAnsi="仿宋" w:cs="仿宋" w:hint="eastAsia"/>
            <w:lang w:eastAsia="zh-CN"/>
          </w:rPr>
          <w:t>十一、员工晋升与职业发展通道</w:t>
        </w:r>
        <w:r>
          <w:tab/>
        </w:r>
        <w:r>
          <w:fldChar w:fldCharType="begin"/>
        </w:r>
        <w:r>
          <w:instrText xml:space="preserve"> PAGEREF _Toc7227 \h </w:instrText>
        </w:r>
        <w:r>
          <w:fldChar w:fldCharType="separate"/>
        </w:r>
        <w:r>
          <w:t>42</w:t>
        </w:r>
        <w:r>
          <w:fldChar w:fldCharType="end"/>
        </w:r>
      </w:hyperlink>
    </w:p>
    <w:p>
      <w:pPr>
        <w:pStyle w:val="TOC2"/>
        <w:tabs>
          <w:tab w:val="right" w:leader="dot" w:pos="8306"/>
        </w:tabs>
      </w:pPr>
      <w:hyperlink w:anchor="_Toc10093" w:history="1">
        <w:r>
          <w:rPr>
            <w:rFonts w:ascii="仿宋" w:eastAsia="仿宋" w:hAnsi="仿宋" w:cs="仿宋" w:hint="eastAsia"/>
            <w:lang w:eastAsia="zh-CN"/>
          </w:rPr>
          <w:t>(一)、晋升制度的设计与实施</w:t>
        </w:r>
        <w:r>
          <w:tab/>
        </w:r>
        <w:r>
          <w:fldChar w:fldCharType="begin"/>
        </w:r>
        <w:r>
          <w:instrText xml:space="preserve"> PAGEREF _Toc10093 \h </w:instrText>
        </w:r>
        <w:r>
          <w:fldChar w:fldCharType="separate"/>
        </w:r>
        <w:r>
          <w:t>42</w:t>
        </w:r>
        <w:r>
          <w:fldChar w:fldCharType="end"/>
        </w:r>
      </w:hyperlink>
    </w:p>
    <w:p>
      <w:pPr>
        <w:pStyle w:val="TOC2"/>
        <w:tabs>
          <w:tab w:val="right" w:leader="dot" w:pos="8306"/>
        </w:tabs>
      </w:pPr>
      <w:hyperlink w:anchor="_Toc23975" w:history="1">
        <w:r>
          <w:rPr>
            <w:rFonts w:ascii="仿宋" w:eastAsia="仿宋" w:hAnsi="仿宋" w:cs="仿宋" w:hint="eastAsia"/>
            <w:lang w:eastAsia="zh-CN"/>
          </w:rPr>
          <w:t>(二)、职业发展通道的建立与拓展</w:t>
        </w:r>
        <w:r>
          <w:tab/>
        </w:r>
        <w:r>
          <w:fldChar w:fldCharType="begin"/>
        </w:r>
        <w:r>
          <w:instrText xml:space="preserve"> PAGEREF _Toc23975 \h </w:instrText>
        </w:r>
        <w:r>
          <w:fldChar w:fldCharType="separate"/>
        </w:r>
        <w:r>
          <w:t>43</w:t>
        </w:r>
        <w:r>
          <w:fldChar w:fldCharType="end"/>
        </w:r>
      </w:hyperlink>
    </w:p>
    <w:p>
      <w:pPr>
        <w:pStyle w:val="TOC2"/>
        <w:tabs>
          <w:tab w:val="right" w:leader="dot" w:pos="8306"/>
        </w:tabs>
      </w:pPr>
      <w:hyperlink w:anchor="_Toc30905" w:history="1">
        <w:r>
          <w:rPr>
            <w:rFonts w:ascii="仿宋" w:eastAsia="仿宋" w:hAnsi="仿宋" w:cs="仿宋" w:hint="eastAsia"/>
            <w:lang w:eastAsia="zh-CN"/>
          </w:rPr>
          <w:t>(三)、晋升机会的公平与透明保障</w:t>
        </w:r>
        <w:r>
          <w:tab/>
        </w:r>
        <w:r>
          <w:fldChar w:fldCharType="begin"/>
        </w:r>
        <w:r>
          <w:instrText xml:space="preserve"> PAGEREF _Toc30905 \h </w:instrText>
        </w:r>
        <w:r>
          <w:fldChar w:fldCharType="separate"/>
        </w:r>
        <w:r>
          <w:t>45</w:t>
        </w:r>
        <w:r>
          <w:fldChar w:fldCharType="end"/>
        </w:r>
      </w:hyperlink>
    </w:p>
    <w:p>
      <w:pPr>
        <w:pStyle w:val="TOC1"/>
        <w:tabs>
          <w:tab w:val="right" w:leader="dot" w:pos="8306"/>
        </w:tabs>
      </w:pPr>
      <w:hyperlink w:anchor="_Toc24239" w:history="1">
        <w:r>
          <w:rPr>
            <w:rFonts w:ascii="仿宋" w:eastAsia="仿宋" w:hAnsi="仿宋" w:cs="仿宋" w:hint="eastAsia"/>
            <w:lang w:eastAsia="zh-CN"/>
          </w:rPr>
          <w:t>十二、第四十七章全球人才流动与交流</w:t>
        </w:r>
        <w:r>
          <w:tab/>
        </w:r>
        <w:r>
          <w:fldChar w:fldCharType="begin"/>
        </w:r>
        <w:r>
          <w:instrText xml:space="preserve"> PAGEREF _Toc24239 \h </w:instrText>
        </w:r>
        <w:r>
          <w:fldChar w:fldCharType="separate"/>
        </w:r>
        <w:r>
          <w:t>46</w:t>
        </w:r>
        <w:r>
          <w:fldChar w:fldCharType="end"/>
        </w:r>
      </w:hyperlink>
    </w:p>
    <w:p>
      <w:pPr>
        <w:pStyle w:val="TOC2"/>
        <w:tabs>
          <w:tab w:val="right" w:leader="dot" w:pos="8306"/>
        </w:tabs>
      </w:pPr>
      <w:hyperlink w:anchor="_Toc30202" w:history="1">
        <w:r>
          <w:rPr>
            <w:rFonts w:ascii="仿宋" w:eastAsia="仿宋" w:hAnsi="仿宋" w:cs="仿宋" w:hint="eastAsia"/>
            <w:lang w:eastAsia="zh-CN"/>
          </w:rPr>
          <w:t>(一)、跨国项目与团队</w:t>
        </w:r>
        <w:r>
          <w:tab/>
        </w:r>
        <w:r>
          <w:fldChar w:fldCharType="begin"/>
        </w:r>
        <w:r>
          <w:instrText xml:space="preserve"> PAGEREF _Toc30202 \h </w:instrText>
        </w:r>
        <w:r>
          <w:fldChar w:fldCharType="separate"/>
        </w:r>
        <w:r>
          <w:t>46</w:t>
        </w:r>
        <w:r>
          <w:fldChar w:fldCharType="end"/>
        </w:r>
      </w:hyperlink>
    </w:p>
    <w:p>
      <w:pPr>
        <w:pStyle w:val="TOC2"/>
        <w:tabs>
          <w:tab w:val="right" w:leader="dot" w:pos="8306"/>
        </w:tabs>
      </w:pPr>
      <w:hyperlink w:anchor="_Toc18563" w:history="1">
        <w:r>
          <w:rPr>
            <w:rFonts w:ascii="仿宋" w:eastAsia="仿宋" w:hAnsi="仿宋" w:cs="仿宋" w:hint="eastAsia"/>
            <w:lang w:eastAsia="zh-CN"/>
          </w:rPr>
          <w:t>(二)、全球项目经验的累积</w:t>
        </w:r>
        <w:r>
          <w:tab/>
        </w:r>
        <w:r>
          <w:fldChar w:fldCharType="begin"/>
        </w:r>
        <w:r>
          <w:instrText xml:space="preserve"> PAGEREF _Toc18563 \h </w:instrText>
        </w:r>
        <w:r>
          <w:fldChar w:fldCharType="separate"/>
        </w:r>
        <w:r>
          <w:t>47</w:t>
        </w:r>
        <w:r>
          <w:fldChar w:fldCharType="end"/>
        </w:r>
      </w:hyperlink>
    </w:p>
    <w:p>
      <w:pPr>
        <w:pStyle w:val="TOC2"/>
        <w:tabs>
          <w:tab w:val="right" w:leader="dot" w:pos="8306"/>
        </w:tabs>
      </w:pPr>
      <w:hyperlink w:anchor="_Toc27608" w:history="1">
        <w:r>
          <w:rPr>
            <w:rFonts w:ascii="仿宋" w:eastAsia="仿宋" w:hAnsi="仿宋" w:cs="仿宋" w:hint="eastAsia"/>
            <w:lang w:eastAsia="zh-CN"/>
          </w:rPr>
          <w:t>(三)、跨文化团队领导与协作</w:t>
        </w:r>
        <w:r>
          <w:tab/>
        </w:r>
        <w:r>
          <w:fldChar w:fldCharType="begin"/>
        </w:r>
        <w:r>
          <w:instrText xml:space="preserve"> PAGEREF _Toc27608 \h </w:instrText>
        </w:r>
        <w:r>
          <w:fldChar w:fldCharType="separate"/>
        </w:r>
        <w:r>
          <w:t>48</w:t>
        </w:r>
        <w:r>
          <w:fldChar w:fldCharType="end"/>
        </w:r>
      </w:hyperlink>
    </w:p>
    <w:p>
      <w:pPr>
        <w:pStyle w:val="TOC2"/>
        <w:tabs>
          <w:tab w:val="right" w:leader="dot" w:pos="8306"/>
        </w:tabs>
      </w:pPr>
      <w:hyperlink w:anchor="_Toc17534" w:history="1">
        <w:r>
          <w:rPr>
            <w:rFonts w:ascii="仿宋" w:eastAsia="仿宋" w:hAnsi="仿宋" w:cs="仿宋" w:hint="eastAsia"/>
            <w:lang w:eastAsia="zh-CN"/>
          </w:rPr>
          <w:t>(四)、跨国交流与人才培养</w:t>
        </w:r>
        <w:r>
          <w:tab/>
        </w:r>
        <w:r>
          <w:fldChar w:fldCharType="begin"/>
        </w:r>
        <w:r>
          <w:instrText xml:space="preserve"> PAGEREF _Toc17534 \h </w:instrText>
        </w:r>
        <w:r>
          <w:fldChar w:fldCharType="separate"/>
        </w:r>
        <w:r>
          <w:t>49</w:t>
        </w:r>
        <w:r>
          <w:fldChar w:fldCharType="end"/>
        </w:r>
      </w:hyperlink>
    </w:p>
    <w:p>
      <w:pPr>
        <w:pStyle w:val="TOC2"/>
        <w:tabs>
          <w:tab w:val="right" w:leader="dot" w:pos="8306"/>
        </w:tabs>
      </w:pPr>
      <w:hyperlink w:anchor="_Toc30795" w:history="1">
        <w:r>
          <w:rPr>
            <w:rFonts w:ascii="仿宋" w:eastAsia="仿宋" w:hAnsi="仿宋" w:cs="仿宋" w:hint="eastAsia"/>
            <w:lang w:eastAsia="zh-CN"/>
          </w:rPr>
          <w:t>(五)、跨国交流计划的实施</w:t>
        </w:r>
        <w:r>
          <w:tab/>
        </w:r>
        <w:r>
          <w:fldChar w:fldCharType="begin"/>
        </w:r>
        <w:r>
          <w:instrText xml:space="preserve"> PAGEREF _Toc30795 \h </w:instrText>
        </w:r>
        <w:r>
          <w:fldChar w:fldCharType="separate"/>
        </w:r>
        <w:r>
          <w:t>50</w:t>
        </w:r>
        <w:r>
          <w:fldChar w:fldCharType="end"/>
        </w:r>
      </w:hyperlink>
    </w:p>
    <w:p>
      <w:pPr>
        <w:pStyle w:val="TOC2"/>
        <w:tabs>
          <w:tab w:val="right" w:leader="dot" w:pos="8306"/>
        </w:tabs>
      </w:pPr>
      <w:hyperlink w:anchor="_Toc21143" w:history="1">
        <w:r>
          <w:rPr>
            <w:rFonts w:ascii="仿宋" w:eastAsia="仿宋" w:hAnsi="仿宋" w:cs="仿宋" w:hint="eastAsia"/>
            <w:lang w:eastAsia="zh-CN"/>
          </w:rPr>
          <w:t>(六)、跨国培训与知识转移</w:t>
        </w:r>
        <w:r>
          <w:tab/>
        </w:r>
        <w:r>
          <w:fldChar w:fldCharType="begin"/>
        </w:r>
        <w:r>
          <w:instrText xml:space="preserve"> PAGEREF _Toc21143 \h </w:instrText>
        </w:r>
        <w:r>
          <w:fldChar w:fldCharType="separate"/>
        </w:r>
        <w:r>
          <w:t>50</w:t>
        </w:r>
        <w:r>
          <w:fldChar w:fldCharType="end"/>
        </w:r>
      </w:hyperlink>
    </w:p>
    <w:p>
      <w:pPr>
        <w:pStyle w:val="TOC1"/>
        <w:tabs>
          <w:tab w:val="right" w:leader="dot" w:pos="8306"/>
        </w:tabs>
      </w:pPr>
      <w:hyperlink w:anchor="_Toc5577" w:history="1">
        <w:r>
          <w:rPr>
            <w:rFonts w:ascii="仿宋" w:eastAsia="仿宋" w:hAnsi="仿宋" w:cs="仿宋" w:hint="eastAsia"/>
            <w:lang w:eastAsia="zh-CN"/>
          </w:rPr>
          <w:t>十三、员工离职率分析与降低措施</w:t>
        </w:r>
        <w:r>
          <w:tab/>
        </w:r>
        <w:r>
          <w:fldChar w:fldCharType="begin"/>
        </w:r>
        <w:r>
          <w:instrText xml:space="preserve"> PAGEREF _Toc5577 \h </w:instrText>
        </w:r>
        <w:r>
          <w:fldChar w:fldCharType="separate"/>
        </w:r>
        <w:r>
          <w:t>51</w:t>
        </w:r>
        <w:r>
          <w:fldChar w:fldCharType="end"/>
        </w:r>
      </w:hyperlink>
    </w:p>
    <w:p>
      <w:pPr>
        <w:pStyle w:val="TOC2"/>
        <w:tabs>
          <w:tab w:val="right" w:leader="dot" w:pos="8306"/>
        </w:tabs>
      </w:pPr>
      <w:hyperlink w:anchor="_Toc31840" w:history="1">
        <w:r>
          <w:rPr>
            <w:rFonts w:ascii="仿宋" w:eastAsia="仿宋" w:hAnsi="仿宋" w:cs="仿宋" w:hint="eastAsia"/>
            <w:lang w:eastAsia="zh-CN"/>
          </w:rPr>
          <w:t>(一)、离职率分析的方法与工具</w:t>
        </w:r>
        <w:r>
          <w:tab/>
        </w:r>
        <w:r>
          <w:fldChar w:fldCharType="begin"/>
        </w:r>
        <w:r>
          <w:instrText xml:space="preserve"> PAGEREF _Toc31840 \h </w:instrText>
        </w:r>
        <w:r>
          <w:fldChar w:fldCharType="separate"/>
        </w:r>
        <w:r>
          <w:t>51</w:t>
        </w:r>
        <w:r>
          <w:fldChar w:fldCharType="end"/>
        </w:r>
      </w:hyperlink>
    </w:p>
    <w:p>
      <w:pPr>
        <w:pStyle w:val="TOC2"/>
        <w:tabs>
          <w:tab w:val="right" w:leader="dot" w:pos="8306"/>
        </w:tabs>
      </w:pPr>
      <w:hyperlink w:anchor="_Toc1224" w:history="1">
        <w:r>
          <w:rPr>
            <w:rFonts w:ascii="仿宋" w:eastAsia="仿宋" w:hAnsi="仿宋" w:cs="仿宋" w:hint="eastAsia"/>
            <w:lang w:eastAsia="zh-CN"/>
          </w:rPr>
          <w:t>(二)、离职原因的调查与对策制定</w:t>
        </w:r>
        <w:r>
          <w:tab/>
        </w:r>
        <w:r>
          <w:fldChar w:fldCharType="begin"/>
        </w:r>
        <w:r>
          <w:instrText xml:space="preserve"> PAGEREF _Toc1224 \h </w:instrText>
        </w:r>
        <w:r>
          <w:fldChar w:fldCharType="separate"/>
        </w:r>
        <w:r>
          <w:t>52</w:t>
        </w:r>
        <w:r>
          <w:fldChar w:fldCharType="end"/>
        </w:r>
      </w:hyperlink>
    </w:p>
    <w:p>
      <w:pPr>
        <w:pStyle w:val="TOC2"/>
        <w:tabs>
          <w:tab w:val="right" w:leader="dot" w:pos="8306"/>
        </w:tabs>
      </w:pPr>
      <w:hyperlink w:anchor="_Toc4344" w:history="1">
        <w:r>
          <w:rPr>
            <w:rFonts w:ascii="仿宋" w:eastAsia="仿宋" w:hAnsi="仿宋" w:cs="仿宋" w:hint="eastAsia"/>
            <w:lang w:eastAsia="zh-CN"/>
          </w:rPr>
          <w:t>(三)、降低离职率的策略与实践</w:t>
        </w:r>
        <w:r>
          <w:tab/>
        </w:r>
        <w:r>
          <w:fldChar w:fldCharType="begin"/>
        </w:r>
        <w:r>
          <w:instrText xml:space="preserve"> PAGEREF _Toc4344 \h </w:instrText>
        </w:r>
        <w:r>
          <w:fldChar w:fldCharType="separate"/>
        </w:r>
        <w:r>
          <w:t>54</w:t>
        </w:r>
        <w:r>
          <w:fldChar w:fldCharType="end"/>
        </w:r>
      </w:hyperlink>
    </w:p>
    <w:p>
      <w:pPr>
        <w:pStyle w:val="TOC1"/>
        <w:tabs>
          <w:tab w:val="right" w:leader="dot" w:pos="8306"/>
        </w:tabs>
      </w:pPr>
      <w:hyperlink w:anchor="_Toc11876" w:history="1">
        <w:r>
          <w:rPr>
            <w:rFonts w:ascii="仿宋" w:eastAsia="仿宋" w:hAnsi="仿宋" w:cs="仿宋" w:hint="eastAsia"/>
            <w:lang w:eastAsia="zh-CN"/>
          </w:rPr>
          <w:t>十四、员工职业发展教育与培训</w:t>
        </w:r>
        <w:r>
          <w:tab/>
        </w:r>
        <w:r>
          <w:fldChar w:fldCharType="begin"/>
        </w:r>
        <w:r>
          <w:instrText xml:space="preserve"> PAGEREF _Toc11876 \h </w:instrText>
        </w:r>
        <w:r>
          <w:fldChar w:fldCharType="separate"/>
        </w:r>
        <w:r>
          <w:t>55</w:t>
        </w:r>
        <w:r>
          <w:fldChar w:fldCharType="end"/>
        </w:r>
      </w:hyperlink>
    </w:p>
    <w:p>
      <w:pPr>
        <w:pStyle w:val="TOC2"/>
        <w:tabs>
          <w:tab w:val="right" w:leader="dot" w:pos="8306"/>
        </w:tabs>
      </w:pPr>
      <w:hyperlink w:anchor="_Toc14748" w:history="1">
        <w:r>
          <w:rPr>
            <w:rFonts w:ascii="仿宋" w:eastAsia="仿宋" w:hAnsi="仿宋" w:cs="仿宋" w:hint="eastAsia"/>
            <w:lang w:eastAsia="zh-CN"/>
          </w:rPr>
          <w:t>(一)、职业发展教育的目标与实施策略</w:t>
        </w:r>
        <w:r>
          <w:tab/>
        </w:r>
        <w:r>
          <w:fldChar w:fldCharType="begin"/>
        </w:r>
        <w:r>
          <w:instrText xml:space="preserve"> PAGEREF _Toc14748 \h </w:instrText>
        </w:r>
        <w:r>
          <w:fldChar w:fldCharType="separate"/>
        </w:r>
        <w:r>
          <w:t>55</w:t>
        </w:r>
        <w:r>
          <w:fldChar w:fldCharType="end"/>
        </w:r>
      </w:hyperlink>
    </w:p>
    <w:p>
      <w:pPr>
        <w:pStyle w:val="TOC2"/>
        <w:tabs>
          <w:tab w:val="right" w:leader="dot" w:pos="8306"/>
        </w:tabs>
      </w:pPr>
      <w:hyperlink w:anchor="_Toc12589" w:history="1">
        <w:r>
          <w:rPr>
            <w:rFonts w:ascii="仿宋" w:eastAsia="仿宋" w:hAnsi="仿宋" w:cs="仿宋" w:hint="eastAsia"/>
            <w:lang w:eastAsia="zh-CN"/>
          </w:rPr>
          <w:t>(二)、培训计划的设计与实施步骤</w:t>
        </w:r>
        <w:r>
          <w:tab/>
        </w:r>
        <w:r>
          <w:fldChar w:fldCharType="begin"/>
        </w:r>
        <w:r>
          <w:instrText xml:space="preserve"> PAGEREF _Toc12589 \h </w:instrText>
        </w:r>
        <w:r>
          <w:fldChar w:fldCharType="separate"/>
        </w:r>
        <w:r>
          <w:t>56</w:t>
        </w:r>
        <w:r>
          <w:fldChar w:fldCharType="end"/>
        </w:r>
      </w:hyperlink>
    </w:p>
    <w:p>
      <w:pPr>
        <w:pStyle w:val="TOC2"/>
        <w:tabs>
          <w:tab w:val="right" w:leader="dot" w:pos="8306"/>
        </w:tabs>
      </w:pPr>
      <w:hyperlink w:anchor="_Toc29631" w:history="1">
        <w:r>
          <w:rPr>
            <w:rFonts w:ascii="仿宋" w:eastAsia="仿宋" w:hAnsi="仿宋" w:cs="仿宋" w:hint="eastAsia"/>
            <w:lang w:eastAsia="zh-CN"/>
          </w:rPr>
          <w:t>(三)、培训效果的评估与反馈机制</w:t>
        </w:r>
        <w:r>
          <w:tab/>
        </w:r>
        <w:r>
          <w:fldChar w:fldCharType="begin"/>
        </w:r>
        <w:r>
          <w:instrText xml:space="preserve"> PAGEREF _Toc29631 \h </w:instrText>
        </w:r>
        <w:r>
          <w:fldChar w:fldCharType="separate"/>
        </w:r>
        <w:r>
          <w:t>57</w:t>
        </w:r>
        <w:r>
          <w:fldChar w:fldCharType="end"/>
        </w:r>
      </w:hyperlink>
    </w:p>
    <w:p>
      <w:pPr>
        <w:pStyle w:val="TOC1"/>
        <w:tabs>
          <w:tab w:val="right" w:leader="dot" w:pos="8306"/>
        </w:tabs>
      </w:pPr>
      <w:hyperlink w:anchor="_Toc4454" w:history="1">
        <w:r>
          <w:rPr>
            <w:rFonts w:ascii="仿宋" w:eastAsia="仿宋" w:hAnsi="仿宋" w:cs="仿宋" w:hint="eastAsia"/>
            <w:lang w:eastAsia="zh-CN"/>
          </w:rPr>
          <w:t>十五、员工多元化与包容性管理</w:t>
        </w:r>
        <w:r>
          <w:tab/>
        </w:r>
        <w:r>
          <w:fldChar w:fldCharType="begin"/>
        </w:r>
        <w:r>
          <w:instrText xml:space="preserve"> PAGEREF _Toc4454 \h </w:instrText>
        </w:r>
        <w:r>
          <w:fldChar w:fldCharType="separate"/>
        </w:r>
        <w:r>
          <w:t>57</w:t>
        </w:r>
        <w:r>
          <w:fldChar w:fldCharType="end"/>
        </w:r>
      </w:hyperlink>
    </w:p>
    <w:p>
      <w:pPr>
        <w:pStyle w:val="TOC2"/>
        <w:tabs>
          <w:tab w:val="right" w:leader="dot" w:pos="8306"/>
        </w:tabs>
      </w:pPr>
      <w:hyperlink w:anchor="_Toc9419" w:history="1">
        <w:r>
          <w:rPr>
            <w:rFonts w:ascii="仿宋" w:eastAsia="仿宋" w:hAnsi="仿宋" w:cs="仿宋" w:hint="eastAsia"/>
            <w:lang w:eastAsia="zh-CN"/>
          </w:rPr>
          <w:t>(一)、员工多元化的价值与挑战</w:t>
        </w:r>
        <w:r>
          <w:tab/>
        </w:r>
        <w:r>
          <w:fldChar w:fldCharType="begin"/>
        </w:r>
        <w:r>
          <w:instrText xml:space="preserve"> PAGEREF _Toc9419 \h </w:instrText>
        </w:r>
        <w:r>
          <w:fldChar w:fldCharType="separate"/>
        </w:r>
        <w:r>
          <w:t>57</w:t>
        </w:r>
        <w:r>
          <w:fldChar w:fldCharType="end"/>
        </w:r>
      </w:hyperlink>
    </w:p>
    <w:p>
      <w:pPr>
        <w:pStyle w:val="TOC2"/>
        <w:tabs>
          <w:tab w:val="right" w:leader="dot" w:pos="8306"/>
        </w:tabs>
      </w:pPr>
      <w:hyperlink w:anchor="_Toc4158" w:history="1">
        <w:r>
          <w:rPr>
            <w:rFonts w:ascii="仿宋" w:eastAsia="仿宋" w:hAnsi="仿宋" w:cs="仿宋" w:hint="eastAsia"/>
            <w:lang w:eastAsia="zh-CN"/>
          </w:rPr>
          <w:t>(二)、员工包容性政策与实践</w:t>
        </w:r>
        <w:r>
          <w:tab/>
        </w:r>
        <w:r>
          <w:fldChar w:fldCharType="begin"/>
        </w:r>
        <w:r>
          <w:instrText xml:space="preserve"> PAGEREF _Toc4158 \h </w:instrText>
        </w:r>
        <w:r>
          <w:fldChar w:fldCharType="separate"/>
        </w:r>
        <w:r>
          <w:t>58</w:t>
        </w:r>
        <w:r>
          <w:fldChar w:fldCharType="end"/>
        </w:r>
      </w:hyperlink>
    </w:p>
    <w:p>
      <w:pPr>
        <w:pStyle w:val="TOC2"/>
        <w:tabs>
          <w:tab w:val="right" w:leader="dot" w:pos="8306"/>
        </w:tabs>
      </w:pPr>
      <w:hyperlink w:anchor="_Toc23799" w:history="1">
        <w:r>
          <w:rPr>
            <w:rFonts w:ascii="仿宋" w:eastAsia="仿宋" w:hAnsi="仿宋" w:cs="仿宋" w:hint="eastAsia"/>
            <w:lang w:eastAsia="zh-CN"/>
          </w:rPr>
          <w:t>(三)、多元与包容性文化的培育与维护</w:t>
        </w:r>
        <w:r>
          <w:tab/>
        </w:r>
        <w:r>
          <w:fldChar w:fldCharType="begin"/>
        </w:r>
        <w:r>
          <w:instrText xml:space="preserve"> PAGEREF _Toc23799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高性能气敏传感器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31863"/>
      <w:r>
        <w:rPr>
          <w:rFonts w:ascii="仿宋" w:eastAsia="仿宋" w:hAnsi="仿宋" w:cs="仿宋" w:hint="eastAsia"/>
          <w:sz w:val="28"/>
          <w:lang w:eastAsia="zh-CN"/>
        </w:rPr>
        <w:t>一、高性能气敏传感器行业背景分析</w:t>
      </w:r>
      <w:bookmarkEnd w:id="2"/>
    </w:p>
    <w:p>
      <w:pPr>
        <w:pStyle w:val="Heading2"/>
        <w:rPr>
          <w:rFonts w:ascii="仿宋" w:eastAsia="仿宋" w:hAnsi="仿宋" w:cs="仿宋" w:hint="eastAsia"/>
          <w:lang w:eastAsia="zh-CN"/>
        </w:rPr>
      </w:pPr>
      <w:bookmarkStart w:id="3" w:name="_Toc15438"/>
      <w:r>
        <w:rPr>
          <w:rFonts w:ascii="仿宋" w:eastAsia="仿宋" w:hAnsi="仿宋" w:cs="仿宋" w:hint="eastAsia"/>
          <w:lang w:eastAsia="zh-CN"/>
        </w:rPr>
        <w:t>(一)、高性能气敏传感器行业背景分析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行业是一个充满活力且不断演变的领域。近年来，该高性能气敏传感器行业经历了显著的增长，这一增长主要受益于多方面的推动因素，尤其是技术创新和市场需求的持续增加。技术创新为高性能气敏传感器行业带来了新的商业模式和解决方案，而不断增长的市场需求则推动了高性能气敏传感器行业的整体扩张。这使得 高性能气敏传感器行业成为当前经济中备受关注的一个重要组成部分。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行业的市场规模持续扩大，预计未来几年仍将保持良好的增长势头。这一趋势得益于多种因素，其中包括数字化转型、全球化市场和消费者需求的多样化。数字化转型推动了高性能气敏传感器行业内各个环节的效率提升，全球化市场为企业提供了更广阔的业务机会，而消费者需求的多样化则促使高性能气敏传感器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高性能气敏传感器行业呈现激烈的竞争格局，主要由一些领先的企业主导市场。这些企业通常在创新、市场份额和客户忠诚度等方面表现出强大的竞争力。随着高性能气敏传感器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高性能气敏传感器行业发展的关键因素之一。新技术的引入，如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高性能气敏传感器行业参与者取得成功的关键路径之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高性能气敏传感器行业仍然充满挑战和机遇。随着全球经济的发展和技术的不断进步，高性能气敏传感器行业参与者将面临着更多的发展机会。然而，需要时刻保持敏锐的市场洞察，灵活调整战略，以适应变化中的环境。对于 高性能气敏传感器行业的未来，持乐观但谨慎的态度，不断优化业务模式和提升核心竞争力是至关重要的。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20712"/>
      <w:r>
        <w:rPr>
          <w:rFonts w:ascii="仿宋" w:eastAsia="仿宋" w:hAnsi="仿宋" w:cs="仿宋" w:hint="eastAsia"/>
          <w:sz w:val="28"/>
          <w:lang w:eastAsia="zh-CN"/>
        </w:rPr>
        <w:t>二、员工沟通技巧培训与人际关系管理</w:t>
      </w:r>
      <w:bookmarkEnd w:id="4"/>
    </w:p>
    <w:p>
      <w:pPr>
        <w:pStyle w:val="Heading2"/>
        <w:rPr>
          <w:rFonts w:ascii="仿宋" w:eastAsia="仿宋" w:hAnsi="仿宋" w:cs="仿宋" w:hint="eastAsia"/>
          <w:lang w:eastAsia="zh-CN"/>
        </w:rPr>
      </w:pPr>
      <w:bookmarkStart w:id="5" w:name="_Toc4460"/>
      <w:r>
        <w:rPr>
          <w:rFonts w:ascii="仿宋" w:eastAsia="仿宋" w:hAnsi="仿宋" w:cs="仿宋" w:hint="eastAsia"/>
          <w:lang w:eastAsia="zh-CN"/>
        </w:rPr>
        <w:t>(一)、沟通技巧的重要性及培训计划</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冲突解决技巧：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6" w:name="_Toc9432"/>
      <w:r>
        <w:rPr>
          <w:rFonts w:ascii="仿宋" w:eastAsia="仿宋" w:hAnsi="仿宋" w:cs="仿宋" w:hint="eastAsia"/>
          <w:sz w:val="28"/>
          <w:lang w:eastAsia="zh-CN"/>
        </w:rPr>
        <w:t>(二)、人际关系管理的原则与方法</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7" w:name="_Toc15328"/>
      <w:r>
        <w:rPr>
          <w:rFonts w:ascii="仿宋" w:eastAsia="仿宋" w:hAnsi="仿宋" w:cs="仿宋" w:hint="eastAsia"/>
          <w:sz w:val="28"/>
          <w:lang w:eastAsia="zh-CN"/>
        </w:rPr>
        <w:t>(三)、良好人际关系的建立与维护</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认可与奖励：</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8" w:name="_Toc21072"/>
      <w:r>
        <w:rPr>
          <w:rFonts w:ascii="仿宋" w:eastAsia="仿宋" w:hAnsi="仿宋" w:cs="仿宋" w:hint="eastAsia"/>
          <w:sz w:val="28"/>
          <w:lang w:eastAsia="zh-CN"/>
        </w:rPr>
        <w:t>三、第七章员工培训与发展</w:t>
      </w:r>
      <w:bookmarkEnd w:id="8"/>
    </w:p>
    <w:p>
      <w:pPr>
        <w:pStyle w:val="Heading2"/>
        <w:rPr>
          <w:rFonts w:ascii="仿宋" w:eastAsia="仿宋" w:hAnsi="仿宋" w:cs="仿宋" w:hint="eastAsia"/>
          <w:lang w:eastAsia="zh-CN"/>
        </w:rPr>
      </w:pPr>
      <w:bookmarkStart w:id="9" w:name="_Toc19989"/>
      <w:r>
        <w:rPr>
          <w:rFonts w:ascii="仿宋" w:eastAsia="仿宋" w:hAnsi="仿宋" w:cs="仿宋" w:hint="eastAsia"/>
          <w:lang w:eastAsia="zh-CN"/>
        </w:rPr>
        <w:t>(一)、培训需求分析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0" w:name="_Toc26741"/>
      <w:r>
        <w:rPr>
          <w:rFonts w:ascii="仿宋" w:eastAsia="仿宋" w:hAnsi="仿宋" w:cs="仿宋" w:hint="eastAsia"/>
          <w:sz w:val="28"/>
          <w:lang w:eastAsia="zh-CN"/>
        </w:rPr>
        <w:t>(二)、培训计划制定</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1" w:name="_Toc20346"/>
      <w:r>
        <w:rPr>
          <w:rFonts w:ascii="仿宋" w:eastAsia="仿宋" w:hAnsi="仿宋" w:cs="仿宋" w:hint="eastAsia"/>
          <w:sz w:val="28"/>
          <w:lang w:eastAsia="zh-CN"/>
        </w:rPr>
        <w:t>(三)、培训实施与评估</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应用能力评估：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2" w:name="_Toc6761"/>
      <w:r>
        <w:rPr>
          <w:rFonts w:ascii="仿宋" w:eastAsia="仿宋" w:hAnsi="仿宋" w:cs="仿宋" w:hint="eastAsia"/>
          <w:sz w:val="28"/>
          <w:lang w:eastAsia="zh-CN"/>
        </w:rPr>
        <w:t>(四)、持续学习与专业发展支持</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提供灵活的在线学习平台，使员工可以随时随地获取各类学习资源。这包括高性能气敏传感器行业报告、网络课程、研讨会等，帮助员工自主学习和获取最新的专业知识。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专业认证支持： 鼓励并支持员工获取相关的专业认证，例如高性能气敏传感器行业认可的证书或资格。组织可以提供学习资源、报名费用支持等，以激发员工的学习积极性。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定期组织专业培训活动，邀请高性能气敏传感器行业专家或内外部讲师进行知识分享和培训。这有助于员工深入了解高性能气敏传感器行业趋势，拓展视野，提高综合素质。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建立知识管理平台，鼓励员工分享经验、高性能气敏传感器行业见解和学习心得。这有助于构建学习型组织，促使知识在团队内部流动和共享。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3" w:name="_Toc4690"/>
      <w:r>
        <w:rPr>
          <w:rFonts w:ascii="仿宋" w:eastAsia="仿宋" w:hAnsi="仿宋" w:cs="仿宋" w:hint="eastAsia"/>
          <w:sz w:val="28"/>
          <w:lang w:eastAsia="zh-CN"/>
        </w:rPr>
        <w:t>四、项目基本情况</w:t>
      </w:r>
      <w:bookmarkEnd w:id="13"/>
    </w:p>
    <w:p>
      <w:pPr>
        <w:pStyle w:val="Heading2"/>
        <w:rPr>
          <w:rFonts w:ascii="仿宋" w:eastAsia="仿宋" w:hAnsi="仿宋" w:cs="仿宋" w:hint="eastAsia"/>
          <w:lang w:eastAsia="zh-CN"/>
        </w:rPr>
      </w:pPr>
      <w:bookmarkStart w:id="14" w:name="_Toc22122"/>
      <w:r>
        <w:rPr>
          <w:rFonts w:ascii="仿宋" w:eastAsia="仿宋" w:hAnsi="仿宋" w:cs="仿宋" w:hint="eastAsia"/>
          <w:lang w:eastAsia="zh-CN"/>
        </w:rPr>
        <w:t>(一)、项目名称及建设性质</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5" w:name="_Toc9435"/>
      <w:r>
        <w:rPr>
          <w:rFonts w:ascii="仿宋" w:eastAsia="仿宋" w:hAnsi="仿宋" w:cs="仿宋" w:hint="eastAsia"/>
          <w:sz w:val="28"/>
          <w:lang w:eastAsia="zh-CN"/>
        </w:rPr>
        <w:t>(二)、项目承办单位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6" w:name="_Toc20170"/>
      <w:r>
        <w:rPr>
          <w:rFonts w:ascii="仿宋" w:eastAsia="仿宋" w:hAnsi="仿宋" w:cs="仿宋" w:hint="eastAsia"/>
          <w:sz w:val="28"/>
          <w:lang w:eastAsia="zh-CN"/>
        </w:rPr>
        <w:t>(三)、项目实施的可行性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高性能气敏传感器行业进行新材料、新工艺、新产品的研发，以促进整个高性能气敏传感器行业的结构调整和转型升级。这一系列政策的实施为高性能气敏传感器行业提供了有力的支持，有助于高性能气敏传感器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高性能气敏传感器行业提供了增长的空间，同时，逐步升级的消费需求也促使高性能气敏传感器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高性能气敏传感器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7" w:name="_Toc8426"/>
      <w:r>
        <w:rPr>
          <w:rFonts w:ascii="仿宋" w:eastAsia="仿宋" w:hAnsi="仿宋" w:cs="仿宋" w:hint="eastAsia"/>
          <w:sz w:val="28"/>
          <w:lang w:eastAsia="zh-CN"/>
        </w:rPr>
        <w:t>(四)、项目建设选址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8" w:name="_Toc19372"/>
      <w:r>
        <w:rPr>
          <w:rFonts w:ascii="仿宋" w:eastAsia="仿宋" w:hAnsi="仿宋" w:cs="仿宋" w:hint="eastAsia"/>
          <w:sz w:val="28"/>
          <w:lang w:eastAsia="zh-CN"/>
        </w:rPr>
        <w:t>(五)、建筑物建设规模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30002"/>
      <w:r>
        <w:rPr>
          <w:rFonts w:ascii="仿宋" w:eastAsia="仿宋" w:hAnsi="仿宋" w:cs="仿宋" w:hint="eastAsia"/>
          <w:sz w:val="28"/>
          <w:lang w:eastAsia="zh-CN"/>
        </w:rPr>
        <w:t>(六)、项目总投资及资金构成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0" w:name="_Toc5039"/>
      <w:r>
        <w:rPr>
          <w:rFonts w:ascii="仿宋" w:eastAsia="仿宋" w:hAnsi="仿宋" w:cs="仿宋" w:hint="eastAsia"/>
          <w:sz w:val="28"/>
          <w:lang w:eastAsia="zh-CN"/>
        </w:rPr>
        <w:t>(七)、资金筹措方案</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公司计划邀请合作伙伴参与项目投资，共同分享项目的发展成果。通过与高性能气敏传感器行业内有实力、资源丰富的合作伙伴达成合作协议，实现资源共享、风险分担，提高项目的整体实力。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1" w:name="_Toc23998"/>
      <w:r>
        <w:rPr>
          <w:rFonts w:ascii="仿宋" w:eastAsia="仿宋" w:hAnsi="仿宋" w:cs="仿宋" w:hint="eastAsia"/>
          <w:sz w:val="28"/>
          <w:lang w:eastAsia="zh-CN"/>
        </w:rPr>
        <w:t>(八)、项目预期经济效益规划目标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2" w:name="_Toc27372"/>
      <w:r>
        <w:rPr>
          <w:rFonts w:ascii="仿宋" w:eastAsia="仿宋" w:hAnsi="仿宋" w:cs="仿宋" w:hint="eastAsia"/>
          <w:sz w:val="28"/>
          <w:lang w:eastAsia="zh-CN"/>
        </w:rPr>
        <w:t>(九)、项目建设进度规划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项目启动：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进度评估：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3" w:name="_Toc11642"/>
      <w:r>
        <w:rPr>
          <w:rFonts w:ascii="仿宋" w:eastAsia="仿宋" w:hAnsi="仿宋" w:cs="仿宋" w:hint="eastAsia"/>
          <w:sz w:val="28"/>
          <w:lang w:eastAsia="zh-CN"/>
        </w:rPr>
        <w:t>五、第八章员工绩效管理</w:t>
      </w:r>
      <w:bookmarkEnd w:id="23"/>
    </w:p>
    <w:p>
      <w:pPr>
        <w:pStyle w:val="Heading2"/>
        <w:rPr>
          <w:rFonts w:ascii="仿宋" w:eastAsia="仿宋" w:hAnsi="仿宋" w:cs="仿宋" w:hint="eastAsia"/>
          <w:lang w:eastAsia="zh-CN"/>
        </w:rPr>
      </w:pPr>
      <w:bookmarkStart w:id="24" w:name="_Toc25336"/>
      <w:r>
        <w:rPr>
          <w:rFonts w:ascii="仿宋" w:eastAsia="仿宋" w:hAnsi="仿宋" w:cs="仿宋" w:hint="eastAsia"/>
          <w:lang w:eastAsia="zh-CN"/>
        </w:rPr>
        <w:t>(一)、绩效评估体系建立</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25" w:name="_Toc22712"/>
      <w:r>
        <w:rPr>
          <w:rFonts w:ascii="仿宋" w:eastAsia="仿宋" w:hAnsi="仿宋" w:cs="仿宋" w:hint="eastAsia"/>
          <w:sz w:val="28"/>
          <w:lang w:eastAsia="zh-CN"/>
        </w:rPr>
        <w:t>(二)、绩效考核与反馈</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6" w:name="_Toc19391"/>
      <w:r>
        <w:rPr>
          <w:rFonts w:ascii="仿宋" w:eastAsia="仿宋" w:hAnsi="仿宋" w:cs="仿宋" w:hint="eastAsia"/>
          <w:sz w:val="28"/>
          <w:lang w:eastAsia="zh-CN"/>
        </w:rPr>
        <w:t>(三)、激励与奖惩机制</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7" w:name="_Toc28938"/>
      <w:r>
        <w:rPr>
          <w:rFonts w:ascii="仿宋" w:eastAsia="仿宋" w:hAnsi="仿宋" w:cs="仿宋" w:hint="eastAsia"/>
          <w:sz w:val="28"/>
          <w:lang w:eastAsia="zh-CN"/>
        </w:rPr>
        <w:t>六、第三十八章员工社交媒体管理</w:t>
      </w:r>
      <w:bookmarkEnd w:id="27"/>
    </w:p>
    <w:p>
      <w:pPr>
        <w:pStyle w:val="Heading2"/>
        <w:rPr>
          <w:rFonts w:ascii="仿宋" w:eastAsia="仿宋" w:hAnsi="仿宋" w:cs="仿宋" w:hint="eastAsia"/>
          <w:lang w:eastAsia="zh-CN"/>
        </w:rPr>
      </w:pPr>
      <w:bookmarkStart w:id="28" w:name="_Toc21621"/>
      <w:r>
        <w:rPr>
          <w:rFonts w:ascii="仿宋" w:eastAsia="仿宋" w:hAnsi="仿宋" w:cs="仿宋" w:hint="eastAsia"/>
          <w:lang w:eastAsia="zh-CN"/>
        </w:rPr>
        <w:t>(一)、员工社交媒体政策</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9" w:name="_Toc1278"/>
      <w:r>
        <w:rPr>
          <w:rFonts w:ascii="仿宋" w:eastAsia="仿宋" w:hAnsi="仿宋" w:cs="仿宋" w:hint="eastAsia"/>
          <w:sz w:val="28"/>
          <w:lang w:eastAsia="zh-CN"/>
        </w:rPr>
        <w:t>(二)、个人品牌与公司形象的关联</w:t>
      </w:r>
      <w:bookmarkEnd w:id="29"/>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公司鼓励员工合理利用社交媒体参与业内讨论、分享高性能气敏传感器行业见解，并建议他们在个人品牌展示中展现积极向上的形象，有助于公司整体形象的提升。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https://d.book118.com/975243104034011101</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DF3D30"/>
    <w:rsid w:val="6DDF3D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975243104034011101"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2023-12-12T21:06:00Z</dcterms:created>
  <dcterms:modified xsi:type="dcterms:W3CDTF">2023-12-12T21:06:49Z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051B095971BF472B825F29E0DD178706_11</vt:lpwstr>
  </property>
  <property fmtid="{D5CDD505-2E9C-101B-9397-08002B2CF9AE}" pid="3" name="KSOProductBuildVer">
    <vt:lpwstr>2052-12.1.0.15712</vt:lpwstr>
  </property>
</Properties>
</file>