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A77B3E" w:rsidRPr="005B1DD9" w:rsidP="005B1DD9" w14:paraId="48AA83E5" w14:textId="77777777">
      <w:pPr>
        <w:spacing w:before="48" w:beforeLines="20" w:after="260" w:afterAutospacing="0" w:line="360" w:lineRule="auto"/>
        <w:jc w:val="center"/>
        <w:rPr>
          <w:rFonts w:ascii="华文中宋" w:eastAsia="华文中宋" w:hAnsi="华文中宋"/>
          <w:b/>
          <w:sz w:val="30"/>
        </w:rPr>
      </w:pPr>
      <w:r w:rsidRPr="005B1DD9">
        <w:rPr>
          <w:rFonts w:ascii="华文中宋" w:eastAsia="华文中宋" w:hAnsi="华文中宋"/>
          <w:b/>
          <w:sz w:val="30"/>
        </w:rPr>
        <w:t>2024年福建水投集团建瓯市水美城市项目管理有限公司人员招聘笔试备考题库及答案解析</w:t>
      </w:r>
    </w:p>
    <w:p w:rsidR="00A77B3E" w14:paraId="5092C69A" w14:textId="77777777">
      <w:pPr>
        <w:spacing w:after="260" w:afterAutospacing="0" w:line="360" w:lineRule="auto"/>
        <w:jc w:val="center"/>
        <w:rPr>
          <w:sz w:val="21"/>
        </w:rPr>
      </w:pPr>
      <w:r>
        <w:rPr>
          <w:sz w:val="21"/>
        </w:rPr>
        <w:t>毕业院校：</w:t>
      </w:r>
      <w:r>
        <w:rPr>
          <w:sz w:val="21"/>
        </w:rPr>
        <w:t xml:space="preserve">__________ </w:t>
      </w:r>
      <w:r>
        <w:rPr>
          <w:sz w:val="21"/>
        </w:rPr>
        <w:t>姓名：</w:t>
      </w:r>
      <w:r>
        <w:rPr>
          <w:sz w:val="21"/>
        </w:rPr>
        <w:t xml:space="preserve">__________ </w:t>
      </w:r>
      <w:r>
        <w:rPr>
          <w:sz w:val="21"/>
        </w:rPr>
        <w:t>考场：</w:t>
      </w:r>
      <w:r>
        <w:rPr>
          <w:sz w:val="21"/>
        </w:rPr>
        <w:t xml:space="preserve">__________ </w:t>
      </w:r>
      <w:r>
        <w:rPr>
          <w:sz w:val="21"/>
        </w:rPr>
        <w:t>考号：</w:t>
      </w:r>
      <w:r>
        <w:rPr>
          <w:sz w:val="21"/>
        </w:rPr>
        <w:t>__________</w:t>
      </w:r>
    </w:p>
    <w:p w:rsidR="00A77B3E" w14:paraId="29D9D6B1" w14:textId="77777777">
      <w:pPr>
        <w:spacing w:after="260" w:afterAutospacing="0" w:line="360" w:lineRule="auto"/>
      </w:pPr>
      <w:r>
        <w:rPr>
          <w:rFonts w:ascii="微软雅黑" w:eastAsia="微软雅黑" w:cs="微软雅黑"/>
        </w:rPr>
        <w:t>一、</w:t>
      </w:r>
      <w:r>
        <w:rPr>
          <w:rFonts w:ascii="微软雅黑" w:eastAsia="微软雅黑" w:cs="微软雅黑"/>
        </w:rPr>
        <w:t>言语理解与表达</w:t>
      </w:r>
    </w:p>
    <w:p w:rsidR="003F588C" w14:paraId="250E087D"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微软雅黑" w:eastAsia="微软雅黑" w:hAnsi="微软雅黑" w:cs="微软雅黑" w:hint="eastAsia"/>
          <w:color w:val="0000FF"/>
          <w:szCs w:val="18"/>
        </w:rPr>
        <w:t>1．</w:t>
      </w:r>
      <w:r w:rsidRPr="003F588C">
        <w:rPr>
          <w:rFonts w:ascii="微软雅黑" w:eastAsia="微软雅黑" w:hAnsi="微软雅黑" w:cs="微软雅黑" w:hint="eastAsia"/>
          <w:szCs w:val="18"/>
        </w:rPr>
        <w:t>在这里，历史是可以被享受的。在广阔无垠的大地之上，____________、物华天宝，大工山古铜矿遗址、牯牛山古城址、千峰山土墩墓群等历史的遗迹星罗棋布;流传千年的神怪、劝善的戏种《十兽灯》、《目连戏》、《送春》等非物质文化遗产品牌，凝聚着丰厚的文化底蕴。</w:t>
      </w:r>
    </w:p>
    <w:p w:rsidR="003F588C" w14:paraId="26686221"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微软雅黑" w:eastAsia="微软雅黑" w:hAnsi="微软雅黑" w:cs="微软雅黑" w:hint="eastAsia"/>
          <w:szCs w:val="18"/>
        </w:rPr>
        <w:t>填入横线部分最恰当的一项是()。</w:t>
      </w:r>
    </w:p>
    <w:p w:rsidR="003F588C" w14:paraId="0D8940BE"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微软雅黑" w:eastAsia="微软雅黑" w:hAnsi="微软雅黑" w:cs="微软雅黑" w:hint="eastAsia"/>
          <w:szCs w:val="18"/>
        </w:rPr>
        <w:t>A、群英荟萃</w:t>
      </w:r>
    </w:p>
    <w:p w:rsidR="003F588C" w14:paraId="658567B4"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微软雅黑" w:eastAsia="微软雅黑" w:hAnsi="微软雅黑" w:cs="微软雅黑" w:hint="eastAsia"/>
          <w:szCs w:val="18"/>
        </w:rPr>
        <w:t>B、钟灵毓秀</w:t>
      </w:r>
    </w:p>
    <w:p w:rsidR="003F588C" w14:paraId="49E84473"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微软雅黑" w:eastAsia="微软雅黑" w:hAnsi="微软雅黑" w:cs="微软雅黑" w:hint="eastAsia"/>
          <w:szCs w:val="18"/>
        </w:rPr>
        <w:t>C、山清水秀</w:t>
      </w:r>
    </w:p>
    <w:p w:rsidR="003F588C" w14:paraId="6E96C45E"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微软雅黑" w:eastAsia="微软雅黑" w:hAnsi="微软雅黑" w:cs="微软雅黑" w:hint="eastAsia"/>
          <w:szCs w:val="18"/>
        </w:rPr>
        <w:t>D、藏龙卧虎</w:t>
      </w:r>
    </w:p>
    <w:p w:rsidR="003F588C" w14:paraId="28F84D20"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微软雅黑" w:eastAsia="微软雅黑" w:hAnsi="微软雅黑" w:cs="微软雅黑" w:hint="eastAsia"/>
          <w:color w:val="228B22"/>
          <w:szCs w:val="18"/>
        </w:rPr>
        <w:t>答案：</w:t>
      </w:r>
      <w:r w:rsidRPr="003F588C">
        <w:rPr>
          <w:rFonts w:ascii="微软雅黑" w:eastAsia="微软雅黑" w:hAnsi="微软雅黑" w:cs="微软雅黑" w:hint="eastAsia"/>
          <w:szCs w:val="18"/>
        </w:rPr>
        <w:t>B</w:t>
      </w:r>
    </w:p>
    <w:p w:rsidR="003F588C" w14:paraId="58B38B95" w14:textId="77777777">
      <w:pPr>
        <w:pStyle w:val="NormalWeb"/>
        <w:widowControl/>
        <w:spacing w:beforeAutospacing="0" w:after="260" w:afterAutospacing="0" w:line="360" w:lineRule="auto"/>
        <w:rPr>
          <w:rFonts w:ascii="微软雅黑" w:eastAsia="微软雅黑" w:hAnsi="微软雅黑" w:cs="微软雅黑"/>
          <w:b/>
          <w:color w:val="4066F4"/>
          <w:szCs w:val="18"/>
        </w:rPr>
        <w:sectPr>
          <w:headerReference w:type="even" r:id="rId4"/>
          <w:headerReference w:type="default" r:id="rId5"/>
          <w:footerReference w:type="even" r:id="rId6"/>
          <w:footerReference w:type="default" r:id="rId7"/>
          <w:headerReference w:type="first" r:id="rId8"/>
          <w:footerReference w:type="first" r:id="rId9"/>
          <w:pgSz w:w="11906" w:h="16838"/>
          <w:pgMar w:top="1134" w:right="1474" w:bottom="1134" w:left="1474" w:header="708" w:footer="708" w:gutter="0"/>
          <w:cols w:sep="1" w:space="708"/>
          <w:docGrid w:linePitch="360"/>
        </w:sectPr>
      </w:pPr>
      <w:r w:rsidRPr="003F588C">
        <w:rPr>
          <w:rFonts w:ascii="微软雅黑" w:eastAsia="微软雅黑" w:hAnsi="微软雅黑" w:cs="微软雅黑" w:hint="eastAsia"/>
          <w:color w:val="228B22"/>
          <w:szCs w:val="18"/>
        </w:rPr>
        <w:t>解析：</w:t>
      </w:r>
      <w:r w:rsidRPr="003F588C">
        <w:rPr>
          <w:rFonts w:ascii="微软雅黑" w:eastAsia="微软雅黑" w:hAnsi="微软雅黑" w:cs="微软雅黑" w:hint="eastAsia"/>
          <w:szCs w:val="18"/>
        </w:rPr>
        <w:t>A项错误，“群英荟萃”比喻许多才能出众的人聚集在一起，侧重讲人，C项错误，“山清水秀”侧重讲山水风景，D项错误，“藏龙卧虎”是指隐藏着未被发现的人才，也指深藏不露的人才，侧重讲深藏不露，与文意不符。题意是广阔无垠的大地上人杰地灵，用“钟灵毓秀”较合适。故选B。</w:t>
      </w:r>
    </w:p>
    <w:p w:rsidR="007675BD" w14:paraId="7AFEAD7D" w14:textId="77777777">
      <w:pPr>
        <w:pStyle w:val="NormalWeb"/>
        <w:widowControl/>
        <w:spacing w:beforeAutospacing="0" w:after="260" w:afterAutospacing="0" w:line="360" w:lineRule="auto"/>
      </w:pPr>
      <w:r w:rsidRPr="007675BD">
        <w:rPr>
          <w:rFonts w:ascii="微软雅黑" w:eastAsia="微软雅黑" w:cs="微软雅黑"/>
          <w:color w:val="0000FF"/>
          <w:szCs w:val="14"/>
        </w:rPr>
        <w:t>2</w:t>
      </w:r>
      <w:r w:rsidRPr="007675BD">
        <w:rPr>
          <w:rFonts w:ascii="微软雅黑" w:eastAsia="微软雅黑" w:cs="微软雅黑"/>
          <w:color w:val="0000FF"/>
          <w:szCs w:val="14"/>
        </w:rPr>
        <w:t>．</w:t>
      </w:r>
      <w:r w:rsidRPr="007675BD">
        <w:rPr>
          <w:rFonts w:ascii="微软雅黑" w:eastAsia="微软雅黑" w:cs="微软雅黑"/>
          <w:szCs w:val="14"/>
        </w:rPr>
        <w:t>下列关联词使用恰当的一项是</w:t>
      </w:r>
      <w:r w:rsidRPr="007675BD">
        <w:rPr>
          <w:rFonts w:ascii="微软雅黑" w:eastAsia="微软雅黑" w:cs="微软雅黑"/>
          <w:szCs w:val="14"/>
        </w:rPr>
        <w:t>( )</w:t>
      </w:r>
      <w:r w:rsidRPr="007675BD">
        <w:rPr>
          <w:rFonts w:ascii="微软雅黑" w:eastAsia="微软雅黑" w:cs="微软雅黑"/>
          <w:szCs w:val="14"/>
        </w:rPr>
        <w:t>。</w:t>
      </w:r>
    </w:p>
    <w:p w:rsidR="007675BD" w14:paraId="175296DD" w14:textId="77777777">
      <w:pPr>
        <w:pStyle w:val="NormalWeb"/>
        <w:widowControl/>
        <w:spacing w:beforeAutospacing="0" w:after="260" w:afterAutospacing="0" w:line="360" w:lineRule="auto"/>
      </w:pPr>
      <w:r w:rsidRPr="007675BD">
        <w:rPr>
          <w:rFonts w:ascii="微软雅黑" w:eastAsia="微软雅黑" w:cs="微软雅黑"/>
          <w:szCs w:val="14"/>
        </w:rPr>
        <w:t>A</w:t>
      </w:r>
      <w:r w:rsidRPr="007675BD">
        <w:rPr>
          <w:rFonts w:ascii="微软雅黑" w:eastAsia="微软雅黑" w:cs="微软雅黑"/>
          <w:szCs w:val="14"/>
        </w:rPr>
        <w:t>、</w:t>
      </w:r>
      <w:r w:rsidRPr="007675BD">
        <w:rPr>
          <w:rFonts w:ascii="微软雅黑" w:eastAsia="微软雅黑" w:cs="微软雅黑"/>
          <w:szCs w:val="14"/>
        </w:rPr>
        <w:t xml:space="preserve"> </w:t>
      </w:r>
      <w:r w:rsidRPr="007675BD">
        <w:rPr>
          <w:rFonts w:ascii="微软雅黑" w:eastAsia="微软雅黑" w:cs="微软雅黑"/>
          <w:szCs w:val="14"/>
        </w:rPr>
        <w:t>有些炎症，中药西药都能治。不但中药能与一般抗菌素媲美，而且副作用小、成本也低。</w:t>
      </w:r>
    </w:p>
    <w:p w:rsidR="007675BD" w14:paraId="567258E7" w14:textId="77777777">
      <w:pPr>
        <w:pStyle w:val="NormalWeb"/>
        <w:widowControl/>
        <w:spacing w:beforeAutospacing="0" w:after="260" w:afterAutospacing="0" w:line="360" w:lineRule="auto"/>
      </w:pPr>
      <w:r w:rsidRPr="007675BD">
        <w:rPr>
          <w:rFonts w:ascii="微软雅黑" w:eastAsia="微软雅黑" w:cs="微软雅黑"/>
          <w:szCs w:val="14"/>
        </w:rPr>
        <w:t>B</w:t>
      </w:r>
      <w:r w:rsidRPr="007675BD">
        <w:rPr>
          <w:rFonts w:ascii="微软雅黑" w:eastAsia="微软雅黑" w:cs="微软雅黑"/>
          <w:szCs w:val="14"/>
        </w:rPr>
        <w:t>、</w:t>
      </w:r>
      <w:r w:rsidRPr="007675BD">
        <w:rPr>
          <w:rFonts w:ascii="微软雅黑" w:eastAsia="微软雅黑" w:cs="微软雅黑"/>
          <w:szCs w:val="14"/>
        </w:rPr>
        <w:t xml:space="preserve"> </w:t>
      </w:r>
      <w:r w:rsidRPr="007675BD">
        <w:rPr>
          <w:rFonts w:ascii="微软雅黑" w:eastAsia="微软雅黑" w:cs="微软雅黑"/>
          <w:szCs w:val="14"/>
        </w:rPr>
        <w:t>尽管你的帮助多么微薄，但在他的心上，却像千斤重的砝码。</w:t>
      </w:r>
    </w:p>
    <w:p w:rsidR="007675BD" w14:paraId="7BC96DBB" w14:textId="77777777">
      <w:pPr>
        <w:pStyle w:val="NormalWeb"/>
        <w:widowControl/>
        <w:spacing w:beforeAutospacing="0" w:after="260" w:afterAutospacing="0" w:line="360" w:lineRule="auto"/>
      </w:pPr>
      <w:r w:rsidRPr="007675BD">
        <w:rPr>
          <w:rFonts w:ascii="微软雅黑" w:eastAsia="微软雅黑" w:cs="微软雅黑"/>
          <w:szCs w:val="14"/>
        </w:rPr>
        <w:t>C</w:t>
      </w:r>
      <w:r w:rsidRPr="007675BD">
        <w:rPr>
          <w:rFonts w:ascii="微软雅黑" w:eastAsia="微软雅黑" w:cs="微软雅黑"/>
          <w:szCs w:val="14"/>
        </w:rPr>
        <w:t>、</w:t>
      </w:r>
      <w:r w:rsidRPr="007675BD">
        <w:rPr>
          <w:rFonts w:ascii="微软雅黑" w:eastAsia="微软雅黑" w:cs="微软雅黑"/>
          <w:szCs w:val="14"/>
        </w:rPr>
        <w:t xml:space="preserve"> </w:t>
      </w:r>
      <w:r w:rsidRPr="007675BD">
        <w:rPr>
          <w:rFonts w:ascii="微软雅黑" w:eastAsia="微软雅黑" w:cs="微软雅黑"/>
          <w:szCs w:val="14"/>
        </w:rPr>
        <w:t>新加坡的竹节虫，不仅体色几乎和竹子一样，而且体形在安静时完全像一根树枝。</w:t>
      </w:r>
    </w:p>
    <w:p w:rsidR="007675BD" w14:paraId="79839AA3" w14:textId="77777777">
      <w:pPr>
        <w:pStyle w:val="NormalWeb"/>
        <w:widowControl/>
        <w:spacing w:beforeAutospacing="0" w:after="260" w:afterAutospacing="0" w:line="360" w:lineRule="auto"/>
      </w:pPr>
      <w:r w:rsidRPr="007675BD">
        <w:rPr>
          <w:rFonts w:ascii="微软雅黑" w:eastAsia="微软雅黑" w:cs="微软雅黑"/>
          <w:szCs w:val="14"/>
        </w:rPr>
        <w:t>D</w:t>
      </w:r>
      <w:r w:rsidRPr="007675BD">
        <w:rPr>
          <w:rFonts w:ascii="微软雅黑" w:eastAsia="微软雅黑" w:cs="微软雅黑"/>
          <w:szCs w:val="14"/>
        </w:rPr>
        <w:t>、</w:t>
      </w:r>
      <w:r w:rsidRPr="007675BD">
        <w:rPr>
          <w:rFonts w:ascii="微软雅黑" w:eastAsia="微软雅黑" w:cs="微软雅黑"/>
          <w:szCs w:val="14"/>
        </w:rPr>
        <w:t xml:space="preserve"> </w:t>
      </w:r>
      <w:r w:rsidRPr="007675BD">
        <w:rPr>
          <w:rFonts w:ascii="微软雅黑" w:eastAsia="微软雅黑" w:cs="微软雅黑"/>
          <w:szCs w:val="14"/>
        </w:rPr>
        <w:t>如要能掌握各种类型的调查报告的特点，有助于调查研究过程中抓住中心，突出重点。</w:t>
      </w:r>
    </w:p>
    <w:p w:rsidR="007675BD" w14:paraId="48D05B39" w14:textId="77777777">
      <w:pPr>
        <w:pStyle w:val="NormalWeb"/>
        <w:widowControl/>
        <w:spacing w:beforeAutospacing="0" w:after="260" w:afterAutospacing="0" w:line="360" w:lineRule="auto"/>
      </w:pPr>
      <w:r w:rsidRPr="007675BD">
        <w:rPr>
          <w:rFonts w:ascii="微软雅黑" w:eastAsia="微软雅黑" w:cs="微软雅黑"/>
          <w:color w:val="228B22"/>
          <w:szCs w:val="14"/>
        </w:rPr>
        <w:t>答案：</w:t>
      </w:r>
      <w:r w:rsidRPr="007675BD">
        <w:rPr>
          <w:rFonts w:ascii="微软雅黑" w:eastAsia="微软雅黑" w:cs="微软雅黑"/>
          <w:szCs w:val="14"/>
        </w:rPr>
        <w:t>C</w:t>
      </w:r>
    </w:p>
    <w:p w:rsidR="007675BD" w14:paraId="7C4864DB" w14:textId="77777777">
      <w:pPr>
        <w:pStyle w:val="NormalWeb"/>
        <w:widowControl/>
        <w:spacing w:beforeAutospacing="0" w:after="260" w:afterAutospacing="0" w:line="360" w:lineRule="auto"/>
      </w:pPr>
      <w:r w:rsidRPr="007675BD">
        <w:rPr>
          <w:rFonts w:ascii="微软雅黑" w:eastAsia="微软雅黑" w:cs="微软雅黑"/>
          <w:color w:val="228B22"/>
          <w:szCs w:val="14"/>
        </w:rPr>
        <w:t>解析：</w:t>
      </w:r>
      <w:r w:rsidRPr="007675BD">
        <w:rPr>
          <w:rFonts w:ascii="微软雅黑" w:eastAsia="微软雅黑" w:cs="微软雅黑"/>
          <w:szCs w:val="14"/>
        </w:rPr>
        <w:t>A</w:t>
      </w:r>
      <w:r w:rsidRPr="007675BD">
        <w:rPr>
          <w:rFonts w:ascii="微软雅黑" w:eastAsia="微软雅黑" w:cs="微软雅黑"/>
          <w:szCs w:val="14"/>
        </w:rPr>
        <w:t>选项错在关联词位置不当，前后分句主语应该一致，</w:t>
      </w:r>
      <w:r w:rsidRPr="007675BD">
        <w:rPr>
          <w:rFonts w:ascii="微软雅黑" w:eastAsia="微软雅黑" w:cs="微软雅黑"/>
          <w:szCs w:val="14"/>
        </w:rPr>
        <w:t>“</w:t>
      </w:r>
      <w:r w:rsidRPr="007675BD">
        <w:rPr>
          <w:rFonts w:ascii="微软雅黑" w:eastAsia="微软雅黑" w:cs="微软雅黑"/>
          <w:szCs w:val="14"/>
        </w:rPr>
        <w:t>中药</w:t>
      </w:r>
      <w:r w:rsidRPr="007675BD">
        <w:rPr>
          <w:rFonts w:ascii="微软雅黑" w:eastAsia="微软雅黑" w:cs="微软雅黑"/>
          <w:szCs w:val="14"/>
        </w:rPr>
        <w:t>”</w:t>
      </w:r>
      <w:r w:rsidRPr="007675BD">
        <w:rPr>
          <w:rFonts w:ascii="微软雅黑" w:eastAsia="微软雅黑" w:cs="微软雅黑"/>
          <w:szCs w:val="14"/>
        </w:rPr>
        <w:t>应放在</w:t>
      </w:r>
      <w:r w:rsidRPr="007675BD">
        <w:rPr>
          <w:rFonts w:ascii="微软雅黑" w:eastAsia="微软雅黑" w:cs="微软雅黑"/>
          <w:szCs w:val="14"/>
        </w:rPr>
        <w:t>“</w:t>
      </w:r>
      <w:r w:rsidRPr="007675BD">
        <w:rPr>
          <w:rFonts w:ascii="微软雅黑" w:eastAsia="微软雅黑" w:cs="微软雅黑"/>
          <w:szCs w:val="14"/>
        </w:rPr>
        <w:t>不但</w:t>
      </w:r>
      <w:r w:rsidRPr="007675BD">
        <w:rPr>
          <w:rFonts w:ascii="微软雅黑" w:eastAsia="微软雅黑" w:cs="微软雅黑"/>
          <w:szCs w:val="14"/>
        </w:rPr>
        <w:t>”</w:t>
      </w:r>
      <w:r w:rsidRPr="007675BD">
        <w:rPr>
          <w:rFonts w:ascii="微软雅黑" w:eastAsia="微软雅黑" w:cs="微软雅黑"/>
          <w:szCs w:val="14"/>
        </w:rPr>
        <w:t>之前</w:t>
      </w:r>
      <w:r w:rsidRPr="007675BD">
        <w:rPr>
          <w:rFonts w:ascii="微软雅黑" w:eastAsia="微软雅黑" w:cs="微软雅黑"/>
          <w:szCs w:val="14"/>
        </w:rPr>
        <w:t>;</w:t>
      </w:r>
    </w:p>
    <w:p w:rsidR="007675BD" w14:paraId="00522CE2" w14:textId="77777777">
      <w:pPr>
        <w:pStyle w:val="NormalWeb"/>
        <w:widowControl/>
        <w:spacing w:beforeAutospacing="0" w:after="260" w:afterAutospacing="0" w:line="360" w:lineRule="auto"/>
      </w:pPr>
      <w:r w:rsidRPr="007675BD">
        <w:rPr>
          <w:rFonts w:ascii="微软雅黑" w:eastAsia="微软雅黑" w:cs="微软雅黑"/>
          <w:szCs w:val="14"/>
        </w:rPr>
        <w:t>B</w:t>
      </w:r>
      <w:r w:rsidRPr="007675BD">
        <w:rPr>
          <w:rFonts w:ascii="微软雅黑" w:eastAsia="微软雅黑" w:cs="微软雅黑"/>
          <w:szCs w:val="14"/>
        </w:rPr>
        <w:t>选项中搭配不当，</w:t>
      </w:r>
      <w:r w:rsidRPr="007675BD">
        <w:rPr>
          <w:rFonts w:ascii="微软雅黑" w:eastAsia="微软雅黑" w:cs="微软雅黑"/>
          <w:szCs w:val="14"/>
        </w:rPr>
        <w:t>“</w:t>
      </w:r>
      <w:r w:rsidRPr="007675BD">
        <w:rPr>
          <w:rFonts w:ascii="微软雅黑" w:eastAsia="微软雅黑" w:cs="微软雅黑"/>
          <w:szCs w:val="14"/>
        </w:rPr>
        <w:t>尽管</w:t>
      </w:r>
      <w:r w:rsidRPr="007675BD">
        <w:rPr>
          <w:rFonts w:ascii="微软雅黑" w:eastAsia="微软雅黑" w:cs="微软雅黑"/>
          <w:szCs w:val="14"/>
        </w:rPr>
        <w:t>”</w:t>
      </w:r>
      <w:r w:rsidRPr="007675BD">
        <w:rPr>
          <w:rFonts w:ascii="微软雅黑" w:eastAsia="微软雅黑" w:cs="微软雅黑"/>
          <w:szCs w:val="14"/>
        </w:rPr>
        <w:t>后边通常用表确指的</w:t>
      </w:r>
      <w:r w:rsidRPr="007675BD">
        <w:rPr>
          <w:rFonts w:ascii="微软雅黑" w:eastAsia="微软雅黑" w:cs="微软雅黑"/>
          <w:szCs w:val="14"/>
        </w:rPr>
        <w:t>“</w:t>
      </w:r>
      <w:r w:rsidRPr="007675BD">
        <w:rPr>
          <w:rFonts w:ascii="微软雅黑" w:eastAsia="微软雅黑" w:cs="微软雅黑"/>
          <w:szCs w:val="14"/>
        </w:rPr>
        <w:t>这么</w:t>
      </w:r>
      <w:r w:rsidRPr="007675BD">
        <w:rPr>
          <w:rFonts w:ascii="微软雅黑" w:eastAsia="微软雅黑" w:cs="微软雅黑"/>
          <w:szCs w:val="14"/>
        </w:rPr>
        <w:t>”</w:t>
      </w:r>
      <w:r w:rsidRPr="007675BD">
        <w:rPr>
          <w:rFonts w:ascii="微软雅黑" w:eastAsia="微软雅黑" w:cs="微软雅黑"/>
          <w:szCs w:val="14"/>
        </w:rPr>
        <w:t>或</w:t>
      </w:r>
      <w:r w:rsidRPr="007675BD">
        <w:rPr>
          <w:rFonts w:ascii="微软雅黑" w:eastAsia="微软雅黑" w:cs="微软雅黑"/>
          <w:szCs w:val="14"/>
        </w:rPr>
        <w:t>“</w:t>
      </w:r>
      <w:r w:rsidRPr="007675BD">
        <w:rPr>
          <w:rFonts w:ascii="微软雅黑" w:eastAsia="微软雅黑" w:cs="微软雅黑"/>
          <w:szCs w:val="14"/>
        </w:rPr>
        <w:t>那么</w:t>
      </w:r>
      <w:r w:rsidRPr="007675BD">
        <w:rPr>
          <w:rFonts w:ascii="微软雅黑" w:eastAsia="微软雅黑" w:cs="微软雅黑"/>
          <w:szCs w:val="14"/>
        </w:rPr>
        <w:t>”</w:t>
      </w:r>
      <w:r w:rsidRPr="007675BD">
        <w:rPr>
          <w:rFonts w:ascii="微软雅黑" w:eastAsia="微软雅黑" w:cs="微软雅黑"/>
          <w:szCs w:val="14"/>
        </w:rPr>
        <w:t>与之呼应，</w:t>
      </w:r>
      <w:r w:rsidRPr="007675BD">
        <w:rPr>
          <w:rFonts w:ascii="微软雅黑" w:eastAsia="微软雅黑" w:cs="微软雅黑"/>
          <w:szCs w:val="14"/>
        </w:rPr>
        <w:t>“</w:t>
      </w:r>
      <w:r w:rsidRPr="007675BD">
        <w:rPr>
          <w:rFonts w:ascii="微软雅黑" w:eastAsia="微软雅黑" w:cs="微软雅黑"/>
          <w:szCs w:val="14"/>
        </w:rPr>
        <w:t>不管</w:t>
      </w:r>
      <w:r w:rsidRPr="007675BD">
        <w:rPr>
          <w:rFonts w:ascii="微软雅黑" w:eastAsia="微软雅黑" w:cs="微软雅黑"/>
          <w:szCs w:val="14"/>
        </w:rPr>
        <w:t>”</w:t>
      </w:r>
      <w:r w:rsidRPr="007675BD">
        <w:rPr>
          <w:rFonts w:ascii="微软雅黑" w:eastAsia="微软雅黑" w:cs="微软雅黑"/>
          <w:szCs w:val="14"/>
        </w:rPr>
        <w:t>后边通常用表任指的</w:t>
      </w:r>
      <w:r w:rsidRPr="007675BD">
        <w:rPr>
          <w:rFonts w:ascii="微软雅黑" w:eastAsia="微软雅黑" w:cs="微软雅黑"/>
          <w:szCs w:val="14"/>
        </w:rPr>
        <w:t>“</w:t>
      </w:r>
      <w:r w:rsidRPr="007675BD">
        <w:rPr>
          <w:rFonts w:ascii="微软雅黑" w:eastAsia="微软雅黑" w:cs="微软雅黑"/>
          <w:szCs w:val="14"/>
        </w:rPr>
        <w:t>怎么</w:t>
      </w:r>
      <w:r w:rsidRPr="007675BD">
        <w:rPr>
          <w:rFonts w:ascii="微软雅黑" w:eastAsia="微软雅黑" w:cs="微软雅黑"/>
          <w:szCs w:val="14"/>
        </w:rPr>
        <w:t>”</w:t>
      </w:r>
      <w:r w:rsidRPr="007675BD">
        <w:rPr>
          <w:rFonts w:ascii="微软雅黑" w:eastAsia="微软雅黑" w:cs="微软雅黑"/>
          <w:szCs w:val="14"/>
        </w:rPr>
        <w:t>或</w:t>
      </w:r>
      <w:r w:rsidRPr="007675BD">
        <w:rPr>
          <w:rFonts w:ascii="微软雅黑" w:eastAsia="微软雅黑" w:cs="微软雅黑"/>
          <w:szCs w:val="14"/>
        </w:rPr>
        <w:t>“</w:t>
      </w:r>
      <w:r w:rsidRPr="007675BD">
        <w:rPr>
          <w:rFonts w:ascii="微软雅黑" w:eastAsia="微软雅黑" w:cs="微软雅黑"/>
          <w:szCs w:val="14"/>
        </w:rPr>
        <w:t>多么</w:t>
      </w:r>
      <w:r w:rsidRPr="007675BD">
        <w:rPr>
          <w:rFonts w:ascii="微软雅黑" w:eastAsia="微软雅黑" w:cs="微软雅黑"/>
          <w:szCs w:val="14"/>
        </w:rPr>
        <w:t>”</w:t>
      </w:r>
      <w:r w:rsidRPr="007675BD">
        <w:rPr>
          <w:rFonts w:ascii="微软雅黑" w:eastAsia="微软雅黑" w:cs="微软雅黑"/>
          <w:szCs w:val="14"/>
        </w:rPr>
        <w:t>与之呼应，本句中应将</w:t>
      </w:r>
      <w:r w:rsidRPr="007675BD">
        <w:rPr>
          <w:rFonts w:ascii="微软雅黑" w:eastAsia="微软雅黑" w:cs="微软雅黑"/>
          <w:szCs w:val="14"/>
        </w:rPr>
        <w:t>“</w:t>
      </w:r>
      <w:r w:rsidRPr="007675BD">
        <w:rPr>
          <w:rFonts w:ascii="微软雅黑" w:eastAsia="微软雅黑" w:cs="微软雅黑"/>
          <w:szCs w:val="14"/>
        </w:rPr>
        <w:t>多么</w:t>
      </w:r>
      <w:r w:rsidRPr="007675BD">
        <w:rPr>
          <w:rFonts w:ascii="微软雅黑" w:eastAsia="微软雅黑" w:cs="微软雅黑"/>
          <w:szCs w:val="14"/>
        </w:rPr>
        <w:t>”</w:t>
      </w:r>
      <w:r w:rsidRPr="007675BD">
        <w:rPr>
          <w:rFonts w:ascii="微软雅黑" w:eastAsia="微软雅黑" w:cs="微软雅黑"/>
          <w:szCs w:val="14"/>
        </w:rPr>
        <w:t>改成</w:t>
      </w:r>
      <w:r w:rsidRPr="007675BD">
        <w:rPr>
          <w:rFonts w:ascii="微软雅黑" w:eastAsia="微软雅黑" w:cs="微软雅黑"/>
          <w:szCs w:val="14"/>
        </w:rPr>
        <w:t>“</w:t>
      </w:r>
      <w:r w:rsidRPr="007675BD">
        <w:rPr>
          <w:rFonts w:ascii="微软雅黑" w:eastAsia="微软雅黑" w:cs="微软雅黑"/>
          <w:szCs w:val="14"/>
        </w:rPr>
        <w:t>这么</w:t>
      </w:r>
      <w:r w:rsidRPr="007675BD">
        <w:rPr>
          <w:rFonts w:ascii="微软雅黑" w:eastAsia="微软雅黑" w:cs="微软雅黑"/>
          <w:szCs w:val="14"/>
        </w:rPr>
        <w:t>”</w:t>
      </w:r>
      <w:r w:rsidRPr="007675BD">
        <w:rPr>
          <w:rFonts w:ascii="微软雅黑" w:eastAsia="微软雅黑" w:cs="微软雅黑"/>
          <w:szCs w:val="14"/>
        </w:rPr>
        <w:t>;</w:t>
      </w:r>
    </w:p>
    <w:p w:rsidR="007675BD" w14:paraId="6B908F60" w14:textId="77777777">
      <w:pPr>
        <w:pStyle w:val="NormalWeb"/>
        <w:widowControl/>
        <w:spacing w:beforeAutospacing="0" w:after="260" w:afterAutospacing="0" w:line="360" w:lineRule="auto"/>
      </w:pPr>
      <w:r w:rsidRPr="007675BD">
        <w:rPr>
          <w:rFonts w:ascii="微软雅黑" w:eastAsia="微软雅黑" w:cs="微软雅黑"/>
          <w:szCs w:val="14"/>
        </w:rPr>
        <w:t>D</w:t>
      </w:r>
      <w:r w:rsidRPr="007675BD">
        <w:rPr>
          <w:rFonts w:ascii="微软雅黑" w:eastAsia="微软雅黑" w:cs="微软雅黑"/>
          <w:szCs w:val="14"/>
        </w:rPr>
        <w:t>选项中关联词使用不完整，应该是</w:t>
      </w:r>
      <w:r w:rsidRPr="007675BD">
        <w:rPr>
          <w:rFonts w:ascii="微软雅黑" w:eastAsia="微软雅黑" w:cs="微软雅黑"/>
          <w:szCs w:val="14"/>
        </w:rPr>
        <w:t>“</w:t>
      </w:r>
      <w:r w:rsidRPr="007675BD">
        <w:rPr>
          <w:rFonts w:ascii="微软雅黑" w:eastAsia="微软雅黑" w:cs="微软雅黑"/>
          <w:szCs w:val="14"/>
        </w:rPr>
        <w:t>如果</w:t>
      </w:r>
      <w:r w:rsidRPr="007675BD">
        <w:rPr>
          <w:rFonts w:ascii="微软雅黑" w:eastAsia="微软雅黑" w:cs="微软雅黑"/>
          <w:szCs w:val="14"/>
        </w:rPr>
        <w:t>……</w:t>
      </w:r>
      <w:r w:rsidRPr="007675BD">
        <w:rPr>
          <w:rFonts w:ascii="微软雅黑" w:eastAsia="微软雅黑" w:cs="微软雅黑"/>
          <w:szCs w:val="14"/>
        </w:rPr>
        <w:t>那么</w:t>
      </w:r>
      <w:r w:rsidRPr="007675BD">
        <w:rPr>
          <w:rFonts w:ascii="微软雅黑" w:eastAsia="微软雅黑" w:cs="微软雅黑"/>
          <w:szCs w:val="14"/>
        </w:rPr>
        <w:t>(</w:t>
      </w:r>
      <w:r w:rsidRPr="007675BD">
        <w:rPr>
          <w:rFonts w:ascii="微软雅黑" w:eastAsia="微软雅黑" w:cs="微软雅黑"/>
          <w:szCs w:val="14"/>
        </w:rPr>
        <w:t>将</w:t>
      </w:r>
      <w:r w:rsidRPr="007675BD">
        <w:rPr>
          <w:rFonts w:ascii="微软雅黑" w:eastAsia="微软雅黑" w:cs="微软雅黑"/>
          <w:szCs w:val="14"/>
        </w:rPr>
        <w:t>)</w:t>
      </w:r>
      <w:r w:rsidRPr="007675BD">
        <w:rPr>
          <w:rFonts w:ascii="微软雅黑" w:eastAsia="微软雅黑" w:cs="微软雅黑"/>
          <w:szCs w:val="14"/>
        </w:rPr>
        <w:t>”</w:t>
      </w:r>
      <w:r w:rsidRPr="007675BD">
        <w:rPr>
          <w:rFonts w:ascii="微软雅黑" w:eastAsia="微软雅黑" w:cs="微软雅黑"/>
          <w:szCs w:val="14"/>
        </w:rPr>
        <w:t>;</w:t>
      </w:r>
    </w:p>
    <w:p w:rsidR="007675BD" w14:paraId="23D93556" w14:textId="77777777">
      <w:pPr>
        <w:pStyle w:val="NormalWeb"/>
        <w:widowControl/>
        <w:spacing w:beforeAutospacing="0" w:after="260" w:afterAutospacing="0" w:line="360" w:lineRule="auto"/>
        <w:rPr>
          <w:b/>
          <w:color w:val="4066F4"/>
        </w:rPr>
      </w:pPr>
      <w:r w:rsidRPr="007675BD">
        <w:rPr>
          <w:rFonts w:ascii="微软雅黑" w:eastAsia="微软雅黑" w:cs="微软雅黑"/>
          <w:szCs w:val="14"/>
        </w:rPr>
        <w:t>故正确答案为</w:t>
      </w:r>
      <w:r w:rsidRPr="007675BD">
        <w:rPr>
          <w:rFonts w:ascii="微软雅黑" w:eastAsia="微软雅黑" w:cs="微软雅黑"/>
          <w:szCs w:val="14"/>
        </w:rPr>
        <w:t>C</w:t>
      </w:r>
      <w:r w:rsidRPr="007675BD">
        <w:rPr>
          <w:rFonts w:ascii="微软雅黑" w:eastAsia="微软雅黑" w:cs="微软雅黑"/>
          <w:szCs w:val="14"/>
        </w:rPr>
        <w:t>。</w:t>
      </w:r>
    </w:p>
    <w:p w:rsidR="002326AC" w14:paraId="5EDFF5D6" w14:textId="77777777">
      <w:pPr>
        <w:pStyle w:val="NormalWeb"/>
        <w:widowControl/>
        <w:spacing w:beforeAutospacing="0" w:after="260" w:afterAutospacing="0" w:line="360" w:lineRule="auto"/>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134" w:right="1474" w:bottom="1134" w:left="1474" w:header="708" w:footer="708" w:gutter="0"/>
          <w:pgNumType w:start="2"/>
          <w:cols w:sep="1" w:space="708"/>
          <w:titlePg w:val="0"/>
          <w:docGrid w:linePitch="360"/>
        </w:sectPr>
      </w:pPr>
      <w:r w:rsidRPr="002326AC">
        <w:rPr>
          <w:rFonts w:ascii="微软雅黑" w:eastAsia="微软雅黑" w:cs="微软雅黑"/>
          <w:color w:val="0000FF"/>
          <w:szCs w:val="14"/>
        </w:rPr>
        <w:t>3</w:t>
      </w:r>
      <w:r w:rsidRPr="002326AC">
        <w:rPr>
          <w:rFonts w:ascii="微软雅黑" w:eastAsia="微软雅黑" w:cs="微软雅黑"/>
          <w:color w:val="0000FF"/>
          <w:szCs w:val="14"/>
        </w:rPr>
        <w:t>．</w:t>
      </w:r>
    </w:p>
    <w:p w:rsidR="002326AC" w14:textId="77777777">
      <w:pPr>
        <w:pStyle w:val="NormalWeb"/>
        <w:widowControl/>
        <w:spacing w:beforeAutospacing="0" w:after="260" w:afterAutospacing="0" w:line="360" w:lineRule="auto"/>
      </w:pPr>
      <w:r w:rsidRPr="002326AC">
        <w:rPr>
          <w:rFonts w:ascii="微软雅黑" w:eastAsia="微软雅黑" w:cs="微软雅黑"/>
          <w:szCs w:val="14"/>
        </w:rPr>
        <w:t>最新研究表明，火星表面可能包含着一种叫做高氯酸镁的有毒化合物，它在紫外线下能摧毁细菌。研究者将枯草杆菌放置在短波紫外线辐射下，其状况类似于火星表面，发现高氯酸镁具有强杀菌性。只要存在高氯酸镁，枯草杆菌几分钟内就失去生存能力。同时，研究人员发现火星表面其他两种物质</w:t>
      </w:r>
      <w:r w:rsidRPr="002326AC">
        <w:rPr>
          <w:rFonts w:ascii="微软雅黑" w:eastAsia="微软雅黑" w:cs="微软雅黑"/>
          <w:szCs w:val="14"/>
        </w:rPr>
        <w:t>——</w:t>
      </w:r>
      <w:r w:rsidRPr="002326AC">
        <w:rPr>
          <w:rFonts w:ascii="微软雅黑" w:eastAsia="微软雅黑" w:cs="微软雅黑"/>
          <w:szCs w:val="14"/>
        </w:rPr>
        <w:t>氧化铁和过氧化氢，与高氯酸镁结合后杀菌性能增强</w:t>
      </w:r>
      <w:r w:rsidRPr="002326AC">
        <w:rPr>
          <w:rFonts w:ascii="微软雅黑" w:eastAsia="微软雅黑" w:cs="微软雅黑"/>
          <w:szCs w:val="14"/>
        </w:rPr>
        <w:t>10</w:t>
      </w:r>
      <w:r w:rsidRPr="002326AC">
        <w:rPr>
          <w:rFonts w:ascii="微软雅黑" w:eastAsia="微软雅黑" w:cs="微软雅黑"/>
          <w:szCs w:val="14"/>
        </w:rPr>
        <w:t>倍。这项发现表明，火星</w:t>
      </w:r>
      <w:r w:rsidRPr="002326AC">
        <w:rPr>
          <w:rFonts w:ascii="微软雅黑" w:eastAsia="微软雅黑" w:cs="微软雅黑"/>
          <w:szCs w:val="14"/>
        </w:rPr>
        <w:t>表面对细胞非常危险。长远来看，可能对后续的火星探索产生影响，尤其是可能大大增加了人类开发火星的成本。</w:t>
      </w:r>
      <w:r w:rsidRPr="002326AC">
        <w:rPr>
          <w:rFonts w:ascii="微软雅黑" w:eastAsia="微软雅黑" w:cs="微软雅黑"/>
          <w:szCs w:val="14"/>
        </w:rPr>
        <w:t xml:space="preserve"> </w:t>
      </w:r>
      <w:r w:rsidRPr="002326AC">
        <w:rPr>
          <w:rFonts w:ascii="微软雅黑" w:eastAsia="微软雅黑" w:cs="微软雅黑"/>
          <w:szCs w:val="14"/>
        </w:rPr>
        <w:t>这段文字意在强调：</w:t>
      </w:r>
    </w:p>
    <w:p w:rsidR="002326AC" w14:paraId="50E70B87" w14:textId="77777777">
      <w:pPr>
        <w:pStyle w:val="NormalWeb"/>
        <w:widowControl/>
        <w:spacing w:beforeAutospacing="0" w:after="260" w:afterAutospacing="0" w:line="360" w:lineRule="auto"/>
      </w:pPr>
      <w:r w:rsidRPr="002326AC">
        <w:rPr>
          <w:rFonts w:ascii="微软雅黑" w:eastAsia="微软雅黑" w:cs="微软雅黑"/>
          <w:szCs w:val="14"/>
        </w:rPr>
        <w:t>A</w:t>
      </w:r>
      <w:r w:rsidRPr="002326AC">
        <w:rPr>
          <w:rFonts w:ascii="微软雅黑" w:eastAsia="微软雅黑" w:cs="微软雅黑"/>
          <w:szCs w:val="14"/>
        </w:rPr>
        <w:t>、高氯酸镁杀枯草杆菌有奇效</w:t>
      </w:r>
    </w:p>
    <w:p w:rsidR="002326AC" w14:paraId="4AB20C64" w14:textId="77777777">
      <w:pPr>
        <w:pStyle w:val="NormalWeb"/>
        <w:widowControl/>
        <w:spacing w:beforeAutospacing="0" w:after="260" w:afterAutospacing="0" w:line="360" w:lineRule="auto"/>
      </w:pPr>
      <w:r w:rsidRPr="002326AC">
        <w:rPr>
          <w:rFonts w:ascii="微软雅黑" w:eastAsia="微软雅黑" w:cs="微软雅黑"/>
          <w:szCs w:val="14"/>
        </w:rPr>
        <w:t>B</w:t>
      </w:r>
      <w:r w:rsidRPr="002326AC">
        <w:rPr>
          <w:rFonts w:ascii="微软雅黑" w:eastAsia="微软雅黑" w:cs="微软雅黑"/>
          <w:szCs w:val="14"/>
        </w:rPr>
        <w:t>、已找到为火星表面消毒的方法</w:t>
      </w:r>
    </w:p>
    <w:p w:rsidR="002326AC" w14:paraId="2B9223B5" w14:textId="77777777">
      <w:pPr>
        <w:pStyle w:val="NormalWeb"/>
        <w:widowControl/>
        <w:spacing w:beforeAutospacing="0" w:after="260" w:afterAutospacing="0" w:line="360" w:lineRule="auto"/>
      </w:pPr>
      <w:r w:rsidRPr="002326AC">
        <w:rPr>
          <w:rFonts w:ascii="微软雅黑" w:eastAsia="微软雅黑" w:cs="微软雅黑"/>
          <w:szCs w:val="14"/>
        </w:rPr>
        <w:t>C</w:t>
      </w:r>
      <w:r w:rsidRPr="002326AC">
        <w:rPr>
          <w:rFonts w:ascii="微软雅黑" w:eastAsia="微软雅黑" w:cs="微软雅黑"/>
          <w:szCs w:val="14"/>
        </w:rPr>
        <w:t>、火星自身具有杀菌自净的能力</w:t>
      </w:r>
    </w:p>
    <w:p w:rsidR="002326AC" w14:paraId="2070A641" w14:textId="77777777">
      <w:pPr>
        <w:pStyle w:val="NormalWeb"/>
        <w:widowControl/>
        <w:spacing w:beforeAutospacing="0" w:after="260" w:afterAutospacing="0" w:line="360" w:lineRule="auto"/>
      </w:pPr>
      <w:r w:rsidRPr="002326AC">
        <w:rPr>
          <w:rFonts w:ascii="微软雅黑" w:eastAsia="微软雅黑" w:cs="微软雅黑"/>
          <w:szCs w:val="14"/>
        </w:rPr>
        <w:t>D</w:t>
      </w:r>
      <w:r w:rsidRPr="002326AC">
        <w:rPr>
          <w:rFonts w:ascii="微软雅黑" w:eastAsia="微软雅黑" w:cs="微软雅黑"/>
          <w:szCs w:val="14"/>
        </w:rPr>
        <w:t>、火星比预想更不适宜生命存活</w:t>
      </w:r>
    </w:p>
    <w:p w:rsidR="002326AC" w14:paraId="1CA6DABD" w14:textId="77777777">
      <w:pPr>
        <w:pStyle w:val="NormalWeb"/>
        <w:widowControl/>
        <w:spacing w:beforeAutospacing="0" w:after="260" w:afterAutospacing="0" w:line="360" w:lineRule="auto"/>
      </w:pPr>
      <w:r w:rsidRPr="002326AC">
        <w:rPr>
          <w:rFonts w:ascii="微软雅黑" w:eastAsia="微软雅黑" w:cs="微软雅黑"/>
          <w:color w:val="228B22"/>
          <w:szCs w:val="14"/>
        </w:rPr>
        <w:t>答案：</w:t>
      </w:r>
      <w:r w:rsidRPr="002326AC">
        <w:rPr>
          <w:rFonts w:ascii="微软雅黑" w:eastAsia="微软雅黑" w:cs="微软雅黑"/>
          <w:szCs w:val="14"/>
        </w:rPr>
        <w:t>D</w:t>
      </w:r>
    </w:p>
    <w:p w:rsidR="002326AC" w14:paraId="4822574E" w14:textId="77777777">
      <w:pPr>
        <w:pStyle w:val="NormalWeb"/>
        <w:widowControl/>
        <w:spacing w:beforeAutospacing="0" w:after="260" w:afterAutospacing="0" w:line="360" w:lineRule="auto"/>
        <w:rPr>
          <w:color w:val="4066F4"/>
        </w:rPr>
      </w:pPr>
      <w:r w:rsidRPr="002326AC">
        <w:rPr>
          <w:rFonts w:ascii="微软雅黑" w:eastAsia="微软雅黑" w:cs="微软雅黑"/>
          <w:color w:val="228B22"/>
          <w:szCs w:val="14"/>
        </w:rPr>
        <w:t>解析：</w:t>
      </w:r>
      <w:r w:rsidRPr="002326AC">
        <w:rPr>
          <w:rFonts w:ascii="微软雅黑" w:eastAsia="微软雅黑" w:cs="微软雅黑"/>
          <w:szCs w:val="14"/>
        </w:rPr>
        <w:t>文段开篇指出研究表明，火星表面有一种叫高氯酸镁的有毒化合物可以消灭细菌，紧接着用</w:t>
      </w:r>
      <w:r w:rsidRPr="002326AC">
        <w:rPr>
          <w:rFonts w:ascii="微软雅黑" w:eastAsia="微软雅黑" w:cs="微软雅黑"/>
          <w:szCs w:val="14"/>
        </w:rPr>
        <w:t>“</w:t>
      </w:r>
      <w:r w:rsidRPr="002326AC">
        <w:rPr>
          <w:rFonts w:ascii="微软雅黑" w:eastAsia="微软雅黑" w:cs="微软雅黑"/>
          <w:szCs w:val="14"/>
        </w:rPr>
        <w:t>同时</w:t>
      </w:r>
      <w:r w:rsidRPr="002326AC">
        <w:rPr>
          <w:rFonts w:ascii="微软雅黑" w:eastAsia="微软雅黑" w:cs="微软雅黑"/>
          <w:szCs w:val="14"/>
        </w:rPr>
        <w:t>”</w:t>
      </w:r>
      <w:r w:rsidRPr="002326AC">
        <w:rPr>
          <w:rFonts w:ascii="微软雅黑" w:eastAsia="微软雅黑" w:cs="微软雅黑"/>
          <w:szCs w:val="14"/>
        </w:rPr>
        <w:t>表并列指出，火星还存在氧化铁和过氧化氢，也存在杀菌的作用。随后，文段通过</w:t>
      </w:r>
      <w:r w:rsidRPr="002326AC">
        <w:rPr>
          <w:rFonts w:ascii="微软雅黑" w:eastAsia="微软雅黑" w:cs="微软雅黑"/>
          <w:szCs w:val="14"/>
        </w:rPr>
        <w:t>“</w:t>
      </w:r>
      <w:r w:rsidRPr="002326AC">
        <w:rPr>
          <w:rFonts w:ascii="微软雅黑" w:eastAsia="微软雅黑" w:cs="微软雅黑"/>
          <w:szCs w:val="14"/>
        </w:rPr>
        <w:t>这项发现表明</w:t>
      </w:r>
      <w:r w:rsidRPr="002326AC">
        <w:rPr>
          <w:rFonts w:ascii="微软雅黑" w:eastAsia="微软雅黑" w:cs="微软雅黑"/>
          <w:szCs w:val="14"/>
        </w:rPr>
        <w:t>”</w:t>
      </w:r>
      <w:r w:rsidRPr="002326AC">
        <w:rPr>
          <w:rFonts w:ascii="微软雅黑" w:eastAsia="微软雅黑" w:cs="微软雅黑"/>
          <w:szCs w:val="14"/>
        </w:rPr>
        <w:t>指代前文得出结论：火星表面对细胞非常危险，这大大增加了人类开发火星的成本。故文段重在强调火星表面不适宜细胞生存，对应</w:t>
      </w:r>
      <w:r w:rsidRPr="002326AC">
        <w:rPr>
          <w:rFonts w:ascii="微软雅黑" w:eastAsia="微软雅黑" w:cs="微软雅黑"/>
          <w:szCs w:val="14"/>
        </w:rPr>
        <w:t>D</w:t>
      </w:r>
      <w:r w:rsidRPr="002326AC">
        <w:rPr>
          <w:rFonts w:ascii="微软雅黑" w:eastAsia="微软雅黑" w:cs="微软雅黑"/>
          <w:szCs w:val="14"/>
        </w:rPr>
        <w:t>项。</w:t>
      </w:r>
      <w:r w:rsidRPr="002326AC">
        <w:rPr>
          <w:rFonts w:ascii="微软雅黑" w:eastAsia="微软雅黑" w:cs="微软雅黑"/>
          <w:szCs w:val="14"/>
        </w:rPr>
        <w:t xml:space="preserve"> A</w:t>
      </w:r>
      <w:r w:rsidRPr="002326AC">
        <w:rPr>
          <w:rFonts w:ascii="微软雅黑" w:eastAsia="微软雅黑" w:cs="微软雅黑"/>
          <w:szCs w:val="14"/>
        </w:rPr>
        <w:t>项</w:t>
      </w:r>
      <w:r w:rsidRPr="002326AC">
        <w:rPr>
          <w:rFonts w:ascii="微软雅黑" w:eastAsia="微软雅黑" w:cs="微软雅黑"/>
          <w:szCs w:val="14"/>
        </w:rPr>
        <w:t>“</w:t>
      </w:r>
      <w:r w:rsidRPr="002326AC">
        <w:rPr>
          <w:rFonts w:ascii="微软雅黑" w:eastAsia="微软雅黑" w:cs="微软雅黑"/>
          <w:szCs w:val="14"/>
        </w:rPr>
        <w:t>高氯酸镁</w:t>
      </w:r>
      <w:r w:rsidRPr="002326AC">
        <w:rPr>
          <w:rFonts w:ascii="微软雅黑" w:eastAsia="微软雅黑" w:cs="微软雅黑"/>
          <w:szCs w:val="14"/>
        </w:rPr>
        <w:t>”</w:t>
      </w:r>
      <w:r w:rsidRPr="002326AC">
        <w:rPr>
          <w:rFonts w:ascii="微软雅黑" w:eastAsia="微软雅黑" w:cs="微软雅黑"/>
          <w:szCs w:val="14"/>
        </w:rPr>
        <w:t>属于结论前的内容，非重点，且属于</w:t>
      </w:r>
      <w:r w:rsidRPr="002326AC">
        <w:rPr>
          <w:rFonts w:ascii="微软雅黑" w:eastAsia="微软雅黑" w:cs="微软雅黑"/>
          <w:szCs w:val="14"/>
        </w:rPr>
        <w:t>“</w:t>
      </w:r>
      <w:r w:rsidRPr="002326AC">
        <w:rPr>
          <w:rFonts w:ascii="微软雅黑" w:eastAsia="微软雅黑" w:cs="微软雅黑"/>
          <w:szCs w:val="14"/>
        </w:rPr>
        <w:t>同时</w:t>
      </w:r>
      <w:r w:rsidRPr="002326AC">
        <w:rPr>
          <w:rFonts w:ascii="微软雅黑" w:eastAsia="微软雅黑" w:cs="微软雅黑"/>
          <w:szCs w:val="14"/>
        </w:rPr>
        <w:t>”</w:t>
      </w:r>
      <w:r w:rsidRPr="002326AC">
        <w:rPr>
          <w:rFonts w:ascii="微软雅黑" w:eastAsia="微软雅黑" w:cs="微软雅黑"/>
          <w:szCs w:val="14"/>
        </w:rPr>
        <w:t>前的内容，表述片面，排除</w:t>
      </w:r>
      <w:r w:rsidRPr="002326AC">
        <w:rPr>
          <w:rFonts w:ascii="微软雅黑" w:eastAsia="微软雅黑" w:cs="微软雅黑"/>
          <w:szCs w:val="14"/>
        </w:rPr>
        <w:t>; B</w:t>
      </w:r>
      <w:r w:rsidRPr="002326AC">
        <w:rPr>
          <w:rFonts w:ascii="微软雅黑" w:eastAsia="微软雅黑" w:cs="微软雅黑"/>
          <w:szCs w:val="14"/>
        </w:rPr>
        <w:t>项</w:t>
      </w:r>
      <w:r w:rsidRPr="002326AC">
        <w:rPr>
          <w:rFonts w:ascii="微软雅黑" w:eastAsia="微软雅黑" w:cs="微软雅黑"/>
          <w:szCs w:val="14"/>
        </w:rPr>
        <w:t>“</w:t>
      </w:r>
      <w:r w:rsidRPr="002326AC">
        <w:rPr>
          <w:rFonts w:ascii="微软雅黑" w:eastAsia="微软雅黑" w:cs="微软雅黑"/>
          <w:szCs w:val="14"/>
        </w:rPr>
        <w:t>已找到为火星表面消毒的方法</w:t>
      </w:r>
      <w:r w:rsidRPr="002326AC">
        <w:rPr>
          <w:rFonts w:ascii="微软雅黑" w:eastAsia="微软雅黑" w:cs="微软雅黑"/>
          <w:szCs w:val="14"/>
        </w:rPr>
        <w:t>”</w:t>
      </w:r>
      <w:r w:rsidRPr="002326AC">
        <w:rPr>
          <w:rFonts w:ascii="微软雅黑" w:eastAsia="微软雅黑" w:cs="微软雅黑"/>
          <w:szCs w:val="14"/>
        </w:rPr>
        <w:t>文段并未提及，属于无中生有，排除</w:t>
      </w:r>
      <w:r w:rsidRPr="002326AC">
        <w:rPr>
          <w:rFonts w:ascii="微软雅黑" w:eastAsia="微软雅黑" w:cs="微软雅黑"/>
          <w:szCs w:val="14"/>
        </w:rPr>
        <w:t>; C</w:t>
      </w:r>
      <w:r w:rsidRPr="002326AC">
        <w:rPr>
          <w:rFonts w:ascii="微软雅黑" w:eastAsia="微软雅黑" w:cs="微软雅黑"/>
          <w:szCs w:val="14"/>
        </w:rPr>
        <w:t>项</w:t>
      </w:r>
      <w:r w:rsidRPr="002326AC">
        <w:rPr>
          <w:rFonts w:ascii="微软雅黑" w:eastAsia="微软雅黑" w:cs="微软雅黑"/>
          <w:szCs w:val="14"/>
        </w:rPr>
        <w:t>“</w:t>
      </w:r>
      <w:r w:rsidRPr="002326AC">
        <w:rPr>
          <w:rFonts w:ascii="微软雅黑" w:eastAsia="微软雅黑" w:cs="微软雅黑"/>
          <w:szCs w:val="14"/>
        </w:rPr>
        <w:t>火星自身具有杀菌自净的能力</w:t>
      </w:r>
      <w:r w:rsidRPr="002326AC">
        <w:rPr>
          <w:rFonts w:ascii="微软雅黑" w:eastAsia="微软雅黑" w:cs="微软雅黑"/>
          <w:szCs w:val="14"/>
        </w:rPr>
        <w:t>”</w:t>
      </w:r>
      <w:r w:rsidRPr="002326AC">
        <w:rPr>
          <w:rFonts w:ascii="微软雅黑" w:eastAsia="微软雅黑" w:cs="微软雅黑"/>
          <w:szCs w:val="14"/>
        </w:rPr>
        <w:t>属于结论前的内容，非重点，排除。</w:t>
      </w:r>
      <w:r w:rsidRPr="002326AC">
        <w:rPr>
          <w:rFonts w:ascii="微软雅黑" w:eastAsia="微软雅黑" w:cs="微软雅黑"/>
          <w:szCs w:val="14"/>
        </w:rPr>
        <w:t xml:space="preserve"> </w:t>
      </w:r>
      <w:r w:rsidRPr="002326AC">
        <w:rPr>
          <w:rFonts w:ascii="微软雅黑" w:eastAsia="微软雅黑" w:cs="微软雅黑"/>
          <w:szCs w:val="14"/>
        </w:rPr>
        <w:t>故正确答案为</w:t>
      </w:r>
      <w:r w:rsidRPr="002326AC">
        <w:rPr>
          <w:rFonts w:ascii="微软雅黑" w:eastAsia="微软雅黑" w:cs="微软雅黑"/>
          <w:szCs w:val="14"/>
        </w:rPr>
        <w:t>D</w:t>
      </w:r>
      <w:r w:rsidRPr="002326AC">
        <w:rPr>
          <w:rFonts w:ascii="微软雅黑" w:eastAsia="微软雅黑" w:cs="微软雅黑"/>
          <w:szCs w:val="14"/>
        </w:rPr>
        <w:t>。</w:t>
      </w:r>
    </w:p>
    <w:p w:rsidR="002326AC" w14:paraId="687C3296"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2326AC">
        <w:rPr>
          <w:rFonts w:ascii="微软雅黑" w:eastAsia="微软雅黑" w:hAnsi="微软雅黑" w:cs="微软雅黑" w:hint="eastAsia"/>
          <w:color w:val="0000FF"/>
          <w:szCs w:val="18"/>
        </w:rPr>
        <w:t>4</w:t>
      </w:r>
      <w:r w:rsidRPr="002326AC">
        <w:rPr>
          <w:rFonts w:ascii="微软雅黑" w:eastAsia="微软雅黑" w:hAnsi="微软雅黑" w:cs="微软雅黑" w:hint="eastAsia"/>
          <w:color w:val="0000FF"/>
          <w:szCs w:val="18"/>
        </w:rPr>
        <w:t>．</w:t>
      </w:r>
      <w:r w:rsidRPr="002326AC">
        <w:rPr>
          <w:rFonts w:ascii="微软雅黑" w:eastAsia="微软雅黑" w:hAnsi="微软雅黑" w:cs="微软雅黑" w:hint="eastAsia"/>
          <w:szCs w:val="18"/>
        </w:rPr>
        <w:t>三年前，某咨询公司在一份报告中预测，到</w:t>
      </w:r>
      <w:r w:rsidRPr="002326AC">
        <w:rPr>
          <w:rFonts w:ascii="微软雅黑" w:eastAsia="微软雅黑" w:hAnsi="微软雅黑" w:cs="微软雅黑" w:hint="eastAsia"/>
          <w:szCs w:val="18"/>
        </w:rPr>
        <w:t>2030</w:t>
      </w:r>
      <w:r w:rsidRPr="002326AC">
        <w:rPr>
          <w:rFonts w:ascii="微软雅黑" w:eastAsia="微软雅黑" w:hAnsi="微软雅黑" w:cs="微软雅黑" w:hint="eastAsia"/>
          <w:szCs w:val="18"/>
        </w:rPr>
        <w:t>年，全自动驾驶出租车将占据全球三分之一以上的汽车出行市场。这在当时看来似乎有些</w:t>
      </w:r>
      <w:r w:rsidRPr="002326AC">
        <w:rPr>
          <w:rFonts w:ascii="微软雅黑" w:eastAsia="微软雅黑" w:hAnsi="微软雅黑" w:cs="微软雅黑" w:hint="eastAsia"/>
          <w:szCs w:val="18"/>
        </w:rPr>
        <w:t>________</w:t>
      </w:r>
      <w:r>
        <w:rPr>
          <w:rFonts w:ascii="微软雅黑" w:eastAsia="微软雅黑" w:hAnsi="微软雅黑" w:cs="微软雅黑"/>
          <w:szCs w:val="18"/>
        </w:rPr>
        <w:br/>
      </w:r>
      <w:r>
        <w:rPr>
          <w:rFonts w:ascii="微软雅黑" w:eastAsia="微软雅黑" w:hAnsi="微软雅黑" w:cs="微软雅黑"/>
          <w:szCs w:val="18"/>
        </w:rPr>
        <w:br/>
      </w:r>
    </w:p>
    <w:p>
      <w:pPr>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16" w:history="1">
        <w:r>
          <w:rPr>
            <w:rFonts w:ascii="SimSun" w:eastAsia="SimSun" w:hAnsi="SimSun" w:cs="SimSun"/>
            <w:b/>
            <w:bCs/>
            <w:color w:val="0000EE"/>
            <w:sz w:val="30"/>
            <w:szCs w:val="30"/>
            <w:u w:val="single" w:color="0000EE"/>
          </w:rPr>
          <w:t>https://d.book118.com/975244200241011123</w:t>
        </w:r>
      </w:hyperlink>
    </w:p>
    <w:p w:rsidR="002326AC">
      <w:pPr>
        <w:pStyle w:val="NormalWeb"/>
        <w:widowControl/>
        <w:snapToGrid w:val="0"/>
        <w:spacing w:beforeAutospacing="0" w:after="260" w:afterAutospacing="0" w:line="360" w:lineRule="auto"/>
        <w:rPr>
          <w:rFonts w:ascii="微软雅黑" w:eastAsia="微软雅黑" w:hAnsi="微软雅黑" w:cs="微软雅黑"/>
          <w:szCs w:val="18"/>
        </w:rPr>
      </w:pPr>
    </w:p>
    <w:sectPr>
      <w:headerReference w:type="even" r:id="rId17"/>
      <w:headerReference w:type="default" r:id="rId18"/>
      <w:footerReference w:type="even" r:id="rId19"/>
      <w:footerReference w:type="default" r:id="rId20"/>
      <w:headerReference w:type="first" r:id="rId21"/>
      <w:footerReference w:type="first" r:id="rId22"/>
      <w:type w:val="nextPage"/>
      <w:pgSz w:w="11906" w:h="16838"/>
      <w:pgMar w:top="1134" w:right="1474" w:bottom="1134" w:left="1474" w:header="708" w:footer="708" w:gutter="0"/>
      <w:pgNumType w:start="3"/>
      <w:cols w:sep="1" w:space="708"/>
      <w:titlePg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华文中宋">
    <w:panose1 w:val="02010600040101010101"/>
    <w:charset w:val="86"/>
    <w:family w:val="auto"/>
    <w:pitch w:val="variable"/>
    <w:sig w:usb0="00000287" w:usb1="080F0000" w:usb2="00000010" w:usb3="00000000" w:csb0="0004009F" w:csb1="00000000"/>
  </w:font>
  <w:font w:name="微软雅黑">
    <w:panose1 w:val="020B0503020204020204"/>
    <w:charset w:val="86"/>
    <w:family w:val="swiss"/>
    <w:pitch w:val="variable"/>
    <w:sig w:usb0="80000287" w:usb1="2ACF3C50" w:usb2="00000016" w:usb3="00000000" w:csb0="0004001F" w:csb1="00000000"/>
  </w:font>
  <w:font w:name="宋体">
    <w:altName w:val="SimSun"/>
    <w:panose1 w:val="02010600030101010101"/>
    <w:charset w:val="86"/>
    <w:family w:val="auto"/>
    <w:pitch w:val="variable"/>
    <w:sig w:usb0="000000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B1DD9" w:rsidP="00C63DF7" w14:paraId="66085F2F" w14:textId="77777777">
    <w:pPr>
      <w:pStyle w:val="Footer"/>
      <w:framePr w:wrap="around" w:vAnchor="text" w:hAnchor="margin" w:xAlign="center" w:y="1"/>
      <w:spacing w:after="260" w:afterAutospacing="0" w:line="360" w:lineRule="auto"/>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B1DD9" w14:paraId="0EBE7838" w14:textId="77777777">
    <w:pPr>
      <w:pStyle w:val="Footer"/>
      <w:spacing w:after="260" w:afterAutospacing="0" w:line="360" w:lineRule="auto"/>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B1DD9" w:rsidP="00C63DF7" w14:paraId="6A387CD1" w14:textId="25BB02B0">
    <w:pPr>
      <w:pStyle w:val="Footer"/>
      <w:framePr w:wrap="around" w:vAnchor="text" w:hAnchor="margin" w:xAlign="center" w:y="1"/>
      <w:spacing w:after="260" w:afterAutospacing="0" w:line="360" w:lineRule="auto"/>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5B1DD9" w14:paraId="4E07B597" w14:textId="77777777">
    <w:pPr>
      <w:pStyle w:val="Footer"/>
      <w:spacing w:after="260" w:afterAutospacing="0" w:line="360" w:lineRule="auto"/>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B1DD9" w14:paraId="18FBD817" w14:textId="77777777">
    <w:pPr>
      <w:pStyle w:val="Footer"/>
      <w:spacing w:after="260" w:afterAutospacing="0" w:line="360" w:lineRule="auto"/>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B1DD9" w:rsidP="00C63DF7" w14:textId="77777777">
    <w:pPr>
      <w:pStyle w:val="Footer"/>
      <w:framePr w:wrap="around" w:vAnchor="text" w:hAnchor="margin" w:xAlign="center" w:y="1"/>
      <w:spacing w:after="260" w:afterAutospacing="0" w:line="360" w:lineRule="auto"/>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B1DD9" w14:textId="77777777">
    <w:pPr>
      <w:pStyle w:val="Footer"/>
      <w:spacing w:after="260" w:afterAutospacing="0" w:line="360" w:lineRule="auto"/>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B1DD9" w:rsidP="00C63DF7" w14:textId="25BB02B0">
    <w:pPr>
      <w:pStyle w:val="Footer"/>
      <w:framePr w:wrap="around" w:vAnchor="text" w:hAnchor="margin" w:xAlign="center" w:y="1"/>
      <w:spacing w:after="260" w:afterAutospacing="0" w:line="360" w:lineRule="auto"/>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5B1DD9" w14:textId="77777777">
    <w:pPr>
      <w:pStyle w:val="Footer"/>
      <w:spacing w:after="260" w:afterAutospacing="0" w:line="360" w:lineRule="auto"/>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B1DD9" w14:textId="77777777">
    <w:pPr>
      <w:pStyle w:val="Footer"/>
      <w:spacing w:after="260" w:afterAutospacing="0" w:line="360" w:lineRule="auto"/>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B1DD9" w:rsidP="00C63DF7" w14:textId="77777777">
    <w:pPr>
      <w:pStyle w:val="Footer"/>
      <w:framePr w:wrap="around" w:vAnchor="text" w:hAnchor="margin" w:xAlign="center" w:y="1"/>
      <w:spacing w:after="260" w:afterAutospacing="0" w:line="360" w:lineRule="auto"/>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B1DD9" w14:textId="77777777">
    <w:pPr>
      <w:pStyle w:val="Footer"/>
      <w:spacing w:after="260" w:afterAutospacing="0" w:line="360" w:lineRule="auto"/>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B1DD9" w:rsidP="00C63DF7" w14:textId="25BB02B0">
    <w:pPr>
      <w:pStyle w:val="Footer"/>
      <w:framePr w:wrap="around" w:vAnchor="text" w:hAnchor="margin" w:xAlign="center" w:y="1"/>
      <w:spacing w:after="260" w:afterAutospacing="0" w:line="360" w:lineRule="auto"/>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rsidR="005B1DD9" w14:textId="77777777">
    <w:pPr>
      <w:pStyle w:val="Footer"/>
      <w:spacing w:after="260" w:afterAutospacing="0" w:line="360" w:lineRule="auto"/>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B1DD9" w14:textId="77777777">
    <w:pPr>
      <w:pStyle w:val="Footer"/>
      <w:spacing w:after="260" w:afterAutospacing="0" w:line="360" w:lineRule="auto"/>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B1DD9" w14:paraId="4B7B47A4" w14:textId="77777777">
    <w:pPr>
      <w:pStyle w:val="Header"/>
      <w:spacing w:after="260" w:afterAutospacing="0" w:line="360" w:lineRule="auto"/>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B1DD9" w14:paraId="45CB9609" w14:textId="77777777">
    <w:pPr>
      <w:pStyle w:val="Header"/>
      <w:spacing w:after="260" w:afterAutospacing="0" w:line="360" w:lineRule="auto"/>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B1DD9" w14:paraId="3A0E9643" w14:textId="77777777">
    <w:pPr>
      <w:pStyle w:val="Header"/>
      <w:spacing w:after="260" w:afterAutospacing="0" w:line="360" w:lineRule="auto"/>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B1DD9" w14:textId="77777777">
    <w:pPr>
      <w:pStyle w:val="Header"/>
      <w:spacing w:after="260" w:afterAutospacing="0" w:line="360" w:lineRule="auto"/>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B1DD9" w14:textId="77777777">
    <w:pPr>
      <w:pStyle w:val="Header"/>
      <w:spacing w:after="260" w:afterAutospacing="0" w:line="360" w:lineRule="auto"/>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B1DD9" w14:textId="77777777">
    <w:pPr>
      <w:pStyle w:val="Header"/>
      <w:spacing w:after="260" w:afterAutospacing="0" w:line="360" w:lineRule="auto"/>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B1DD9" w14:textId="77777777">
    <w:pPr>
      <w:pStyle w:val="Header"/>
      <w:spacing w:after="260" w:afterAutospacing="0" w:line="360" w:lineRule="auto"/>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B1DD9" w14:textId="77777777">
    <w:pPr>
      <w:pStyle w:val="Header"/>
      <w:spacing w:after="260" w:afterAutospacing="0" w:line="360" w:lineRule="auto"/>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B1DD9" w14:textId="77777777">
    <w:pPr>
      <w:pStyle w:val="Header"/>
      <w:spacing w:after="260" w:afterAutospacing="0" w:line="360" w:lineRule="auto"/>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720"/>
  <w:noPunctuationKerning/>
  <w:characterSpacingControl w:val="doNotCompress"/>
  <w:compat>
    <w:useWord2002TableStyleRules/>
    <w:growAutofit/>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77B3E"/>
    <w:rsid w:val="002326AC"/>
    <w:rsid w:val="003F588C"/>
    <w:rsid w:val="00541498"/>
    <w:rsid w:val="005B1DD9"/>
    <w:rsid w:val="007675BD"/>
    <w:rsid w:val="00791C91"/>
    <w:rsid w:val="009C641C"/>
    <w:rsid w:val="00A77B3E"/>
    <w:rsid w:val="00A95C3D"/>
    <w:rsid w:val="00C63DF7"/>
    <w:rsid w:val="00CA2A5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6D7C33B3"/>
  <w15:docId w15:val="{91775647-D614-4729-8DDB-4D33730083A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hAnsi="Times New Roman" w:eastAsiaTheme="minorEastAsia"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iPriority="99" w:unhideWhenUsed="1"/>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1">
    <w:name w:val="正文1"/>
    <w:qFormat/>
    <w:pPr>
      <w:widowControl w:val="0"/>
      <w:jc w:val="both"/>
    </w:pPr>
    <w:rPr>
      <w:kern w:val="2"/>
      <w:sz w:val="21"/>
      <w:szCs w:val="22"/>
    </w:rPr>
  </w:style>
  <w:style w:type="paragraph" w:styleId="NormalWeb">
    <w:name w:val="Normal (Web)"/>
    <w:basedOn w:val="1"/>
    <w:rsid w:val="00A95C3D"/>
    <w:pPr>
      <w:spacing w:beforeAutospacing="1" w:afterAutospacing="1"/>
      <w:jc w:val="left"/>
    </w:pPr>
    <w:rPr>
      <w:rFonts w:ascii="等线" w:eastAsia="等线" w:hAnsi="等线"/>
      <w:kern w:val="0"/>
      <w:sz w:val="24"/>
      <w:szCs w:val="24"/>
    </w:rPr>
  </w:style>
  <w:style w:type="paragraph" w:customStyle="1" w:styleId="10">
    <w:name w:val="正文1_0"/>
    <w:autoRedefine/>
    <w:qFormat/>
    <w:rsid w:val="002326AC"/>
    <w:pPr>
      <w:widowControl w:val="0"/>
      <w:jc w:val="both"/>
    </w:pPr>
    <w:rPr>
      <w:rFonts w:ascii="等线" w:eastAsia="等线" w:hAnsi="等线"/>
      <w:kern w:val="2"/>
      <w:sz w:val="21"/>
      <w:szCs w:val="22"/>
    </w:rPr>
  </w:style>
  <w:style w:type="paragraph" w:customStyle="1" w:styleId="0">
    <w:name w:val="正文_0"/>
    <w:qFormat/>
    <w:pPr>
      <w:widowControl w:val="0"/>
      <w:jc w:val="both"/>
    </w:pPr>
    <w:rPr>
      <w:rFonts w:ascii="等线" w:eastAsia="等线" w:hAnsi="等线"/>
      <w:kern w:val="2"/>
      <w:sz w:val="21"/>
      <w:szCs w:val="22"/>
    </w:rPr>
  </w:style>
  <w:style w:type="paragraph" w:customStyle="1" w:styleId="00">
    <w:name w:val="普通(网站)_0"/>
    <w:basedOn w:val="0"/>
    <w:qFormat/>
    <w:rsid w:val="007675BD"/>
    <w:pPr>
      <w:spacing w:beforeAutospacing="1" w:afterAutospacing="1"/>
      <w:jc w:val="left"/>
    </w:pPr>
    <w:rPr>
      <w:kern w:val="0"/>
      <w:sz w:val="24"/>
      <w:szCs w:val="24"/>
    </w:rPr>
  </w:style>
  <w:style w:type="paragraph" w:customStyle="1" w:styleId="11">
    <w:name w:val="正文_1"/>
    <w:qFormat/>
    <w:pPr>
      <w:widowControl w:val="0"/>
      <w:jc w:val="both"/>
    </w:pPr>
    <w:rPr>
      <w:rFonts w:ascii="等线" w:eastAsia="等线" w:hAnsi="等线"/>
      <w:kern w:val="2"/>
      <w:sz w:val="21"/>
      <w:szCs w:val="22"/>
    </w:rPr>
  </w:style>
  <w:style w:type="paragraph" w:customStyle="1" w:styleId="12">
    <w:name w:val="普通(网站)_1"/>
    <w:basedOn w:val="11"/>
    <w:qFormat/>
    <w:rsid w:val="007675BD"/>
    <w:pPr>
      <w:spacing w:beforeAutospacing="1" w:afterAutospacing="1"/>
      <w:jc w:val="left"/>
    </w:pPr>
    <w:rPr>
      <w:kern w:val="0"/>
      <w:sz w:val="24"/>
      <w:szCs w:val="24"/>
    </w:rPr>
  </w:style>
  <w:style w:type="paragraph" w:customStyle="1" w:styleId="Normal0">
    <w:name w:val="Normal_0"/>
    <w:autoRedefine/>
    <w:qFormat/>
    <w:rsid w:val="002326AC"/>
    <w:rPr>
      <w:sz w:val="24"/>
      <w:szCs w:val="24"/>
      <w:lang w:eastAsia="en-US"/>
    </w:rPr>
  </w:style>
  <w:style w:type="paragraph" w:styleId="Header">
    <w:name w:val="header"/>
    <w:basedOn w:val="Normal"/>
    <w:link w:val="a"/>
    <w:rsid w:val="005B1DD9"/>
    <w:pPr>
      <w:tabs>
        <w:tab w:val="center" w:pos="4153"/>
        <w:tab w:val="right" w:pos="8306"/>
      </w:tabs>
      <w:snapToGrid w:val="0"/>
      <w:jc w:val="center"/>
    </w:pPr>
    <w:rPr>
      <w:sz w:val="18"/>
      <w:szCs w:val="18"/>
    </w:rPr>
  </w:style>
  <w:style w:type="character" w:customStyle="1" w:styleId="a">
    <w:name w:val="页眉 字符"/>
    <w:basedOn w:val="DefaultParagraphFont"/>
    <w:link w:val="Header"/>
    <w:rsid w:val="005B1DD9"/>
    <w:rPr>
      <w:sz w:val="18"/>
      <w:szCs w:val="18"/>
    </w:rPr>
  </w:style>
  <w:style w:type="paragraph" w:styleId="Footer">
    <w:name w:val="footer"/>
    <w:basedOn w:val="Normal"/>
    <w:link w:val="a0"/>
    <w:rsid w:val="005B1DD9"/>
    <w:pPr>
      <w:tabs>
        <w:tab w:val="center" w:pos="4153"/>
        <w:tab w:val="right" w:pos="8306"/>
      </w:tabs>
      <w:snapToGrid w:val="0"/>
    </w:pPr>
    <w:rPr>
      <w:sz w:val="18"/>
      <w:szCs w:val="18"/>
    </w:rPr>
  </w:style>
  <w:style w:type="character" w:customStyle="1" w:styleId="a0">
    <w:name w:val="页脚 字符"/>
    <w:basedOn w:val="DefaultParagraphFont"/>
    <w:link w:val="Footer"/>
    <w:rsid w:val="005B1DD9"/>
    <w:rPr>
      <w:sz w:val="18"/>
      <w:szCs w:val="18"/>
    </w:rPr>
  </w:style>
  <w:style w:type="character" w:styleId="PageNumber">
    <w:name w:val="page number"/>
    <w:basedOn w:val="DefaultParagraphFont"/>
    <w:rsid w:val="005B1DD9"/>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header" Target="header5.xml" /><Relationship Id="rId12" Type="http://schemas.openxmlformats.org/officeDocument/2006/relationships/footer" Target="footer4.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yperlink" Target="https://d.book118.com/975244200241011123" TargetMode="External" /><Relationship Id="rId17" Type="http://schemas.openxmlformats.org/officeDocument/2006/relationships/header" Target="header7.xml" /><Relationship Id="rId18" Type="http://schemas.openxmlformats.org/officeDocument/2006/relationships/header" Target="header8.xml" /><Relationship Id="rId19" Type="http://schemas.openxmlformats.org/officeDocument/2006/relationships/footer" Target="footer7.xml" /><Relationship Id="rId2" Type="http://schemas.openxmlformats.org/officeDocument/2006/relationships/webSettings" Target="webSettings.xml" /><Relationship Id="rId20" Type="http://schemas.openxmlformats.org/officeDocument/2006/relationships/footer" Target="footer8.xml" /><Relationship Id="rId21" Type="http://schemas.openxmlformats.org/officeDocument/2006/relationships/header" Target="header9.xml" /><Relationship Id="rId22" Type="http://schemas.openxmlformats.org/officeDocument/2006/relationships/footer" Target="footer9.xml" /><Relationship Id="rId23" Type="http://schemas.openxmlformats.org/officeDocument/2006/relationships/theme" Target="theme/theme1.xml" /><Relationship Id="rId24"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header" Target="header2.xml" /><Relationship Id="rId6" Type="http://schemas.openxmlformats.org/officeDocument/2006/relationships/footer" Target="footer1.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4</Pages>
  <Words>4465</Words>
  <Characters>25457</Characters>
  <Application>Microsoft Office Word</Application>
  <DocSecurity>0</DocSecurity>
  <Lines>212</Lines>
  <Paragraphs>59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29863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铭基 席</cp:lastModifiedBy>
  <cp:revision>2</cp:revision>
  <dcterms:created xsi:type="dcterms:W3CDTF">2024-03-17T09:22:00Z</dcterms:created>
  <dcterms:modified xsi:type="dcterms:W3CDTF">2024-03-17T09:22:00Z</dcterms:modified>
</cp:coreProperties>
</file>