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7A3" w:rsidRPr="00C7622E" w:rsidP="008577A3">
      <w:pPr>
        <w:jc w:val="center"/>
        <w:rPr>
          <w:rFonts w:ascii="楷体_GB2312" w:eastAsia="楷体_GB2312" w:hint="eastAsia"/>
        </w:rPr>
      </w:pPr>
    </w:p>
    <w:p w:rsidR="008577A3" w:rsidRPr="00C7622E" w:rsidP="008577A3">
      <w:pPr>
        <w:jc w:val="center"/>
        <w:rPr>
          <w:rFonts w:ascii="楷体_GB2312" w:eastAsia="楷体_GB2312" w:hint="eastAsia"/>
        </w:rPr>
      </w:pPr>
    </w:p>
    <w:p w:rsidR="008577A3" w:rsidRPr="00C7622E" w:rsidP="008577A3">
      <w:pPr>
        <w:jc w:val="center"/>
        <w:rPr>
          <w:rFonts w:ascii="楷体_GB2312" w:eastAsia="楷体_GB2312" w:hint="eastAsia"/>
        </w:rPr>
      </w:pPr>
    </w:p>
    <w:p w:rsidR="008577A3" w:rsidRPr="00C7622E" w:rsidP="008577A3">
      <w:pPr>
        <w:rPr>
          <w:rFonts w:ascii="宋体" w:hAnsi="宋体" w:hint="eastAsia"/>
          <w:snapToGrid w:val="0"/>
          <w:kern w:val="0"/>
          <w:sz w:val="24"/>
        </w:rPr>
      </w:pPr>
      <w:r w:rsidRPr="00C7622E">
        <w:rPr>
          <w:rFonts w:ascii="宋体" w:hAnsi="宋体" w:hint="eastAsia"/>
          <w:snapToGrid w:val="0"/>
          <w:kern w:val="0"/>
          <w:sz w:val="24"/>
        </w:rPr>
        <w:t xml:space="preserve">  评估报告编号：〔</w:t>
      </w:r>
      <w:r>
        <w:rPr>
          <w:rFonts w:ascii="宋体" w:hAnsi="宋体" w:hint="eastAsia"/>
          <w:snapToGrid w:val="0"/>
          <w:kern w:val="0"/>
          <w:sz w:val="24"/>
        </w:rPr>
        <w:t>09</w:t>
      </w:r>
      <w:r w:rsidRPr="00C7622E">
        <w:rPr>
          <w:rFonts w:ascii="宋体" w:hAnsi="宋体" w:hint="eastAsia"/>
          <w:snapToGrid w:val="0"/>
          <w:kern w:val="0"/>
          <w:sz w:val="24"/>
        </w:rPr>
        <w:t>〕</w:t>
      </w:r>
      <w:r>
        <w:rPr>
          <w:rFonts w:ascii="宋体" w:hAnsi="宋体" w:hint="eastAsia"/>
          <w:snapToGrid w:val="0"/>
          <w:kern w:val="0"/>
          <w:sz w:val="24"/>
        </w:rPr>
        <w:t>资管四部</w:t>
      </w:r>
      <w:r w:rsidRPr="00C7622E">
        <w:rPr>
          <w:rFonts w:ascii="宋体" w:hAnsi="宋体" w:hint="eastAsia"/>
          <w:snapToGrid w:val="0"/>
          <w:kern w:val="0"/>
          <w:sz w:val="24"/>
        </w:rPr>
        <w:t>报批字第号</w:t>
      </w:r>
    </w:p>
    <w:p w:rsidR="008577A3" w:rsidRPr="00C7622E" w:rsidP="008577A3">
      <w:pPr>
        <w:rPr>
          <w:rFonts w:ascii="宋体" w:hAnsi="宋体" w:hint="eastAsia"/>
          <w:snapToGrid w:val="0"/>
          <w:kern w:val="0"/>
          <w:sz w:val="24"/>
        </w:rPr>
      </w:pPr>
    </w:p>
    <w:p w:rsidR="008577A3" w:rsidRPr="00C7622E" w:rsidP="008577A3">
      <w:pPr>
        <w:rPr>
          <w:rFonts w:ascii="宋体" w:hAnsi="宋体" w:hint="eastAsia"/>
          <w:snapToGrid w:val="0"/>
          <w:kern w:val="0"/>
          <w:sz w:val="24"/>
        </w:rPr>
      </w:pPr>
    </w:p>
    <w:p w:rsidR="008577A3" w:rsidRPr="00C7622E" w:rsidP="008577A3">
      <w:pPr>
        <w:jc w:val="center"/>
        <w:rPr>
          <w:rFonts w:ascii="楷体_GB2312" w:eastAsia="楷体_GB2312" w:hint="eastAsia"/>
        </w:rPr>
      </w:pPr>
    </w:p>
    <w:p w:rsidR="008577A3" w:rsidRPr="00C7622E" w:rsidP="008577A3">
      <w:pPr>
        <w:jc w:val="center"/>
        <w:rPr>
          <w:rFonts w:hint="eastAsia"/>
        </w:rPr>
      </w:pPr>
    </w:p>
    <w:p w:rsidR="008577A3" w:rsidRPr="00C7622E" w:rsidP="008577A3">
      <w:pPr>
        <w:jc w:val="center"/>
        <w:rPr>
          <w:rFonts w:hint="eastAsia"/>
        </w:rPr>
      </w:pPr>
    </w:p>
    <w:p w:rsidR="008577A3" w:rsidRPr="00C7622E" w:rsidP="008577A3">
      <w:pPr>
        <w:jc w:val="center"/>
        <w:rPr>
          <w:rFonts w:ascii="黑体" w:eastAsia="黑体" w:hint="eastAsia"/>
          <w:sz w:val="30"/>
          <w:szCs w:val="30"/>
        </w:rPr>
      </w:pPr>
    </w:p>
    <w:p w:rsidR="008577A3" w:rsidRPr="00C7622E" w:rsidP="008577A3">
      <w:pPr>
        <w:jc w:val="center"/>
        <w:rPr>
          <w:rFonts w:hint="eastAsia"/>
          <w:b/>
          <w:sz w:val="32"/>
          <w:szCs w:val="32"/>
        </w:rPr>
      </w:pPr>
      <w:r w:rsidRPr="00C7622E">
        <w:rPr>
          <w:rFonts w:ascii="黑体" w:eastAsia="黑体" w:hint="eastAsia"/>
          <w:b/>
          <w:sz w:val="54"/>
          <w:szCs w:val="48"/>
        </w:rPr>
        <w:t>信托贷款工程评估报告</w:t>
      </w:r>
    </w:p>
    <w:p w:rsidR="008577A3" w:rsidRPr="00C7622E" w:rsidP="008577A3">
      <w:pPr>
        <w:jc w:val="center"/>
        <w:rPr>
          <w:rFonts w:hint="eastAsia"/>
          <w:b/>
          <w:sz w:val="48"/>
          <w:szCs w:val="48"/>
        </w:rPr>
      </w:pPr>
    </w:p>
    <w:p w:rsidR="008577A3" w:rsidRPr="00C7622E" w:rsidP="008577A3">
      <w:pPr>
        <w:jc w:val="center"/>
        <w:rPr>
          <w:rFonts w:hint="eastAsia"/>
          <w:b/>
          <w:sz w:val="48"/>
          <w:szCs w:val="48"/>
        </w:rPr>
      </w:pPr>
    </w:p>
    <w:p w:rsidR="008577A3" w:rsidRPr="00C7622E" w:rsidP="008577A3">
      <w:pPr>
        <w:jc w:val="center"/>
        <w:rPr>
          <w:rFonts w:hint="eastAsia"/>
          <w:b/>
          <w:sz w:val="48"/>
          <w:szCs w:val="48"/>
        </w:rPr>
      </w:pPr>
    </w:p>
    <w:p w:rsidR="008577A3" w:rsidRPr="00C7622E" w:rsidP="008577A3">
      <w:pPr>
        <w:jc w:val="center"/>
        <w:rPr>
          <w:rFonts w:hint="eastAsia"/>
          <w:b/>
          <w:sz w:val="28"/>
          <w:szCs w:val="28"/>
        </w:rPr>
      </w:pPr>
    </w:p>
    <w:p w:rsidR="008577A3" w:rsidRPr="00C7622E" w:rsidP="008577A3">
      <w:pPr>
        <w:jc w:val="center"/>
        <w:rPr>
          <w:rFonts w:ascii="宋体" w:hAnsi="宋体" w:hint="eastAsia"/>
          <w:sz w:val="28"/>
          <w:szCs w:val="28"/>
          <w:u w:val="single"/>
        </w:rPr>
      </w:pPr>
      <w:r w:rsidRPr="00C7622E">
        <w:rPr>
          <w:rFonts w:ascii="宋体" w:hAnsi="宋体" w:hint="eastAsia"/>
          <w:sz w:val="28"/>
          <w:szCs w:val="28"/>
        </w:rPr>
        <w:t>项 目 名 称：</w:t>
      </w:r>
      <w:r>
        <w:rPr>
          <w:rFonts w:ascii="宋体" w:hAnsi="宋体" w:hint="eastAsia"/>
          <w:sz w:val="28"/>
          <w:szCs w:val="28"/>
          <w:u w:val="single"/>
        </w:rPr>
        <w:t>XX煤业贷款工程单一资金信托</w:t>
      </w:r>
    </w:p>
    <w:p w:rsidR="008577A3" w:rsidRPr="00C7622E" w:rsidP="008577A3">
      <w:pPr>
        <w:ind w:firstLine="2212" w:firstLineChars="790"/>
        <w:rPr>
          <w:rFonts w:ascii="宋体" w:hAnsi="宋体" w:hint="eastAsia"/>
          <w:sz w:val="28"/>
          <w:szCs w:val="28"/>
        </w:rPr>
      </w:pPr>
      <w:r w:rsidRPr="00C7622E">
        <w:rPr>
          <w:rFonts w:ascii="宋体" w:hAnsi="宋体" w:hint="eastAsia"/>
          <w:sz w:val="28"/>
          <w:szCs w:val="28"/>
        </w:rPr>
        <w:t>申 报 部 门：</w:t>
      </w:r>
      <w:r w:rsidRPr="00DF66E0">
        <w:rPr>
          <w:rFonts w:ascii="宋体" w:hAnsi="宋体" w:hint="eastAsia"/>
          <w:sz w:val="28"/>
          <w:szCs w:val="28"/>
          <w:u w:val="single"/>
        </w:rPr>
        <w:t>资</w:t>
      </w:r>
      <w:r>
        <w:rPr>
          <w:rFonts w:ascii="宋体" w:hAnsi="宋体" w:hint="eastAsia"/>
          <w:sz w:val="28"/>
          <w:szCs w:val="28"/>
          <w:u w:val="single"/>
        </w:rPr>
        <w:t>产管理总部</w:t>
      </w:r>
      <w:r w:rsidRPr="00DF66E0">
        <w:rPr>
          <w:rFonts w:ascii="宋体" w:hAnsi="宋体" w:hint="eastAsia"/>
          <w:sz w:val="28"/>
          <w:szCs w:val="28"/>
          <w:u w:val="single"/>
        </w:rPr>
        <w:t>四部</w:t>
      </w:r>
    </w:p>
    <w:p w:rsidR="008577A3" w:rsidRPr="00C7622E" w:rsidP="008577A3">
      <w:pPr>
        <w:ind w:firstLine="2212" w:firstLineChars="790"/>
        <w:rPr>
          <w:rFonts w:ascii="宋体" w:hAnsi="宋体" w:hint="eastAsia"/>
          <w:sz w:val="28"/>
          <w:szCs w:val="28"/>
        </w:rPr>
      </w:pPr>
      <w:r w:rsidRPr="00C7622E">
        <w:rPr>
          <w:rFonts w:ascii="宋体" w:hAnsi="宋体" w:hint="eastAsia"/>
          <w:sz w:val="28"/>
          <w:szCs w:val="28"/>
        </w:rPr>
        <w:t>项 目 经 理：</w:t>
      </w:r>
      <w:r w:rsidRPr="0020578F">
        <w:rPr>
          <w:rFonts w:ascii="宋体" w:hAnsi="宋体" w:hint="eastAsia"/>
          <w:sz w:val="28"/>
          <w:szCs w:val="28"/>
          <w:u w:val="single"/>
        </w:rPr>
        <w:t>项超　</w:t>
      </w:r>
      <w:r>
        <w:rPr>
          <w:rFonts w:ascii="宋体" w:hAnsi="宋体" w:hint="eastAsia"/>
          <w:w w:val="90"/>
          <w:kern w:val="10"/>
          <w:sz w:val="28"/>
          <w:szCs w:val="28"/>
          <w:u w:val="single"/>
        </w:rPr>
        <w:t>窦波</w:t>
      </w:r>
    </w:p>
    <w:p w:rsidR="008577A3" w:rsidRPr="00C7622E" w:rsidP="008577A3">
      <w:pPr>
        <w:ind w:firstLine="2212" w:firstLineChars="790"/>
        <w:rPr>
          <w:rFonts w:ascii="宋体" w:hAnsi="宋体" w:hint="eastAsia"/>
          <w:sz w:val="28"/>
          <w:szCs w:val="28"/>
        </w:rPr>
      </w:pPr>
      <w:r w:rsidRPr="00C7622E">
        <w:rPr>
          <w:rFonts w:ascii="宋体" w:hAnsi="宋体" w:hint="eastAsia"/>
          <w:sz w:val="28"/>
          <w:szCs w:val="28"/>
        </w:rPr>
        <w:t>申 报 时 间：</w:t>
      </w:r>
      <w:smartTag w:uri="urn:schemas-microsoft-com:office:smarttags" w:element="chsdate">
        <w:smartTagPr>
          <w:attr w:name="Day" w:val="11"/>
          <w:attr w:name="IsLunarDate" w:val="False"/>
          <w:attr w:name="IsROCDate" w:val="False"/>
          <w:attr w:name="Month" w:val="9"/>
          <w:attr w:name="Year" w:val="2009"/>
        </w:smartTagPr>
        <w:r w:rsidRPr="00C7622E">
          <w:rPr>
            <w:rFonts w:ascii="宋体" w:hAnsi="宋体"/>
            <w:sz w:val="28"/>
            <w:szCs w:val="28"/>
            <w:u w:val="single"/>
          </w:rPr>
          <w:t>200</w:t>
        </w:r>
        <w:r>
          <w:rPr>
            <w:rFonts w:ascii="宋体" w:hAnsi="宋体" w:hint="eastAsia"/>
            <w:sz w:val="28"/>
            <w:szCs w:val="28"/>
            <w:u w:val="single"/>
          </w:rPr>
          <w:t>9</w:t>
        </w:r>
        <w:r w:rsidRPr="00C7622E">
          <w:rPr>
            <w:rFonts w:ascii="宋体" w:hAnsi="宋体"/>
            <w:sz w:val="28"/>
            <w:szCs w:val="28"/>
            <w:u w:val="single"/>
          </w:rPr>
          <w:t>年</w:t>
        </w:r>
        <w:r>
          <w:rPr>
            <w:rFonts w:ascii="宋体" w:hAnsi="宋体" w:hint="eastAsia"/>
            <w:sz w:val="28"/>
            <w:szCs w:val="28"/>
            <w:u w:val="single"/>
          </w:rPr>
          <w:t>9</w:t>
        </w:r>
        <w:r w:rsidRPr="00C7622E">
          <w:rPr>
            <w:rFonts w:ascii="宋体" w:hAnsi="宋体"/>
            <w:sz w:val="28"/>
            <w:szCs w:val="28"/>
            <w:u w:val="single"/>
          </w:rPr>
          <w:t>月</w:t>
        </w:r>
        <w:r>
          <w:rPr>
            <w:rFonts w:ascii="宋体" w:hAnsi="宋体" w:hint="eastAsia"/>
            <w:sz w:val="28"/>
            <w:szCs w:val="28"/>
            <w:u w:val="single"/>
          </w:rPr>
          <w:t>11</w:t>
        </w:r>
        <w:r w:rsidRPr="00C7622E">
          <w:rPr>
            <w:rFonts w:ascii="宋体" w:hAnsi="宋体"/>
            <w:sz w:val="28"/>
            <w:szCs w:val="28"/>
            <w:u w:val="single"/>
          </w:rPr>
          <w:t>日</w:t>
        </w:r>
      </w:smartTag>
    </w:p>
    <w:p w:rsidR="008577A3" w:rsidRPr="00C7622E" w:rsidP="008577A3">
      <w:pPr>
        <w:rPr>
          <w:rFonts w:ascii="宋体" w:hAnsi="宋体" w:hint="eastAsia"/>
          <w:b/>
          <w:szCs w:val="21"/>
          <w:u w:val="single"/>
        </w:rPr>
      </w:pPr>
    </w:p>
    <w:p w:rsidR="008577A3" w:rsidRPr="00C7622E" w:rsidP="008577A3">
      <w:pPr>
        <w:jc w:val="center"/>
        <w:rPr>
          <w:rFonts w:ascii="宋体" w:hAnsi="宋体" w:hint="eastAsia"/>
          <w:b/>
          <w:sz w:val="28"/>
          <w:szCs w:val="28"/>
        </w:rPr>
      </w:pPr>
    </w:p>
    <w:p w:rsidR="008577A3" w:rsidRPr="00C7622E" w:rsidP="008577A3">
      <w:pPr>
        <w:jc w:val="center"/>
        <w:rPr>
          <w:rFonts w:ascii="宋体" w:hAnsi="宋体" w:hint="eastAsia"/>
          <w:b/>
          <w:sz w:val="28"/>
          <w:szCs w:val="28"/>
        </w:rPr>
      </w:pPr>
    </w:p>
    <w:p w:rsidR="008577A3" w:rsidRPr="00C7622E" w:rsidP="008577A3">
      <w:pPr>
        <w:jc w:val="center"/>
        <w:rPr>
          <w:sz w:val="16"/>
          <w:szCs w:val="16"/>
        </w:rPr>
        <w:sectPr w:rsidSect="008577A3">
          <w:headerReference w:type="even" r:id="rId4"/>
          <w:headerReference w:type="default" r:id="rId5"/>
          <w:footerReference w:type="even" r:id="rId6"/>
          <w:footerReference w:type="default" r:id="rId7"/>
          <w:headerReference w:type="first" r:id="rId8"/>
          <w:footerReference w:type="first" r:id="rId9"/>
          <w:pgSz w:w="11906" w:h="16838" w:code="9"/>
          <w:pgMar w:top="1701" w:right="1531" w:bottom="1588" w:left="1531" w:header="567" w:footer="1247" w:gutter="0"/>
          <w:cols w:space="425"/>
          <w:titlePg/>
          <w:docGrid w:type="lines" w:linePitch="312"/>
        </w:sectPr>
      </w:pPr>
    </w:p>
    <w:p w:rsidR="008577A3" w:rsidRPr="00C7622E" w:rsidP="008577A3">
      <w:pPr>
        <w:jc w:val="center"/>
        <w:rPr>
          <w:rFonts w:hint="eastAsia"/>
        </w:rPr>
      </w:pPr>
    </w:p>
    <w:p w:rsidR="008577A3" w:rsidRPr="00C7622E" w:rsidP="008577A3">
      <w:pPr>
        <w:jc w:val="center"/>
        <w:rPr>
          <w:rFonts w:ascii="黑体" w:eastAsia="黑体" w:hAnsi="宋体" w:hint="eastAsia"/>
          <w:b/>
          <w:sz w:val="18"/>
          <w:szCs w:val="18"/>
        </w:rPr>
      </w:pPr>
    </w:p>
    <w:p w:rsidR="008577A3" w:rsidRPr="00C7622E" w:rsidP="008577A3">
      <w:pPr>
        <w:tabs>
          <w:tab w:val="left" w:pos="900"/>
          <w:tab w:val="left" w:pos="5760"/>
          <w:tab w:val="left" w:pos="7200"/>
        </w:tabs>
        <w:adjustRightInd w:val="0"/>
        <w:snapToGrid w:val="0"/>
        <w:spacing w:line="560" w:lineRule="atLeast"/>
        <w:jc w:val="center"/>
        <w:rPr>
          <w:rFonts w:ascii="彩虹黑体" w:eastAsia="彩虹黑体" w:hint="eastAsia"/>
          <w:snapToGrid w:val="0"/>
          <w:kern w:val="0"/>
          <w:sz w:val="18"/>
          <w:szCs w:val="18"/>
        </w:rPr>
      </w:pPr>
    </w:p>
    <w:p w:rsidR="008577A3" w:rsidRPr="00C7622E" w:rsidP="008577A3">
      <w:pPr>
        <w:tabs>
          <w:tab w:val="left" w:pos="900"/>
          <w:tab w:val="left" w:pos="5760"/>
          <w:tab w:val="left" w:pos="7200"/>
        </w:tabs>
        <w:adjustRightInd w:val="0"/>
        <w:snapToGrid w:val="0"/>
        <w:spacing w:line="560" w:lineRule="atLeast"/>
        <w:jc w:val="center"/>
        <w:rPr>
          <w:rFonts w:ascii="黑体" w:eastAsia="黑体" w:hint="eastAsia"/>
          <w:b/>
          <w:snapToGrid w:val="0"/>
          <w:kern w:val="0"/>
          <w:sz w:val="32"/>
          <w:szCs w:val="32"/>
        </w:rPr>
      </w:pPr>
      <w:r w:rsidRPr="00C7622E">
        <w:rPr>
          <w:rFonts w:ascii="黑体" w:eastAsia="黑体" w:hint="eastAsia"/>
          <w:b/>
          <w:snapToGrid w:val="0"/>
          <w:kern w:val="0"/>
          <w:sz w:val="32"/>
          <w:szCs w:val="32"/>
        </w:rPr>
        <w:t>声 明 与 保 证</w:t>
      </w:r>
    </w:p>
    <w:p w:rsidR="008577A3" w:rsidRPr="00C7622E" w:rsidP="008577A3">
      <w:pPr>
        <w:adjustRightInd w:val="0"/>
        <w:snapToGrid w:val="0"/>
        <w:spacing w:line="560" w:lineRule="atLeast"/>
        <w:ind w:firstLine="624"/>
        <w:rPr>
          <w:rFonts w:eastAsia="彩虹粗仿宋"/>
          <w:snapToGrid w:val="0"/>
          <w:kern w:val="0"/>
          <w:sz w:val="32"/>
        </w:rPr>
      </w:pPr>
    </w:p>
    <w:p w:rsidR="008577A3" w:rsidRPr="00C7622E" w:rsidP="008577A3">
      <w:pPr>
        <w:adjustRightInd w:val="0"/>
        <w:snapToGrid w:val="0"/>
        <w:spacing w:line="560" w:lineRule="atLeast"/>
        <w:ind w:firstLine="624"/>
        <w:rPr>
          <w:rFonts w:ascii="宋体" w:hAnsi="宋体" w:hint="eastAsia"/>
          <w:snapToGrid w:val="0"/>
          <w:kern w:val="0"/>
          <w:sz w:val="30"/>
          <w:szCs w:val="30"/>
        </w:rPr>
      </w:pPr>
      <w:r w:rsidRPr="00C7622E">
        <w:rPr>
          <w:rFonts w:ascii="宋体" w:hAnsi="宋体" w:hint="eastAsia"/>
          <w:snapToGrid w:val="0"/>
          <w:kern w:val="0"/>
          <w:sz w:val="30"/>
          <w:szCs w:val="30"/>
        </w:rPr>
        <w:t>我们在此声明与保证：此报告是按照外贸信托?业务流程标准?和有关规定，根据融资申请人提供的和评估人收集的资料，经我们审慎调查、核实、分析和整理后完成的。报告全面反映了客户及工程最主要、最根本的信息，我们对报告内容的真实性、准确性、完整性及所作判断的合理性负责。</w:t>
      </w:r>
    </w:p>
    <w:p w:rsidR="008577A3" w:rsidRPr="00C7622E" w:rsidP="008577A3">
      <w:pPr>
        <w:adjustRightInd w:val="0"/>
        <w:snapToGrid w:val="0"/>
        <w:spacing w:line="560" w:lineRule="atLeast"/>
        <w:rPr>
          <w:rFonts w:ascii="宋体" w:hAnsi="宋体" w:hint="eastAsia"/>
          <w:snapToGrid w:val="0"/>
          <w:kern w:val="0"/>
          <w:sz w:val="30"/>
          <w:szCs w:val="30"/>
        </w:rPr>
      </w:pPr>
    </w:p>
    <w:p w:rsidR="008577A3" w:rsidRPr="00C7622E" w:rsidP="008577A3">
      <w:pPr>
        <w:adjustRightInd w:val="0"/>
        <w:snapToGrid w:val="0"/>
        <w:spacing w:line="560" w:lineRule="atLeast"/>
        <w:rPr>
          <w:rFonts w:ascii="宋体" w:hAnsi="宋体" w:hint="eastAsia"/>
          <w:snapToGrid w:val="0"/>
          <w:kern w:val="0"/>
          <w:sz w:val="30"/>
          <w:szCs w:val="30"/>
        </w:rPr>
      </w:pPr>
    </w:p>
    <w:p w:rsidR="008577A3" w:rsidRPr="00C7622E" w:rsidP="008577A3">
      <w:pPr>
        <w:adjustRightInd w:val="0"/>
        <w:snapToGrid w:val="0"/>
        <w:spacing w:line="560" w:lineRule="atLeast"/>
        <w:rPr>
          <w:rFonts w:ascii="宋体" w:hAnsi="宋体" w:hint="eastAsia"/>
          <w:snapToGrid w:val="0"/>
          <w:kern w:val="0"/>
          <w:sz w:val="30"/>
          <w:szCs w:val="30"/>
        </w:rPr>
      </w:pPr>
      <w:r w:rsidRPr="00C7622E">
        <w:rPr>
          <w:rFonts w:ascii="宋体" w:hAnsi="宋体" w:hint="eastAsia"/>
          <w:snapToGrid w:val="0"/>
          <w:kern w:val="0"/>
          <w:sz w:val="30"/>
          <w:szCs w:val="30"/>
        </w:rPr>
        <w:t>直接评估人〔工程经理〕： 项超　</w:t>
      </w:r>
      <w:r>
        <w:rPr>
          <w:rFonts w:ascii="宋体" w:hAnsi="宋体" w:hint="eastAsia"/>
          <w:snapToGrid w:val="0"/>
          <w:kern w:val="0"/>
          <w:sz w:val="30"/>
          <w:szCs w:val="30"/>
        </w:rPr>
        <w:t>窦波</w:t>
      </w:r>
    </w:p>
    <w:p w:rsidR="008577A3" w:rsidRPr="00C7622E" w:rsidP="008577A3">
      <w:pPr>
        <w:adjustRightInd w:val="0"/>
        <w:snapToGrid w:val="0"/>
        <w:spacing w:line="560" w:lineRule="atLeast"/>
        <w:rPr>
          <w:rFonts w:ascii="宋体" w:hAnsi="宋体" w:hint="eastAsia"/>
          <w:snapToGrid w:val="0"/>
          <w:kern w:val="0"/>
          <w:sz w:val="30"/>
          <w:szCs w:val="30"/>
          <w:u w:val="single"/>
        </w:rPr>
      </w:pPr>
    </w:p>
    <w:p w:rsidR="008577A3" w:rsidRPr="00C7622E" w:rsidP="008577A3">
      <w:pPr>
        <w:adjustRightInd w:val="0"/>
        <w:snapToGrid w:val="0"/>
        <w:spacing w:line="560" w:lineRule="atLeast"/>
        <w:rPr>
          <w:rFonts w:ascii="宋体" w:hAnsi="宋体" w:hint="eastAsia"/>
          <w:snapToGrid w:val="0"/>
          <w:kern w:val="0"/>
          <w:sz w:val="30"/>
          <w:szCs w:val="30"/>
          <w:u w:val="single"/>
        </w:rPr>
      </w:pPr>
    </w:p>
    <w:p w:rsidR="008577A3" w:rsidRPr="00C7622E" w:rsidP="008577A3">
      <w:pPr>
        <w:adjustRightInd w:val="0"/>
        <w:snapToGrid w:val="0"/>
        <w:spacing w:line="560" w:lineRule="atLeast"/>
        <w:rPr>
          <w:rFonts w:ascii="宋体" w:hAnsi="宋体" w:hint="eastAsia"/>
          <w:snapToGrid w:val="0"/>
          <w:kern w:val="0"/>
          <w:sz w:val="30"/>
          <w:szCs w:val="30"/>
        </w:rPr>
      </w:pPr>
      <w:r w:rsidRPr="00C7622E">
        <w:rPr>
          <w:rFonts w:ascii="宋体" w:hAnsi="宋体" w:hint="eastAsia"/>
          <w:snapToGrid w:val="0"/>
          <w:kern w:val="0"/>
          <w:sz w:val="30"/>
          <w:szCs w:val="30"/>
        </w:rPr>
        <w:t xml:space="preserve">评估审查人〔部门经理〕： </w:t>
      </w:r>
      <w:r>
        <w:rPr>
          <w:rFonts w:ascii="宋体" w:hAnsi="宋体" w:hint="eastAsia"/>
          <w:snapToGrid w:val="0"/>
          <w:kern w:val="0"/>
          <w:sz w:val="30"/>
          <w:szCs w:val="30"/>
        </w:rPr>
        <w:t>X燕松</w:t>
      </w:r>
    </w:p>
    <w:p w:rsidR="008577A3" w:rsidRPr="00C7622E" w:rsidP="008577A3">
      <w:pPr>
        <w:adjustRightInd w:val="0"/>
        <w:snapToGrid w:val="0"/>
        <w:spacing w:line="560" w:lineRule="atLeast"/>
        <w:rPr>
          <w:rFonts w:ascii="宋体" w:hAnsi="宋体" w:hint="eastAsia"/>
          <w:snapToGrid w:val="0"/>
          <w:kern w:val="0"/>
          <w:sz w:val="30"/>
          <w:szCs w:val="30"/>
        </w:rPr>
      </w:pPr>
    </w:p>
    <w:p w:rsidR="008577A3" w:rsidRPr="00C7622E" w:rsidP="008577A3">
      <w:pPr>
        <w:adjustRightInd w:val="0"/>
        <w:snapToGrid w:val="0"/>
        <w:spacing w:line="560" w:lineRule="atLeast"/>
        <w:rPr>
          <w:rFonts w:ascii="宋体" w:hAnsi="宋体" w:hint="eastAsia"/>
          <w:snapToGrid w:val="0"/>
          <w:kern w:val="0"/>
          <w:sz w:val="30"/>
          <w:szCs w:val="30"/>
        </w:rPr>
      </w:pPr>
    </w:p>
    <w:p w:rsidR="008577A3" w:rsidRPr="00C7622E" w:rsidP="008577A3">
      <w:pPr>
        <w:adjustRightInd w:val="0"/>
        <w:snapToGrid w:val="0"/>
        <w:spacing w:line="560" w:lineRule="atLeast"/>
        <w:rPr>
          <w:rFonts w:ascii="宋体" w:hAnsi="宋体" w:hint="eastAsia"/>
          <w:snapToGrid w:val="0"/>
          <w:kern w:val="0"/>
          <w:sz w:val="30"/>
          <w:szCs w:val="30"/>
        </w:rPr>
      </w:pPr>
      <w:r w:rsidRPr="00C7622E">
        <w:rPr>
          <w:rFonts w:ascii="宋体" w:hAnsi="宋体" w:hint="eastAsia"/>
          <w:snapToGrid w:val="0"/>
          <w:kern w:val="0"/>
          <w:sz w:val="30"/>
          <w:szCs w:val="30"/>
        </w:rPr>
        <w:t xml:space="preserve">评估审定人〔主管领导〕： </w:t>
      </w:r>
      <w:r>
        <w:rPr>
          <w:rFonts w:ascii="宋体" w:hAnsi="宋体" w:hint="eastAsia"/>
          <w:snapToGrid w:val="0"/>
          <w:kern w:val="0"/>
          <w:sz w:val="30"/>
          <w:szCs w:val="30"/>
        </w:rPr>
        <w:t>窦虔、李银熙</w:t>
      </w:r>
    </w:p>
    <w:p w:rsidR="008577A3" w:rsidRPr="00C7622E" w:rsidP="008577A3">
      <w:pPr>
        <w:jc w:val="center"/>
        <w:rPr>
          <w:rFonts w:ascii="宋体" w:hAnsi="宋体" w:hint="eastAsia"/>
          <w:snapToGrid w:val="0"/>
          <w:kern w:val="0"/>
          <w:sz w:val="30"/>
          <w:szCs w:val="30"/>
        </w:rPr>
      </w:pPr>
    </w:p>
    <w:p w:rsidR="008577A3" w:rsidRPr="00C7622E" w:rsidP="008577A3">
      <w:pPr>
        <w:jc w:val="center"/>
        <w:rPr>
          <w:rFonts w:ascii="宋体" w:hAnsi="宋体" w:hint="eastAsia"/>
          <w:b/>
          <w:sz w:val="30"/>
          <w:szCs w:val="30"/>
        </w:rPr>
      </w:pPr>
    </w:p>
    <w:p w:rsidR="008577A3" w:rsidRPr="00C7622E" w:rsidP="008577A3">
      <w:pPr>
        <w:jc w:val="center"/>
        <w:rPr>
          <w:rFonts w:ascii="黑体" w:eastAsia="黑体" w:hint="eastAsia"/>
          <w:b/>
          <w:sz w:val="32"/>
          <w:szCs w:val="32"/>
        </w:rPr>
      </w:pPr>
    </w:p>
    <w:p w:rsidR="008577A3" w:rsidRPr="00C7622E" w:rsidP="008577A3">
      <w:pPr>
        <w:jc w:val="center"/>
        <w:rPr>
          <w:rFonts w:ascii="黑体" w:eastAsia="黑体" w:hint="eastAsia"/>
          <w:b/>
          <w:sz w:val="18"/>
          <w:szCs w:val="18"/>
        </w:rPr>
      </w:pPr>
    </w:p>
    <w:p w:rsidR="008577A3" w:rsidRPr="00C7622E" w:rsidP="008577A3">
      <w:pPr>
        <w:jc w:val="center"/>
        <w:rPr>
          <w:rFonts w:ascii="黑体" w:eastAsia="黑体" w:hint="eastAsia"/>
          <w:b/>
          <w:sz w:val="18"/>
          <w:szCs w:val="18"/>
        </w:rPr>
      </w:pPr>
    </w:p>
    <w:p w:rsidR="008577A3" w:rsidRPr="00C7622E" w:rsidP="008577A3">
      <w:pPr>
        <w:jc w:val="center"/>
        <w:rPr>
          <w:rFonts w:ascii="黑体" w:eastAsia="黑体" w:hAnsi="宋体" w:hint="eastAsia"/>
          <w:b/>
          <w:sz w:val="18"/>
          <w:szCs w:val="18"/>
        </w:rPr>
      </w:pPr>
    </w:p>
    <w:p w:rsidR="008577A3" w:rsidRPr="00C7622E" w:rsidP="008577A3">
      <w:pPr>
        <w:jc w:val="center"/>
        <w:rPr>
          <w:rFonts w:ascii="黑体" w:eastAsia="黑体" w:hAnsi="宋体" w:hint="eastAsia"/>
          <w:b/>
          <w:sz w:val="18"/>
          <w:szCs w:val="18"/>
        </w:rPr>
      </w:pPr>
    </w:p>
    <w:p w:rsidR="008577A3" w:rsidRPr="00C7622E" w:rsidP="008577A3">
      <w:pPr>
        <w:jc w:val="center"/>
        <w:rPr>
          <w:rFonts w:ascii="黑体" w:eastAsia="黑体" w:hAnsi="宋体" w:hint="eastAsia"/>
          <w:b/>
          <w:sz w:val="18"/>
          <w:szCs w:val="18"/>
        </w:rPr>
        <w:sectPr w:rsidSect="008577A3">
          <w:headerReference w:type="even" r:id="rId10"/>
          <w:headerReference w:type="default" r:id="rId11"/>
          <w:footerReference w:type="even" r:id="rId12"/>
          <w:footerReference w:type="default" r:id="rId13"/>
          <w:headerReference w:type="first" r:id="rId14"/>
          <w:footerReference w:type="first" r:id="rId15"/>
          <w:pgSz w:w="11906" w:h="16838" w:code="9"/>
          <w:pgMar w:top="1701" w:right="1531" w:bottom="1588" w:left="1531" w:header="567" w:footer="1247" w:gutter="0"/>
          <w:pgNumType w:start="1"/>
          <w:cols w:space="425"/>
          <w:docGrid w:type="lines" w:linePitch="312"/>
        </w:sectPr>
      </w:pPr>
    </w:p>
    <w:p w:rsidR="008577A3" w:rsidRPr="00C7622E" w:rsidP="008577A3">
      <w:pPr>
        <w:jc w:val="center"/>
        <w:rPr>
          <w:rFonts w:ascii="黑体" w:eastAsia="黑体" w:hAnsi="宋体" w:hint="eastAsia"/>
          <w:b/>
          <w:sz w:val="18"/>
          <w:szCs w:val="18"/>
        </w:rPr>
      </w:pPr>
    </w:p>
    <w:p w:rsidR="008577A3" w:rsidRPr="00C7622E" w:rsidP="008577A3">
      <w:pPr>
        <w:tabs>
          <w:tab w:val="left" w:pos="900"/>
          <w:tab w:val="left" w:pos="5760"/>
          <w:tab w:val="left" w:pos="7200"/>
        </w:tabs>
        <w:adjustRightInd w:val="0"/>
        <w:snapToGrid w:val="0"/>
        <w:spacing w:line="560" w:lineRule="atLeast"/>
        <w:rPr>
          <w:rFonts w:ascii="彩虹黑体" w:eastAsia="彩虹黑体" w:hint="eastAsia"/>
          <w:snapToGrid w:val="0"/>
          <w:kern w:val="0"/>
          <w:sz w:val="18"/>
          <w:szCs w:val="18"/>
        </w:rPr>
      </w:pPr>
    </w:p>
    <w:p w:rsidR="008577A3" w:rsidRPr="00C7622E" w:rsidP="008577A3">
      <w:pPr>
        <w:jc w:val="center"/>
        <w:rPr>
          <w:rFonts w:ascii="黑体" w:eastAsia="黑体" w:hint="eastAsia"/>
          <w:b/>
          <w:sz w:val="32"/>
          <w:szCs w:val="32"/>
        </w:rPr>
      </w:pPr>
      <w:r w:rsidRPr="00C7622E">
        <w:rPr>
          <w:rFonts w:ascii="黑体" w:eastAsia="黑体" w:hint="eastAsia"/>
          <w:b/>
          <w:sz w:val="32"/>
          <w:szCs w:val="32"/>
        </w:rPr>
        <w:t>目  录</w:t>
      </w:r>
    </w:p>
    <w:p w:rsidR="008577A3" w:rsidRPr="00C7622E" w:rsidP="008577A3">
      <w:pPr>
        <w:pStyle w:val="TOC1"/>
        <w:rPr>
          <w:rStyle w:val="Hyperlink"/>
          <w:rFonts w:ascii="黑体" w:eastAsia="黑体" w:hAnsi="Arial" w:hint="eastAsia"/>
          <w:bCs/>
          <w:noProof/>
          <w:color w:val="auto"/>
          <w:sz w:val="30"/>
          <w:szCs w:val="30"/>
        </w:rPr>
      </w:pPr>
    </w:p>
    <w:p w:rsidR="008577A3" w:rsidP="008577A3">
      <w:pPr>
        <w:pStyle w:val="TOC1"/>
        <w:rPr>
          <w:rStyle w:val="Hyperlink"/>
          <w:rFonts w:ascii="黑体" w:eastAsia="黑体" w:hint="eastAsia"/>
          <w:b/>
          <w:noProof/>
          <w:sz w:val="32"/>
          <w:szCs w:val="32"/>
        </w:rPr>
      </w:pPr>
      <w:r w:rsidRPr="00D4425C">
        <w:rPr>
          <w:rStyle w:val="Hyperlink"/>
          <w:rFonts w:ascii="黑体" w:eastAsia="黑体" w:hAnsi="Arial" w:hint="eastAsia"/>
          <w:b/>
          <w:bCs/>
          <w:noProof/>
          <w:color w:val="auto"/>
          <w:sz w:val="32"/>
          <w:szCs w:val="32"/>
        </w:rPr>
        <w:fldChar w:fldCharType="begin" w:dirty="1"/>
      </w:r>
      <w:r w:rsidRPr="00D4425C">
        <w:rPr>
          <w:rStyle w:val="Hyperlink"/>
          <w:rFonts w:ascii="黑体" w:eastAsia="黑体" w:hAnsi="Arial" w:hint="eastAsia"/>
          <w:b/>
          <w:bCs/>
          <w:noProof/>
          <w:color w:val="auto"/>
          <w:sz w:val="32"/>
          <w:szCs w:val="32"/>
        </w:rPr>
        <w:instrText xml:space="preserve"> TOC \o "1-3" \h \z \u </w:instrText>
      </w:r>
      <w:r w:rsidRPr="00D4425C">
        <w:rPr>
          <w:rStyle w:val="Hyperlink"/>
          <w:rFonts w:ascii="黑体" w:eastAsia="黑体" w:hAnsi="Arial" w:hint="eastAsia"/>
          <w:b/>
          <w:bCs/>
          <w:noProof/>
          <w:color w:val="auto"/>
          <w:sz w:val="32"/>
          <w:szCs w:val="32"/>
        </w:rPr>
        <w:fldChar w:fldCharType="separate"/>
      </w:r>
      <w:hyperlink w:anchor="_Toc238528881" w:history="1">
        <w:r w:rsidRPr="00D4425C">
          <w:rPr>
            <w:rStyle w:val="Hyperlink"/>
            <w:rFonts w:ascii="黑体" w:eastAsia="黑体" w:hAnsi="Arial" w:hint="eastAsia"/>
            <w:b/>
            <w:bCs/>
            <w:noProof/>
            <w:sz w:val="32"/>
            <w:szCs w:val="32"/>
          </w:rPr>
          <w:t>第一局部  项 目 要 点</w:t>
        </w:r>
        <w:r w:rsidRPr="00D4425C">
          <w:rPr>
            <w:rFonts w:ascii="黑体" w:eastAsia="黑体" w:hint="eastAsia"/>
            <w:b/>
            <w:noProof/>
            <w:sz w:val="32"/>
            <w:szCs w:val="32"/>
          </w:rPr>
          <w:fldChar w:fldCharType="begin"/>
        </w:r>
        <w:r w:rsidRPr="00D4425C">
          <w:rPr>
            <w:rFonts w:ascii="黑体" w:eastAsia="黑体" w:hint="eastAsia"/>
            <w:b/>
            <w:noProof/>
            <w:sz w:val="32"/>
            <w:szCs w:val="32"/>
          </w:rPr>
          <w:instrText xml:space="preserve"> PAGEREF _Toc238528881 \h </w:instrText>
        </w:r>
        <w:r w:rsidRPr="00D4425C">
          <w:rPr>
            <w:rFonts w:ascii="黑体" w:eastAsia="黑体" w:hint="eastAsia"/>
            <w:b/>
            <w:noProof/>
            <w:sz w:val="32"/>
            <w:szCs w:val="32"/>
          </w:rPr>
          <w:fldChar w:fldCharType="separate"/>
        </w:r>
        <w:r>
          <w:rPr>
            <w:rFonts w:ascii="黑体" w:eastAsia="黑体"/>
            <w:b/>
            <w:noProof/>
            <w:sz w:val="32"/>
            <w:szCs w:val="32"/>
          </w:rPr>
          <w:t>1</w:t>
        </w:r>
        <w:r w:rsidRPr="00D4425C">
          <w:rPr>
            <w:rFonts w:ascii="黑体" w:eastAsia="黑体" w:hint="eastAsia"/>
            <w:b/>
            <w:noProof/>
            <w:sz w:val="32"/>
            <w:szCs w:val="32"/>
          </w:rPr>
          <w:fldChar w:fldCharType="end"/>
        </w:r>
      </w:hyperlink>
    </w:p>
    <w:p w:rsidR="008577A3" w:rsidRPr="00D4425C" w:rsidP="008577A3">
      <w:pPr>
        <w:rPr>
          <w:rFonts w:hint="eastAsia"/>
          <w:noProof/>
        </w:rPr>
      </w:pPr>
    </w:p>
    <w:p w:rsidR="008577A3" w:rsidP="008577A3">
      <w:pPr>
        <w:pStyle w:val="TOC1"/>
        <w:rPr>
          <w:rStyle w:val="Hyperlink"/>
          <w:rFonts w:ascii="黑体" w:eastAsia="黑体" w:hint="eastAsia"/>
          <w:b/>
          <w:noProof/>
          <w:sz w:val="32"/>
          <w:szCs w:val="32"/>
        </w:rPr>
      </w:pPr>
      <w:hyperlink w:anchor="_Toc238528882" w:history="1">
        <w:r w:rsidRPr="00D4425C">
          <w:rPr>
            <w:rStyle w:val="Hyperlink"/>
            <w:rFonts w:ascii="黑体" w:eastAsia="黑体" w:hAnsi="Arial" w:hint="eastAsia"/>
            <w:b/>
            <w:bCs/>
            <w:noProof/>
            <w:sz w:val="32"/>
            <w:szCs w:val="32"/>
          </w:rPr>
          <w:t>第二局部 借款人评价</w:t>
        </w:r>
        <w:r w:rsidRPr="00D4425C">
          <w:rPr>
            <w:rFonts w:ascii="黑体" w:eastAsia="黑体" w:hint="eastAsia"/>
            <w:b/>
            <w:noProof/>
            <w:sz w:val="32"/>
            <w:szCs w:val="32"/>
          </w:rPr>
          <w:fldChar w:fldCharType="begin"/>
        </w:r>
        <w:r w:rsidRPr="00D4425C">
          <w:rPr>
            <w:rFonts w:ascii="黑体" w:eastAsia="黑体" w:hint="eastAsia"/>
            <w:b/>
            <w:noProof/>
            <w:sz w:val="32"/>
            <w:szCs w:val="32"/>
          </w:rPr>
          <w:instrText xml:space="preserve"> PAGEREF _Toc238528882 \h </w:instrText>
        </w:r>
        <w:r w:rsidRPr="00D4425C">
          <w:rPr>
            <w:rFonts w:ascii="黑体" w:eastAsia="黑体" w:hint="eastAsia"/>
            <w:b/>
            <w:noProof/>
            <w:sz w:val="32"/>
            <w:szCs w:val="32"/>
          </w:rPr>
          <w:fldChar w:fldCharType="separate"/>
        </w:r>
        <w:r>
          <w:rPr>
            <w:rFonts w:ascii="黑体" w:eastAsia="黑体"/>
            <w:b/>
            <w:noProof/>
            <w:sz w:val="32"/>
            <w:szCs w:val="32"/>
          </w:rPr>
          <w:t>2</w:t>
        </w:r>
        <w:r w:rsidRPr="00D4425C">
          <w:rPr>
            <w:rFonts w:ascii="黑体" w:eastAsia="黑体" w:hint="eastAsia"/>
            <w:b/>
            <w:noProof/>
            <w:sz w:val="32"/>
            <w:szCs w:val="32"/>
          </w:rPr>
          <w:fldChar w:fldCharType="end"/>
        </w:r>
      </w:hyperlink>
    </w:p>
    <w:p w:rsidR="008577A3" w:rsidRPr="00D4425C" w:rsidP="008577A3">
      <w:pPr>
        <w:rPr>
          <w:rFonts w:hint="eastAsia"/>
          <w:noProof/>
        </w:rPr>
      </w:pPr>
    </w:p>
    <w:p w:rsidR="008577A3" w:rsidP="008577A3">
      <w:pPr>
        <w:pStyle w:val="TOC1"/>
        <w:rPr>
          <w:rStyle w:val="Hyperlink"/>
          <w:rFonts w:ascii="黑体" w:eastAsia="黑体" w:hint="eastAsia"/>
          <w:b/>
          <w:noProof/>
          <w:sz w:val="32"/>
          <w:szCs w:val="32"/>
        </w:rPr>
      </w:pPr>
      <w:hyperlink w:anchor="_Toc238528883" w:history="1">
        <w:r w:rsidRPr="00D4425C">
          <w:rPr>
            <w:rStyle w:val="Hyperlink"/>
            <w:rFonts w:ascii="黑体" w:eastAsia="黑体" w:hAnsi="Arial" w:hint="eastAsia"/>
            <w:b/>
            <w:bCs/>
            <w:noProof/>
            <w:sz w:val="32"/>
            <w:szCs w:val="32"/>
          </w:rPr>
          <w:t>第三局部  工程操作方案及风险收益分析</w:t>
        </w:r>
        <w:r w:rsidRPr="00D4425C">
          <w:rPr>
            <w:rFonts w:ascii="黑体" w:eastAsia="黑体" w:hint="eastAsia"/>
            <w:b/>
            <w:noProof/>
            <w:sz w:val="32"/>
            <w:szCs w:val="32"/>
          </w:rPr>
          <w:fldChar w:fldCharType="begin"/>
        </w:r>
        <w:r w:rsidRPr="00D4425C">
          <w:rPr>
            <w:rFonts w:ascii="黑体" w:eastAsia="黑体" w:hint="eastAsia"/>
            <w:b/>
            <w:noProof/>
            <w:sz w:val="32"/>
            <w:szCs w:val="32"/>
          </w:rPr>
          <w:instrText xml:space="preserve"> PAGEREF _Toc238528883 \h </w:instrText>
        </w:r>
        <w:r w:rsidRPr="00D4425C">
          <w:rPr>
            <w:rFonts w:ascii="黑体" w:eastAsia="黑体" w:hint="eastAsia"/>
            <w:b/>
            <w:noProof/>
            <w:sz w:val="32"/>
            <w:szCs w:val="32"/>
          </w:rPr>
          <w:fldChar w:fldCharType="separate"/>
        </w:r>
        <w:r>
          <w:rPr>
            <w:rFonts w:ascii="黑体" w:eastAsia="黑体"/>
            <w:b/>
            <w:noProof/>
            <w:sz w:val="32"/>
            <w:szCs w:val="32"/>
          </w:rPr>
          <w:t>18</w:t>
        </w:r>
        <w:r w:rsidRPr="00D4425C">
          <w:rPr>
            <w:rFonts w:ascii="黑体" w:eastAsia="黑体" w:hint="eastAsia"/>
            <w:b/>
            <w:noProof/>
            <w:sz w:val="32"/>
            <w:szCs w:val="32"/>
          </w:rPr>
          <w:fldChar w:fldCharType="end"/>
        </w:r>
      </w:hyperlink>
    </w:p>
    <w:p w:rsidR="008577A3" w:rsidRPr="00D4425C" w:rsidP="008577A3">
      <w:pPr>
        <w:rPr>
          <w:rFonts w:hint="eastAsia"/>
          <w:noProof/>
        </w:rPr>
      </w:pPr>
    </w:p>
    <w:p w:rsidR="008577A3" w:rsidRPr="00D4425C" w:rsidP="008577A3">
      <w:pPr>
        <w:pStyle w:val="TOC1"/>
        <w:rPr>
          <w:rFonts w:ascii="黑体" w:eastAsia="黑体" w:hint="eastAsia"/>
          <w:b/>
          <w:noProof/>
          <w:sz w:val="32"/>
          <w:szCs w:val="32"/>
        </w:rPr>
      </w:pPr>
      <w:hyperlink w:anchor="_Toc238528884" w:history="1">
        <w:r w:rsidRPr="00D4425C">
          <w:rPr>
            <w:rStyle w:val="Hyperlink"/>
            <w:rFonts w:ascii="黑体" w:eastAsia="黑体" w:hAnsi="Arial" w:hint="eastAsia"/>
            <w:b/>
            <w:bCs/>
            <w:noProof/>
            <w:sz w:val="32"/>
            <w:szCs w:val="32"/>
          </w:rPr>
          <w:t>第四局部  部门评价结论</w:t>
        </w:r>
        <w:r w:rsidRPr="00D4425C">
          <w:rPr>
            <w:rFonts w:ascii="黑体" w:eastAsia="黑体" w:hint="eastAsia"/>
            <w:b/>
            <w:noProof/>
            <w:sz w:val="32"/>
            <w:szCs w:val="32"/>
          </w:rPr>
          <w:fldChar w:fldCharType="begin"/>
        </w:r>
        <w:r w:rsidRPr="00D4425C">
          <w:rPr>
            <w:rFonts w:ascii="黑体" w:eastAsia="黑体" w:hint="eastAsia"/>
            <w:b/>
            <w:noProof/>
            <w:sz w:val="32"/>
            <w:szCs w:val="32"/>
          </w:rPr>
          <w:instrText xml:space="preserve"> PAGEREF _Toc238528884 \h </w:instrText>
        </w:r>
        <w:r w:rsidRPr="00D4425C">
          <w:rPr>
            <w:rFonts w:ascii="黑体" w:eastAsia="黑体" w:hint="eastAsia"/>
            <w:b/>
            <w:noProof/>
            <w:sz w:val="32"/>
            <w:szCs w:val="32"/>
          </w:rPr>
          <w:fldChar w:fldCharType="separate"/>
        </w:r>
        <w:r>
          <w:rPr>
            <w:rFonts w:ascii="黑体" w:eastAsia="黑体"/>
            <w:b/>
            <w:noProof/>
            <w:sz w:val="32"/>
            <w:szCs w:val="32"/>
          </w:rPr>
          <w:t>20</w:t>
        </w:r>
        <w:r w:rsidRPr="00D4425C">
          <w:rPr>
            <w:rFonts w:ascii="黑体" w:eastAsia="黑体" w:hint="eastAsia"/>
            <w:b/>
            <w:noProof/>
            <w:sz w:val="32"/>
            <w:szCs w:val="32"/>
          </w:rPr>
          <w:fldChar w:fldCharType="end"/>
        </w:r>
      </w:hyperlink>
    </w:p>
    <w:p w:rsidR="008577A3" w:rsidRPr="00D4425C" w:rsidP="008577A3">
      <w:pPr>
        <w:pStyle w:val="TOC1"/>
        <w:rPr>
          <w:rFonts w:ascii="黑体" w:eastAsia="黑体" w:hAnsi="宋体" w:hint="eastAsia"/>
          <w:b/>
          <w:sz w:val="32"/>
          <w:szCs w:val="32"/>
        </w:rPr>
        <w:sectPr w:rsidSect="008577A3">
          <w:headerReference w:type="even" r:id="rId16"/>
          <w:headerReference w:type="default" r:id="rId17"/>
          <w:footerReference w:type="even" r:id="rId18"/>
          <w:footerReference w:type="default" r:id="rId19"/>
          <w:headerReference w:type="first" r:id="rId20"/>
          <w:footerReference w:type="first" r:id="rId21"/>
          <w:type w:val="nextPage"/>
          <w:pgSz w:w="11906" w:h="16838" w:code="9"/>
          <w:pgMar w:top="1701" w:right="1531" w:bottom="1588" w:left="1531" w:header="567" w:footer="1247" w:gutter="0"/>
          <w:pgNumType w:start="2"/>
          <w:cols w:space="425"/>
          <w:titlePg w:val="0"/>
          <w:docGrid w:type="lines" w:linePitch="312"/>
        </w:sectPr>
      </w:pPr>
      <w:r w:rsidRPr="00D4425C">
        <w:rPr>
          <w:rStyle w:val="Hyperlink"/>
          <w:rFonts w:ascii="黑体" w:eastAsia="黑体" w:hAnsi="Arial" w:hint="eastAsia"/>
          <w:b/>
          <w:bCs/>
          <w:noProof/>
          <w:color w:val="auto"/>
          <w:sz w:val="32"/>
          <w:szCs w:val="32"/>
        </w:rPr>
        <w:fldChar w:fldCharType="end"/>
      </w:r>
    </w:p>
    <w:p w:rsidR="008577A3" w:rsidRPr="00C7622E" w:rsidP="008577A3">
      <w:pPr>
        <w:pStyle w:val="Heading1"/>
        <w:rPr>
          <w:rStyle w:val="2Char"/>
          <w:rFonts w:ascii="宋体" w:eastAsia="宋体" w:hAnsi="宋体" w:hint="eastAsia"/>
          <w:bCs w:val="0"/>
          <w:sz w:val="28"/>
          <w:szCs w:val="28"/>
        </w:rPr>
      </w:pPr>
      <w:bookmarkStart w:id="0" w:name="_Toc238528881"/>
      <w:r w:rsidRPr="00C7622E">
        <w:rPr>
          <w:rStyle w:val="2Char"/>
          <w:rFonts w:hint="eastAsia"/>
        </w:rPr>
        <w:t>第一局部  项 目 要 点</w:t>
      </w:r>
      <w:bookmarkEnd w:id="0"/>
    </w:p>
    <w:p w:rsidR="008577A3" w:rsidRPr="00C7622E" w:rsidP="008577A3">
      <w:pPr>
        <w:autoSpaceDE w:val="0"/>
        <w:autoSpaceDN w:val="0"/>
        <w:adjustRightInd w:val="0"/>
        <w:jc w:val="center"/>
        <w:rPr>
          <w:rFonts w:ascii="仿宋_GB2312" w:eastAsia="仿宋_GB2312" w:hAnsi="宋体" w:hint="eastAsia"/>
          <w:bCs/>
          <w:kern w:val="0"/>
          <w:szCs w:val="21"/>
        </w:rPr>
      </w:pPr>
    </w:p>
    <w:tbl>
      <w:tblPr>
        <w:tblStyle w:val="TableNormal"/>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936"/>
        <w:gridCol w:w="2571"/>
        <w:gridCol w:w="24"/>
        <w:gridCol w:w="5612"/>
      </w:tblGrid>
      <w:tr w:rsidTr="008577A3">
        <w:tblPrEx>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Ex>
        <w:tc>
          <w:tcPr>
            <w:tcW w:w="5000" w:type="pct"/>
            <w:gridSpan w:val="4"/>
          </w:tcPr>
          <w:p w:rsidR="008577A3" w:rsidRPr="00C7622E" w:rsidP="008577A3">
            <w:pPr>
              <w:autoSpaceDE w:val="0"/>
              <w:autoSpaceDN w:val="0"/>
              <w:adjustRightInd w:val="0"/>
              <w:jc w:val="center"/>
              <w:rPr>
                <w:rFonts w:ascii="仿宋_GB2312" w:eastAsia="仿宋_GB2312" w:hAnsi="宋体" w:hint="eastAsia"/>
                <w:b/>
                <w:kern w:val="0"/>
                <w:sz w:val="30"/>
                <w:szCs w:val="30"/>
              </w:rPr>
            </w:pPr>
            <w:r w:rsidRPr="00C7622E">
              <w:rPr>
                <w:rFonts w:ascii="仿宋_GB2312" w:eastAsia="仿宋_GB2312" w:hAnsi="宋体" w:hint="eastAsia"/>
                <w:b/>
                <w:kern w:val="0"/>
                <w:sz w:val="30"/>
                <w:szCs w:val="30"/>
              </w:rPr>
              <w:t>工程根本情况</w:t>
            </w:r>
          </w:p>
        </w:tc>
      </w:tr>
      <w:tr w:rsidTr="008577A3">
        <w:tblPrEx>
          <w:tblW w:w="5046" w:type="pct"/>
          <w:tblLook w:val="01A0"/>
        </w:tblPrEx>
        <w:trPr>
          <w:trHeight w:val="465"/>
        </w:trPr>
        <w:tc>
          <w:tcPr>
            <w:tcW w:w="512" w:type="pct"/>
            <w:vMerge w:val="restart"/>
            <w:shd w:val="clear" w:color="auto" w:fill="auto"/>
            <w:textDirection w:val="tbRlV"/>
            <w:vAlign w:val="center"/>
          </w:tcPr>
          <w:p w:rsidR="008577A3" w:rsidRPr="000374F6" w:rsidP="008577A3">
            <w:pPr>
              <w:autoSpaceDE w:val="0"/>
              <w:autoSpaceDN w:val="0"/>
              <w:adjustRightInd w:val="0"/>
              <w:jc w:val="center"/>
              <w:rPr>
                <w:rFonts w:ascii="仿宋_GB2312" w:eastAsia="仿宋_GB2312" w:hAnsi="宋体" w:hint="eastAsia"/>
                <w:kern w:val="0"/>
                <w:szCs w:val="21"/>
              </w:rPr>
            </w:pPr>
            <w:r w:rsidRPr="000374F6">
              <w:rPr>
                <w:rFonts w:ascii="仿宋_GB2312" w:eastAsia="仿宋_GB2312" w:hAnsi="宋体" w:hint="eastAsia"/>
                <w:kern w:val="0"/>
                <w:szCs w:val="21"/>
              </w:rPr>
              <w:t>方 案 要 点</w:t>
            </w: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1、融资主体：</w:t>
            </w:r>
          </w:p>
        </w:tc>
        <w:tc>
          <w:tcPr>
            <w:tcW w:w="3082" w:type="pct"/>
            <w:gridSpan w:val="2"/>
            <w:shd w:val="clear" w:color="auto" w:fill="auto"/>
            <w:vAlign w:val="center"/>
          </w:tcPr>
          <w:p w:rsidR="008577A3" w:rsidP="008577A3">
            <w:pPr>
              <w:autoSpaceDE w:val="0"/>
              <w:autoSpaceDN w:val="0"/>
              <w:adjustRightInd w:val="0"/>
              <w:rPr>
                <w:rFonts w:ascii="仿宋_GB2312" w:eastAsia="仿宋_GB2312" w:hAnsi="宋体" w:hint="eastAsia"/>
                <w:kern w:val="0"/>
                <w:szCs w:val="21"/>
              </w:rPr>
            </w:pPr>
            <w:r w:rsidRPr="00602B56">
              <w:rPr>
                <w:rFonts w:ascii="仿宋_GB2312" w:eastAsia="仿宋_GB2312" w:hAnsi="宋体"/>
                <w:kern w:val="0"/>
                <w:szCs w:val="21"/>
              </w:rPr>
              <w:t>XX煤业化工集团XX公司</w:t>
            </w:r>
          </w:p>
          <w:p w:rsidR="008577A3" w:rsidRPr="00C7622E"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〔以下简称</w:t>
            </w:r>
            <w:r>
              <w:rPr>
                <w:rFonts w:ascii="仿宋_GB2312" w:eastAsia="仿宋_GB2312" w:hAnsi="宋体" w:hint="eastAsia"/>
                <w:kern w:val="0"/>
                <w:szCs w:val="21"/>
              </w:rPr>
              <w:t>“</w:t>
            </w:r>
            <w:r>
              <w:rPr>
                <w:rFonts w:ascii="仿宋_GB2312" w:eastAsia="仿宋_GB2312" w:hAnsi="宋体" w:hint="eastAsia"/>
                <w:kern w:val="0"/>
                <w:szCs w:val="21"/>
              </w:rPr>
              <w:t>XX煤业〞〕</w:t>
            </w:r>
          </w:p>
        </w:tc>
      </w:tr>
      <w:tr w:rsidTr="008577A3">
        <w:tblPrEx>
          <w:tblW w:w="5046" w:type="pct"/>
          <w:tblLook w:val="01A0"/>
        </w:tblPrEx>
        <w:trPr>
          <w:trHeight w:val="465"/>
        </w:trPr>
        <w:tc>
          <w:tcPr>
            <w:tcW w:w="512" w:type="pct"/>
            <w:vMerge/>
            <w:shd w:val="clear" w:color="auto" w:fill="auto"/>
            <w:textDirection w:val="tbRlV"/>
            <w:vAlign w:val="center"/>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2、信托贷款金额：</w:t>
            </w:r>
          </w:p>
        </w:tc>
        <w:tc>
          <w:tcPr>
            <w:tcW w:w="3082" w:type="pct"/>
            <w:gridSpan w:val="2"/>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20</w:t>
            </w:r>
            <w:r w:rsidRPr="00C7622E">
              <w:rPr>
                <w:rFonts w:ascii="仿宋_GB2312" w:eastAsia="仿宋_GB2312" w:hAnsi="宋体" w:hint="eastAsia"/>
                <w:kern w:val="0"/>
                <w:szCs w:val="21"/>
              </w:rPr>
              <w:t>亿</w:t>
            </w:r>
            <w:r>
              <w:rPr>
                <w:rFonts w:ascii="仿宋_GB2312" w:eastAsia="仿宋_GB2312" w:hAnsi="宋体" w:hint="eastAsia"/>
                <w:kern w:val="0"/>
                <w:szCs w:val="21"/>
              </w:rPr>
              <w:t>元</w:t>
            </w:r>
            <w:r w:rsidRPr="00C7622E">
              <w:rPr>
                <w:rFonts w:ascii="仿宋_GB2312" w:eastAsia="仿宋_GB2312" w:hAnsi="宋体" w:hint="eastAsia"/>
                <w:kern w:val="0"/>
                <w:szCs w:val="21"/>
              </w:rPr>
              <w:t>人民币</w:t>
            </w:r>
          </w:p>
        </w:tc>
      </w:tr>
      <w:tr w:rsidTr="008577A3">
        <w:tblPrEx>
          <w:tblW w:w="5046" w:type="pct"/>
          <w:tblLook w:val="01A0"/>
        </w:tblPrEx>
        <w:trPr>
          <w:trHeight w:val="465"/>
        </w:trPr>
        <w:tc>
          <w:tcPr>
            <w:tcW w:w="512" w:type="pct"/>
            <w:vMerge/>
            <w:shd w:val="clear" w:color="auto" w:fill="auto"/>
            <w:textDirection w:val="tbRlV"/>
            <w:vAlign w:val="center"/>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3、贷款期限：</w:t>
            </w:r>
          </w:p>
        </w:tc>
        <w:tc>
          <w:tcPr>
            <w:tcW w:w="3082" w:type="pct"/>
            <w:gridSpan w:val="2"/>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3年</w:t>
            </w:r>
          </w:p>
        </w:tc>
      </w:tr>
      <w:tr w:rsidTr="008577A3">
        <w:tblPrEx>
          <w:tblW w:w="5046" w:type="pct"/>
          <w:tblLook w:val="01A0"/>
        </w:tblPrEx>
        <w:trPr>
          <w:trHeight w:val="46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4、信托贷款利率：</w:t>
            </w:r>
          </w:p>
        </w:tc>
        <w:tc>
          <w:tcPr>
            <w:tcW w:w="3082" w:type="pct"/>
            <w:gridSpan w:val="2"/>
            <w:shd w:val="clear" w:color="auto" w:fill="auto"/>
          </w:tcPr>
          <w:p w:rsidR="008577A3" w:rsidRPr="00C7622E"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4.698%〔1-3年期基准利率下浮13%，每年浮动一次〕</w:t>
            </w:r>
          </w:p>
        </w:tc>
      </w:tr>
      <w:tr w:rsidTr="008577A3">
        <w:tblPrEx>
          <w:tblW w:w="5046" w:type="pct"/>
          <w:tblLook w:val="01A0"/>
        </w:tblPrEx>
        <w:trPr>
          <w:trHeight w:val="46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5、信托报酬率：</w:t>
            </w:r>
          </w:p>
        </w:tc>
        <w:tc>
          <w:tcPr>
            <w:tcW w:w="3082" w:type="pct"/>
            <w:gridSpan w:val="2"/>
            <w:shd w:val="clear" w:color="auto" w:fill="auto"/>
            <w:vAlign w:val="center"/>
          </w:tcPr>
          <w:p w:rsidR="008577A3" w:rsidRPr="00AA3CFB"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0.1%</w:t>
            </w:r>
            <w:r w:rsidRPr="00AA3CFB">
              <w:rPr>
                <w:rFonts w:ascii="仿宋_GB2312" w:eastAsia="仿宋_GB2312" w:hAnsi="宋体" w:hint="eastAsia"/>
                <w:kern w:val="0"/>
                <w:szCs w:val="21"/>
              </w:rPr>
              <w:t>/年</w:t>
            </w:r>
            <w:r>
              <w:rPr>
                <w:rFonts w:ascii="仿宋_GB2312" w:eastAsia="仿宋_GB2312" w:hAnsi="宋体" w:hint="eastAsia"/>
                <w:kern w:val="0"/>
                <w:szCs w:val="21"/>
              </w:rPr>
              <w:t>〔信托公司实际收益率为0.08%/年，财务参谋费率为0.02%/年〕</w:t>
            </w:r>
          </w:p>
        </w:tc>
      </w:tr>
      <w:tr w:rsidTr="008577A3">
        <w:tblPrEx>
          <w:tblW w:w="5046" w:type="pct"/>
          <w:tblLook w:val="01A0"/>
        </w:tblPrEx>
        <w:trPr>
          <w:trHeight w:val="46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6、委托人/受益人</w:t>
            </w:r>
          </w:p>
        </w:tc>
        <w:tc>
          <w:tcPr>
            <w:tcW w:w="3082" w:type="pct"/>
            <w:gridSpan w:val="2"/>
            <w:shd w:val="clear" w:color="auto" w:fill="auto"/>
            <w:vAlign w:val="center"/>
          </w:tcPr>
          <w:p w:rsidR="008577A3" w:rsidRPr="00AA3CFB"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中国光大银行股份XX〔以下简称：光大银行〕</w:t>
            </w:r>
          </w:p>
        </w:tc>
      </w:tr>
      <w:tr w:rsidTr="008577A3">
        <w:tblPrEx>
          <w:tblW w:w="5046" w:type="pct"/>
          <w:tblLook w:val="01A0"/>
        </w:tblPrEx>
        <w:trPr>
          <w:trHeight w:val="46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7、保管人：</w:t>
            </w:r>
          </w:p>
        </w:tc>
        <w:tc>
          <w:tcPr>
            <w:tcW w:w="3082" w:type="pct"/>
            <w:gridSpan w:val="2"/>
            <w:shd w:val="clear" w:color="auto" w:fill="auto"/>
            <w:vAlign w:val="center"/>
          </w:tcPr>
          <w:p w:rsidR="008577A3" w:rsidRPr="00AA3CFB"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光大银行</w:t>
            </w:r>
          </w:p>
        </w:tc>
      </w:tr>
      <w:tr w:rsidTr="008577A3">
        <w:tblPrEx>
          <w:tblW w:w="5046" w:type="pct"/>
          <w:tblLook w:val="01A0"/>
        </w:tblPrEx>
        <w:trPr>
          <w:trHeight w:val="233"/>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14502C">
              <w:rPr>
                <w:rFonts w:ascii="仿宋_GB2312" w:eastAsia="仿宋_GB2312" w:hAnsi="宋体" w:hint="eastAsia"/>
                <w:kern w:val="0"/>
                <w:szCs w:val="21"/>
              </w:rPr>
              <w:t>8、保管费率：</w:t>
            </w:r>
          </w:p>
        </w:tc>
        <w:tc>
          <w:tcPr>
            <w:tcW w:w="3082" w:type="pct"/>
            <w:gridSpan w:val="2"/>
            <w:shd w:val="clear" w:color="auto" w:fill="auto"/>
            <w:vAlign w:val="center"/>
          </w:tcPr>
          <w:p w:rsidR="008577A3" w:rsidP="008577A3">
            <w:pPr>
              <w:autoSpaceDE w:val="0"/>
              <w:autoSpaceDN w:val="0"/>
              <w:adjustRightInd w:val="0"/>
              <w:rPr>
                <w:rFonts w:ascii="仿宋_GB2312" w:eastAsia="仿宋_GB2312" w:hAnsi="宋体" w:hint="eastAsia"/>
                <w:kern w:val="0"/>
                <w:szCs w:val="21"/>
              </w:rPr>
            </w:pPr>
            <w:r w:rsidRPr="0014502C">
              <w:rPr>
                <w:rFonts w:ascii="仿宋_GB2312" w:eastAsia="仿宋_GB2312" w:hAnsi="宋体" w:hint="eastAsia"/>
                <w:kern w:val="0"/>
                <w:szCs w:val="21"/>
              </w:rPr>
              <w:t>0.</w:t>
            </w:r>
            <w:r>
              <w:rPr>
                <w:rFonts w:ascii="仿宋_GB2312" w:eastAsia="仿宋_GB2312" w:hAnsi="宋体" w:hint="eastAsia"/>
                <w:kern w:val="0"/>
                <w:szCs w:val="21"/>
              </w:rPr>
              <w:t>0</w:t>
            </w:r>
            <w:r w:rsidRPr="0014502C">
              <w:rPr>
                <w:rFonts w:ascii="仿宋_GB2312" w:eastAsia="仿宋_GB2312" w:hAnsi="宋体" w:hint="eastAsia"/>
                <w:kern w:val="0"/>
                <w:szCs w:val="21"/>
              </w:rPr>
              <w:t>1%/年</w:t>
            </w:r>
          </w:p>
        </w:tc>
      </w:tr>
      <w:tr w:rsidTr="008577A3">
        <w:tblPrEx>
          <w:tblW w:w="5046" w:type="pct"/>
          <w:tblLook w:val="01A0"/>
        </w:tblPrEx>
        <w:trPr>
          <w:trHeight w:val="233"/>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9</w:t>
            </w:r>
            <w:r w:rsidRPr="000374F6">
              <w:rPr>
                <w:rFonts w:ascii="仿宋_GB2312" w:eastAsia="仿宋_GB2312" w:hAnsi="宋体" w:hint="eastAsia"/>
                <w:kern w:val="0"/>
                <w:szCs w:val="21"/>
              </w:rPr>
              <w:t>、贷款管理人：</w:t>
            </w:r>
          </w:p>
        </w:tc>
        <w:tc>
          <w:tcPr>
            <w:tcW w:w="3082" w:type="pct"/>
            <w:gridSpan w:val="2"/>
            <w:shd w:val="clear" w:color="auto" w:fill="auto"/>
            <w:vAlign w:val="center"/>
          </w:tcPr>
          <w:p w:rsidR="008577A3" w:rsidRPr="00AA3CFB"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光大银行XX分行</w:t>
            </w:r>
          </w:p>
        </w:tc>
      </w:tr>
      <w:tr w:rsidTr="008577A3">
        <w:tblPrEx>
          <w:tblW w:w="5046" w:type="pct"/>
          <w:tblLook w:val="01A0"/>
        </w:tblPrEx>
        <w:trPr>
          <w:trHeight w:val="232"/>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10</w:t>
            </w:r>
            <w:r w:rsidRPr="000374F6">
              <w:rPr>
                <w:rFonts w:ascii="仿宋_GB2312" w:eastAsia="仿宋_GB2312" w:hAnsi="宋体" w:hint="eastAsia"/>
                <w:kern w:val="0"/>
                <w:szCs w:val="21"/>
              </w:rPr>
              <w:t>、受益人预期收益率：</w:t>
            </w:r>
          </w:p>
        </w:tc>
        <w:tc>
          <w:tcPr>
            <w:tcW w:w="3082" w:type="pct"/>
            <w:gridSpan w:val="2"/>
            <w:shd w:val="clear" w:color="auto" w:fill="auto"/>
            <w:vAlign w:val="center"/>
          </w:tcPr>
          <w:p w:rsidR="008577A3" w:rsidRPr="00AA3CFB"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4.588%</w:t>
            </w:r>
            <w:r w:rsidRPr="000374F6">
              <w:rPr>
                <w:rFonts w:ascii="仿宋_GB2312" w:eastAsia="仿宋_GB2312" w:hAnsi="宋体" w:hint="eastAsia"/>
                <w:kern w:val="0"/>
                <w:szCs w:val="21"/>
              </w:rPr>
              <w:t>/年</w:t>
            </w:r>
          </w:p>
        </w:tc>
      </w:tr>
      <w:tr w:rsidTr="008577A3">
        <w:tblPrEx>
          <w:tblW w:w="5046" w:type="pct"/>
          <w:tblLook w:val="01A0"/>
        </w:tblPrEx>
        <w:trPr>
          <w:trHeight w:val="46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1</w:t>
            </w:r>
            <w:r>
              <w:rPr>
                <w:rFonts w:ascii="仿宋_GB2312" w:eastAsia="仿宋_GB2312" w:hAnsi="宋体" w:hint="eastAsia"/>
                <w:kern w:val="0"/>
                <w:szCs w:val="21"/>
              </w:rPr>
              <w:t>1</w:t>
            </w:r>
            <w:r w:rsidRPr="000374F6">
              <w:rPr>
                <w:rFonts w:ascii="仿宋_GB2312" w:eastAsia="仿宋_GB2312" w:hAnsi="宋体" w:hint="eastAsia"/>
                <w:kern w:val="0"/>
                <w:szCs w:val="21"/>
              </w:rPr>
              <w:t>、贷款资金用途：</w:t>
            </w:r>
          </w:p>
        </w:tc>
        <w:tc>
          <w:tcPr>
            <w:tcW w:w="3082" w:type="pct"/>
            <w:gridSpan w:val="2"/>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流动资金贷款</w:t>
            </w:r>
          </w:p>
        </w:tc>
      </w:tr>
      <w:tr w:rsidTr="008577A3">
        <w:tblPrEx>
          <w:tblW w:w="5046" w:type="pct"/>
          <w:tblLook w:val="01A0"/>
        </w:tblPrEx>
        <w:trPr>
          <w:trHeight w:val="46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1</w:t>
            </w:r>
            <w:r>
              <w:rPr>
                <w:rFonts w:ascii="仿宋_GB2312" w:eastAsia="仿宋_GB2312" w:hAnsi="宋体" w:hint="eastAsia"/>
                <w:kern w:val="0"/>
                <w:szCs w:val="21"/>
              </w:rPr>
              <w:t>2</w:t>
            </w:r>
            <w:r w:rsidRPr="000374F6">
              <w:rPr>
                <w:rFonts w:ascii="仿宋_GB2312" w:eastAsia="仿宋_GB2312" w:hAnsi="宋体" w:hint="eastAsia"/>
                <w:kern w:val="0"/>
                <w:szCs w:val="21"/>
              </w:rPr>
              <w:t>、贷款资金来源：</w:t>
            </w:r>
          </w:p>
        </w:tc>
        <w:tc>
          <w:tcPr>
            <w:tcW w:w="3082" w:type="pct"/>
            <w:gridSpan w:val="2"/>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sidRPr="00C7622E">
              <w:rPr>
                <w:rFonts w:ascii="仿宋_GB2312" w:eastAsia="仿宋_GB2312" w:hAnsi="宋体" w:hint="eastAsia"/>
                <w:kern w:val="0"/>
                <w:szCs w:val="21"/>
              </w:rPr>
              <w:t>单一信托资金，</w:t>
            </w:r>
            <w:r>
              <w:rPr>
                <w:rFonts w:ascii="仿宋_GB2312" w:eastAsia="仿宋_GB2312" w:hAnsi="宋体" w:hint="eastAsia"/>
                <w:kern w:val="0"/>
                <w:szCs w:val="21"/>
              </w:rPr>
              <w:t>光大银行人民币理财</w:t>
            </w:r>
          </w:p>
        </w:tc>
      </w:tr>
      <w:tr w:rsidTr="008577A3">
        <w:tblPrEx>
          <w:tblW w:w="5046" w:type="pct"/>
          <w:tblLook w:val="01A0"/>
        </w:tblPrEx>
        <w:trPr>
          <w:trHeight w:val="46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1</w:t>
            </w:r>
            <w:r>
              <w:rPr>
                <w:rFonts w:ascii="仿宋_GB2312" w:eastAsia="仿宋_GB2312" w:hAnsi="宋体" w:hint="eastAsia"/>
                <w:kern w:val="0"/>
                <w:szCs w:val="21"/>
              </w:rPr>
              <w:t>3</w:t>
            </w:r>
            <w:r w:rsidRPr="000374F6">
              <w:rPr>
                <w:rFonts w:ascii="仿宋_GB2312" w:eastAsia="仿宋_GB2312" w:hAnsi="宋体" w:hint="eastAsia"/>
                <w:kern w:val="0"/>
                <w:szCs w:val="21"/>
              </w:rPr>
              <w:t>、还款付息方式：</w:t>
            </w:r>
          </w:p>
        </w:tc>
        <w:tc>
          <w:tcPr>
            <w:tcW w:w="3082" w:type="pct"/>
            <w:gridSpan w:val="2"/>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sidRPr="00C7622E">
              <w:rPr>
                <w:rFonts w:ascii="仿宋_GB2312" w:eastAsia="仿宋_GB2312" w:hAnsi="宋体" w:hint="eastAsia"/>
                <w:kern w:val="0"/>
                <w:szCs w:val="21"/>
              </w:rPr>
              <w:t>按</w:t>
            </w:r>
            <w:r>
              <w:rPr>
                <w:rFonts w:ascii="仿宋_GB2312" w:eastAsia="仿宋_GB2312" w:hAnsi="宋体" w:hint="eastAsia"/>
                <w:kern w:val="0"/>
                <w:szCs w:val="21"/>
              </w:rPr>
              <w:t>季</w:t>
            </w:r>
            <w:r w:rsidRPr="00C7622E">
              <w:rPr>
                <w:rFonts w:ascii="仿宋_GB2312" w:eastAsia="仿宋_GB2312" w:hAnsi="宋体" w:hint="eastAsia"/>
                <w:kern w:val="0"/>
                <w:szCs w:val="21"/>
              </w:rPr>
              <w:t>付息，到期还本，利随本清</w:t>
            </w:r>
          </w:p>
        </w:tc>
      </w:tr>
      <w:tr w:rsidTr="008577A3">
        <w:tblPrEx>
          <w:tblW w:w="5046" w:type="pct"/>
          <w:tblLook w:val="01A0"/>
        </w:tblPrEx>
        <w:trPr>
          <w:trHeight w:val="435"/>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1</w:t>
            </w:r>
            <w:r>
              <w:rPr>
                <w:rFonts w:ascii="仿宋_GB2312" w:eastAsia="仿宋_GB2312" w:hAnsi="宋体" w:hint="eastAsia"/>
                <w:kern w:val="0"/>
                <w:szCs w:val="21"/>
              </w:rPr>
              <w:t>4</w:t>
            </w:r>
            <w:r w:rsidRPr="000374F6">
              <w:rPr>
                <w:rFonts w:ascii="仿宋_GB2312" w:eastAsia="仿宋_GB2312" w:hAnsi="宋体" w:hint="eastAsia"/>
                <w:kern w:val="0"/>
                <w:szCs w:val="21"/>
              </w:rPr>
              <w:t>、信托期限：</w:t>
            </w:r>
          </w:p>
        </w:tc>
        <w:tc>
          <w:tcPr>
            <w:tcW w:w="3082" w:type="pct"/>
            <w:gridSpan w:val="2"/>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1年</w:t>
            </w:r>
          </w:p>
        </w:tc>
      </w:tr>
      <w:tr w:rsidTr="008577A3">
        <w:tblPrEx>
          <w:tblW w:w="5046" w:type="pct"/>
          <w:tblLook w:val="01A0"/>
        </w:tblPrEx>
        <w:trPr>
          <w:trHeight w:val="781"/>
        </w:trPr>
        <w:tc>
          <w:tcPr>
            <w:tcW w:w="512" w:type="pct"/>
            <w:vMerge/>
            <w:shd w:val="clear" w:color="auto" w:fill="auto"/>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06" w:type="pct"/>
            <w:shd w:val="clear" w:color="auto" w:fill="auto"/>
            <w:vAlign w:val="center"/>
          </w:tcPr>
          <w:p w:rsidR="008577A3" w:rsidRPr="000374F6"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1</w:t>
            </w:r>
            <w:r>
              <w:rPr>
                <w:rFonts w:ascii="仿宋_GB2312" w:eastAsia="仿宋_GB2312" w:hAnsi="宋体" w:hint="eastAsia"/>
                <w:kern w:val="0"/>
                <w:szCs w:val="21"/>
              </w:rPr>
              <w:t>5</w:t>
            </w:r>
            <w:r w:rsidRPr="000374F6">
              <w:rPr>
                <w:rFonts w:ascii="仿宋_GB2312" w:eastAsia="仿宋_GB2312" w:hAnsi="宋体" w:hint="eastAsia"/>
                <w:kern w:val="0"/>
                <w:szCs w:val="21"/>
              </w:rPr>
              <w:t>、信托终止方式：</w:t>
            </w:r>
          </w:p>
        </w:tc>
        <w:tc>
          <w:tcPr>
            <w:tcW w:w="3082" w:type="pct"/>
            <w:gridSpan w:val="2"/>
            <w:shd w:val="clear" w:color="auto" w:fill="auto"/>
            <w:vAlign w:val="center"/>
          </w:tcPr>
          <w:p w:rsidR="008577A3" w:rsidP="008577A3">
            <w:pPr>
              <w:autoSpaceDE w:val="0"/>
              <w:autoSpaceDN w:val="0"/>
              <w:adjustRightInd w:val="0"/>
              <w:rPr>
                <w:rFonts w:ascii="仿宋_GB2312" w:eastAsia="仿宋_GB2312" w:hAnsi="宋体" w:hint="eastAsia"/>
                <w:kern w:val="0"/>
                <w:szCs w:val="21"/>
              </w:rPr>
            </w:pPr>
            <w:r w:rsidRPr="000374F6">
              <w:rPr>
                <w:rFonts w:ascii="仿宋_GB2312" w:eastAsia="仿宋_GB2312" w:hAnsi="宋体" w:hint="eastAsia"/>
                <w:kern w:val="0"/>
                <w:szCs w:val="21"/>
              </w:rPr>
              <w:t>〔1〕</w:t>
            </w:r>
            <w:r>
              <w:rPr>
                <w:rFonts w:ascii="仿宋_GB2312" w:eastAsia="仿宋_GB2312" w:hAnsi="宋体" w:hint="eastAsia"/>
                <w:kern w:val="0"/>
                <w:szCs w:val="21"/>
              </w:rPr>
              <w:t>经委托人同意，转让信贷资产</w:t>
            </w:r>
          </w:p>
          <w:p w:rsidR="008577A3" w:rsidRPr="00C7622E" w:rsidP="008577A3">
            <w:pPr>
              <w:autoSpaceDE w:val="0"/>
              <w:autoSpaceDN w:val="0"/>
              <w:adjustRightInd w:val="0"/>
              <w:rPr>
                <w:rFonts w:ascii="仿宋_GB2312" w:eastAsia="仿宋_GB2312" w:hAnsi="宋体" w:hint="eastAsia"/>
                <w:kern w:val="0"/>
                <w:szCs w:val="21"/>
              </w:rPr>
            </w:pPr>
            <w:r>
              <w:rPr>
                <w:rFonts w:ascii="仿宋_GB2312" w:eastAsia="仿宋_GB2312" w:hAnsi="宋体" w:hint="eastAsia"/>
                <w:kern w:val="0"/>
                <w:szCs w:val="21"/>
              </w:rPr>
              <w:t>〔2〕将贷款债权作为信托财产向受益人进展分配</w:t>
            </w:r>
          </w:p>
        </w:tc>
      </w:tr>
      <w:tr w:rsidTr="008577A3">
        <w:tblPrEx>
          <w:tblW w:w="5046" w:type="pct"/>
          <w:tblLook w:val="01A0"/>
        </w:tblPrEx>
        <w:trPr>
          <w:cantSplit/>
          <w:trHeight w:val="766"/>
        </w:trPr>
        <w:tc>
          <w:tcPr>
            <w:tcW w:w="512" w:type="pct"/>
            <w:vMerge/>
            <w:shd w:val="clear" w:color="auto" w:fill="auto"/>
            <w:vAlign w:val="center"/>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19" w:type="pct"/>
            <w:gridSpan w:val="2"/>
            <w:shd w:val="clear" w:color="auto" w:fill="auto"/>
            <w:vAlign w:val="center"/>
          </w:tcPr>
          <w:p w:rsidR="008577A3" w:rsidRPr="00262D95" w:rsidP="008577A3">
            <w:pPr>
              <w:autoSpaceDE w:val="0"/>
              <w:autoSpaceDN w:val="0"/>
              <w:adjustRightInd w:val="0"/>
              <w:rPr>
                <w:rFonts w:ascii="仿宋_GB2312" w:eastAsia="仿宋_GB2312" w:hAnsi="宋体" w:hint="eastAsia"/>
                <w:kern w:val="0"/>
                <w:szCs w:val="21"/>
              </w:rPr>
            </w:pPr>
            <w:r w:rsidRPr="00262D95">
              <w:rPr>
                <w:rFonts w:ascii="仿宋_GB2312" w:eastAsia="仿宋_GB2312" w:hAnsi="宋体" w:hint="eastAsia"/>
                <w:kern w:val="0"/>
                <w:szCs w:val="21"/>
              </w:rPr>
              <w:t>1</w:t>
            </w:r>
            <w:r>
              <w:rPr>
                <w:rFonts w:ascii="仿宋_GB2312" w:eastAsia="仿宋_GB2312" w:hAnsi="宋体" w:hint="eastAsia"/>
                <w:kern w:val="0"/>
                <w:szCs w:val="21"/>
              </w:rPr>
              <w:t>6</w:t>
            </w:r>
            <w:r w:rsidRPr="00262D95">
              <w:rPr>
                <w:rFonts w:ascii="仿宋_GB2312" w:eastAsia="仿宋_GB2312" w:hAnsi="宋体" w:hint="eastAsia"/>
                <w:kern w:val="0"/>
                <w:szCs w:val="21"/>
              </w:rPr>
              <w:t>、信托财务参谋：</w:t>
            </w:r>
          </w:p>
        </w:tc>
        <w:tc>
          <w:tcPr>
            <w:tcW w:w="3069" w:type="pct"/>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sidRPr="00262D95">
              <w:rPr>
                <w:rFonts w:ascii="仿宋_GB2312" w:eastAsia="仿宋_GB2312" w:hAnsi="宋体" w:hint="eastAsia"/>
                <w:kern w:val="0"/>
                <w:szCs w:val="21"/>
              </w:rPr>
              <w:t>聘请XX华纳财务参谋XX为本工程提供财务参谋效劳。</w:t>
            </w:r>
          </w:p>
        </w:tc>
      </w:tr>
      <w:tr w:rsidTr="008577A3">
        <w:tblPrEx>
          <w:tblW w:w="5046" w:type="pct"/>
          <w:tblLook w:val="01A0"/>
        </w:tblPrEx>
        <w:trPr>
          <w:cantSplit/>
          <w:trHeight w:val="766"/>
        </w:trPr>
        <w:tc>
          <w:tcPr>
            <w:tcW w:w="512" w:type="pct"/>
            <w:vMerge/>
            <w:shd w:val="clear" w:color="auto" w:fill="auto"/>
            <w:vAlign w:val="center"/>
          </w:tcPr>
          <w:p w:rsidR="008577A3" w:rsidRPr="000374F6" w:rsidP="008577A3">
            <w:pPr>
              <w:autoSpaceDE w:val="0"/>
              <w:autoSpaceDN w:val="0"/>
              <w:adjustRightInd w:val="0"/>
              <w:jc w:val="center"/>
              <w:rPr>
                <w:rFonts w:ascii="仿宋_GB2312" w:eastAsia="仿宋_GB2312" w:hAnsi="宋体" w:hint="eastAsia"/>
                <w:kern w:val="0"/>
                <w:szCs w:val="21"/>
              </w:rPr>
            </w:pPr>
          </w:p>
        </w:tc>
        <w:tc>
          <w:tcPr>
            <w:tcW w:w="1419" w:type="pct"/>
            <w:gridSpan w:val="2"/>
            <w:shd w:val="clear" w:color="auto" w:fill="auto"/>
            <w:vAlign w:val="center"/>
          </w:tcPr>
          <w:p w:rsidR="008577A3" w:rsidRPr="00262D95" w:rsidP="008577A3">
            <w:pPr>
              <w:autoSpaceDE w:val="0"/>
              <w:autoSpaceDN w:val="0"/>
              <w:adjustRightInd w:val="0"/>
              <w:rPr>
                <w:rFonts w:ascii="仿宋_GB2312" w:eastAsia="仿宋_GB2312" w:hAnsi="宋体" w:hint="eastAsia"/>
                <w:kern w:val="0"/>
                <w:szCs w:val="21"/>
              </w:rPr>
            </w:pPr>
            <w:r w:rsidRPr="00262D95">
              <w:rPr>
                <w:rFonts w:ascii="仿宋_GB2312" w:eastAsia="仿宋_GB2312" w:hAnsi="宋体" w:hint="eastAsia"/>
                <w:kern w:val="0"/>
                <w:szCs w:val="21"/>
              </w:rPr>
              <w:t>1</w:t>
            </w:r>
            <w:r>
              <w:rPr>
                <w:rFonts w:ascii="仿宋_GB2312" w:eastAsia="仿宋_GB2312" w:hAnsi="宋体" w:hint="eastAsia"/>
                <w:kern w:val="0"/>
                <w:szCs w:val="21"/>
              </w:rPr>
              <w:t>7</w:t>
            </w:r>
            <w:r w:rsidRPr="00262D95">
              <w:rPr>
                <w:rFonts w:ascii="仿宋_GB2312" w:eastAsia="仿宋_GB2312" w:hAnsi="宋体" w:hint="eastAsia"/>
                <w:kern w:val="0"/>
                <w:szCs w:val="21"/>
              </w:rPr>
              <w:t>、财务参谋</w:t>
            </w:r>
            <w:r>
              <w:rPr>
                <w:rFonts w:ascii="仿宋_GB2312" w:eastAsia="仿宋_GB2312" w:hAnsi="宋体" w:hint="eastAsia"/>
                <w:kern w:val="0"/>
                <w:szCs w:val="21"/>
              </w:rPr>
              <w:t>费</w:t>
            </w:r>
            <w:r w:rsidRPr="00262D95">
              <w:rPr>
                <w:rFonts w:ascii="仿宋_GB2312" w:eastAsia="仿宋_GB2312" w:hAnsi="宋体" w:hint="eastAsia"/>
                <w:kern w:val="0"/>
                <w:szCs w:val="21"/>
              </w:rPr>
              <w:t>：</w:t>
            </w:r>
          </w:p>
        </w:tc>
        <w:tc>
          <w:tcPr>
            <w:tcW w:w="3069" w:type="pct"/>
            <w:shd w:val="clear" w:color="auto" w:fill="auto"/>
            <w:vAlign w:val="center"/>
          </w:tcPr>
          <w:p w:rsidR="008577A3" w:rsidRPr="00C7622E" w:rsidP="008577A3">
            <w:pPr>
              <w:autoSpaceDE w:val="0"/>
              <w:autoSpaceDN w:val="0"/>
              <w:adjustRightInd w:val="0"/>
              <w:rPr>
                <w:rFonts w:ascii="仿宋_GB2312" w:eastAsia="仿宋_GB2312" w:hAnsi="宋体" w:hint="eastAsia"/>
                <w:kern w:val="0"/>
                <w:szCs w:val="21"/>
              </w:rPr>
            </w:pPr>
            <w:r w:rsidRPr="003454AD">
              <w:rPr>
                <w:rFonts w:ascii="仿宋_GB2312" w:eastAsia="仿宋_GB2312" w:hAnsi="宋体" w:hint="eastAsia"/>
                <w:kern w:val="0"/>
                <w:szCs w:val="21"/>
              </w:rPr>
              <w:t>0.02%/年</w:t>
            </w:r>
            <w:r>
              <w:rPr>
                <w:rFonts w:ascii="仿宋_GB2312" w:eastAsia="仿宋_GB2312" w:hAnsi="宋体" w:hint="eastAsia"/>
                <w:kern w:val="0"/>
                <w:szCs w:val="21"/>
              </w:rPr>
              <w:t>〔从信托公司实际收到的信托管理费中列支〕</w:t>
            </w:r>
          </w:p>
        </w:tc>
      </w:tr>
      <w:tr w:rsidTr="008577A3">
        <w:tblPrEx>
          <w:tblW w:w="5046" w:type="pct"/>
          <w:tblLook w:val="01A0"/>
        </w:tblPrEx>
        <w:trPr>
          <w:cantSplit/>
          <w:trHeight w:val="766"/>
        </w:trPr>
        <w:tc>
          <w:tcPr>
            <w:tcW w:w="512" w:type="pct"/>
            <w:shd w:val="clear" w:color="auto" w:fill="auto"/>
            <w:vAlign w:val="center"/>
          </w:tcPr>
          <w:p w:rsidR="008577A3" w:rsidRPr="000374F6" w:rsidP="008577A3">
            <w:pPr>
              <w:autoSpaceDE w:val="0"/>
              <w:autoSpaceDN w:val="0"/>
              <w:adjustRightInd w:val="0"/>
              <w:jc w:val="center"/>
              <w:rPr>
                <w:rFonts w:ascii="仿宋_GB2312" w:eastAsia="仿宋_GB2312" w:hAnsi="宋体" w:hint="eastAsia"/>
                <w:kern w:val="0"/>
                <w:szCs w:val="21"/>
              </w:rPr>
            </w:pPr>
            <w:r w:rsidRPr="000374F6">
              <w:rPr>
                <w:rFonts w:ascii="仿宋_GB2312" w:eastAsia="仿宋_GB2312" w:hAnsi="宋体" w:hint="eastAsia"/>
                <w:kern w:val="0"/>
                <w:szCs w:val="21"/>
              </w:rPr>
              <w:t>结</w:t>
            </w:r>
          </w:p>
          <w:p w:rsidR="008577A3" w:rsidRPr="00C7622E" w:rsidP="008577A3">
            <w:pPr>
              <w:autoSpaceDE w:val="0"/>
              <w:autoSpaceDN w:val="0"/>
              <w:adjustRightInd w:val="0"/>
              <w:jc w:val="center"/>
              <w:rPr>
                <w:rFonts w:hAnsi="宋体" w:hint="eastAsia"/>
                <w:kern w:val="0"/>
                <w:szCs w:val="21"/>
              </w:rPr>
            </w:pPr>
            <w:r w:rsidRPr="000374F6">
              <w:rPr>
                <w:rFonts w:ascii="仿宋_GB2312" w:eastAsia="仿宋_GB2312" w:hAnsi="宋体" w:hint="eastAsia"/>
                <w:kern w:val="0"/>
                <w:szCs w:val="21"/>
              </w:rPr>
              <w:t>论</w:t>
            </w:r>
          </w:p>
        </w:tc>
        <w:tc>
          <w:tcPr>
            <w:tcW w:w="4488" w:type="pct"/>
            <w:gridSpan w:val="3"/>
            <w:shd w:val="clear" w:color="auto" w:fill="auto"/>
            <w:vAlign w:val="center"/>
          </w:tcPr>
          <w:p w:rsidR="008577A3" w:rsidRPr="00C7622E" w:rsidP="008577A3">
            <w:pPr>
              <w:autoSpaceDE w:val="0"/>
              <w:autoSpaceDN w:val="0"/>
              <w:adjustRightInd w:val="0"/>
              <w:rPr>
                <w:rFonts w:hAnsi="宋体" w:hint="eastAsia"/>
                <w:kern w:val="0"/>
                <w:szCs w:val="21"/>
              </w:rPr>
            </w:pPr>
            <w:r w:rsidRPr="00C7622E">
              <w:rPr>
                <w:rFonts w:ascii="仿宋_GB2312" w:eastAsia="仿宋_GB2312" w:hAnsi="宋体" w:hint="eastAsia"/>
                <w:kern w:val="0"/>
                <w:szCs w:val="21"/>
              </w:rPr>
              <w:t>我中心认为该工程风险可控，建议推进。</w:t>
            </w:r>
          </w:p>
        </w:tc>
      </w:tr>
    </w:tbl>
    <w:p w:rsidR="008577A3" w:rsidRPr="00C7622E" w:rsidP="008577A3">
      <w:pPr>
        <w:autoSpaceDE w:val="0"/>
        <w:autoSpaceDN w:val="0"/>
        <w:adjustRightInd w:val="0"/>
        <w:jc w:val="center"/>
        <w:rPr>
          <w:rFonts w:ascii="黑体" w:eastAsia="黑体"/>
          <w:b/>
          <w:sz w:val="18"/>
          <w:szCs w:val="18"/>
        </w:rPr>
        <w:sectPr w:rsidSect="008577A3">
          <w:headerReference w:type="even" r:id="rId22"/>
          <w:headerReference w:type="default" r:id="rId23"/>
          <w:footerReference w:type="even" r:id="rId24"/>
          <w:footerReference w:type="default" r:id="rId25"/>
          <w:headerReference w:type="first" r:id="rId26"/>
          <w:footerReference w:type="first" r:id="rId27"/>
          <w:pgSz w:w="11906" w:h="16838" w:code="9"/>
          <w:pgMar w:top="1701" w:right="1531" w:bottom="1588" w:left="1531" w:header="567" w:footer="1247" w:gutter="0"/>
          <w:pgNumType w:start="1"/>
          <w:cols w:space="425"/>
          <w:docGrid w:type="lines" w:linePitch="312"/>
        </w:sectPr>
      </w:pPr>
    </w:p>
    <w:p w:rsidR="008577A3" w:rsidRPr="009635E4" w:rsidP="008577A3">
      <w:pPr>
        <w:pStyle w:val="Heading1"/>
        <w:rPr>
          <w:rStyle w:val="2Char"/>
          <w:rFonts w:hint="eastAsia"/>
          <w:sz w:val="36"/>
          <w:szCs w:val="36"/>
        </w:rPr>
      </w:pPr>
      <w:bookmarkStart w:id="1" w:name="_Toc238528882"/>
      <w:r w:rsidRPr="009635E4">
        <w:rPr>
          <w:rStyle w:val="2Char"/>
          <w:rFonts w:hint="eastAsia"/>
          <w:sz w:val="36"/>
          <w:szCs w:val="36"/>
        </w:rPr>
        <w:t>第二局部 借款人评价</w:t>
      </w:r>
      <w:bookmarkEnd w:id="1"/>
    </w:p>
    <w:p w:rsidR="008577A3" w:rsidRPr="009635E4" w:rsidP="008577A3">
      <w:pPr>
        <w:spacing w:line="360" w:lineRule="auto"/>
        <w:ind w:firstLine="482"/>
        <w:rPr>
          <w:rFonts w:ascii="黑体" w:eastAsia="黑体" w:hint="eastAsia"/>
          <w:b/>
          <w:sz w:val="28"/>
          <w:szCs w:val="28"/>
        </w:rPr>
      </w:pPr>
      <w:r w:rsidRPr="009635E4">
        <w:rPr>
          <w:rFonts w:ascii="黑体" w:eastAsia="黑体" w:hint="eastAsia"/>
          <w:b/>
          <w:sz w:val="28"/>
          <w:szCs w:val="28"/>
        </w:rPr>
        <w:t>一、借款人简介</w:t>
      </w:r>
    </w:p>
    <w:p w:rsidR="008577A3" w:rsidP="008577A3">
      <w:pPr>
        <w:spacing w:line="360" w:lineRule="auto"/>
        <w:ind w:firstLine="482"/>
        <w:rPr>
          <w:rFonts w:ascii="仿宋_GB2312" w:eastAsia="仿宋_GB2312" w:hAnsi="宋体" w:hint="eastAsia"/>
          <w:b/>
          <w:sz w:val="24"/>
        </w:rPr>
      </w:pPr>
    </w:p>
    <w:p w:rsidR="008577A3" w:rsidRPr="009B5E20" w:rsidP="008577A3">
      <w:pPr>
        <w:spacing w:line="360" w:lineRule="auto"/>
        <w:ind w:firstLine="482"/>
        <w:rPr>
          <w:rFonts w:ascii="仿宋_GB2312" w:eastAsia="仿宋_GB2312" w:hint="eastAsia"/>
          <w:b/>
          <w:sz w:val="24"/>
        </w:rPr>
      </w:pPr>
      <w:r w:rsidRPr="009B5E20">
        <w:rPr>
          <w:rFonts w:ascii="仿宋_GB2312" w:eastAsia="仿宋_GB2312" w:hAnsi="宋体" w:hint="eastAsia"/>
          <w:b/>
          <w:sz w:val="24"/>
        </w:rPr>
        <w:t>1、借款人根本情况</w:t>
      </w:r>
    </w:p>
    <w:tbl>
      <w:tblPr>
        <w:tblStyle w:val="TableNormal"/>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50"/>
        <w:gridCol w:w="3173"/>
        <w:gridCol w:w="1650"/>
        <w:gridCol w:w="1896"/>
      </w:tblGrid>
      <w:tr w:rsidTr="008577A3">
        <w:tblPrEx>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023" w:type="pct"/>
            <w:vAlign w:val="center"/>
          </w:tcPr>
          <w:p w:rsidR="008577A3" w:rsidRPr="009635E4" w:rsidP="008577A3">
            <w:pPr>
              <w:spacing w:line="300" w:lineRule="auto"/>
              <w:jc w:val="center"/>
              <w:rPr>
                <w:rFonts w:ascii="仿宋_GB2312" w:eastAsia="仿宋_GB2312" w:hint="eastAsia"/>
                <w:sz w:val="24"/>
              </w:rPr>
            </w:pPr>
            <w:r w:rsidRPr="009635E4">
              <w:rPr>
                <w:rFonts w:ascii="仿宋_GB2312" w:eastAsia="仿宋_GB2312" w:hint="eastAsia"/>
                <w:sz w:val="24"/>
              </w:rPr>
              <w:t>客 户 全 称</w:t>
            </w:r>
          </w:p>
        </w:tc>
        <w:tc>
          <w:tcPr>
            <w:tcW w:w="1863"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XX煤业化工集团XX公司</w:t>
            </w:r>
          </w:p>
        </w:tc>
        <w:tc>
          <w:tcPr>
            <w:tcW w:w="964" w:type="pct"/>
            <w:vAlign w:val="center"/>
          </w:tcPr>
          <w:p w:rsidR="008577A3" w:rsidRPr="009635E4" w:rsidP="008577A3">
            <w:pPr>
              <w:spacing w:line="300" w:lineRule="auto"/>
              <w:jc w:val="center"/>
              <w:rPr>
                <w:rFonts w:ascii="仿宋_GB2312" w:eastAsia="仿宋_GB2312" w:hint="eastAsia"/>
                <w:sz w:val="24"/>
              </w:rPr>
            </w:pPr>
            <w:r w:rsidRPr="009635E4">
              <w:rPr>
                <w:rFonts w:ascii="仿宋_GB2312" w:eastAsia="仿宋_GB2312" w:hint="eastAsia"/>
                <w:sz w:val="24"/>
              </w:rPr>
              <w:t>信用等级</w:t>
            </w:r>
          </w:p>
        </w:tc>
        <w:tc>
          <w:tcPr>
            <w:tcW w:w="1151" w:type="pct"/>
            <w:vAlign w:val="center"/>
          </w:tcPr>
          <w:p w:rsidR="008577A3" w:rsidRPr="009635E4" w:rsidP="008577A3">
            <w:pPr>
              <w:spacing w:line="300" w:lineRule="auto"/>
              <w:jc w:val="center"/>
              <w:rPr>
                <w:rFonts w:ascii="仿宋_GB2312" w:eastAsia="仿宋_GB2312" w:hint="eastAsia"/>
                <w:sz w:val="24"/>
              </w:rPr>
            </w:pPr>
          </w:p>
        </w:tc>
      </w:tr>
      <w:tr w:rsidTr="008577A3">
        <w:tblPrEx>
          <w:tblW w:w="4969" w:type="pct"/>
          <w:tblLook w:val="01E0"/>
        </w:tblPrEx>
        <w:tc>
          <w:tcPr>
            <w:tcW w:w="1060" w:type="pct"/>
            <w:vAlign w:val="center"/>
          </w:tcPr>
          <w:p w:rsidR="008577A3" w:rsidRPr="009635E4" w:rsidP="008577A3">
            <w:pPr>
              <w:spacing w:line="300" w:lineRule="auto"/>
              <w:jc w:val="center"/>
              <w:rPr>
                <w:rFonts w:ascii="仿宋_GB2312" w:eastAsia="仿宋_GB2312" w:hint="eastAsia"/>
                <w:sz w:val="24"/>
              </w:rPr>
            </w:pPr>
            <w:r w:rsidRPr="009635E4">
              <w:rPr>
                <w:rFonts w:ascii="仿宋_GB2312" w:eastAsia="仿宋_GB2312" w:hint="eastAsia"/>
                <w:sz w:val="24"/>
              </w:rPr>
              <w:t>注 册 地 址</w:t>
            </w:r>
          </w:p>
        </w:tc>
        <w:tc>
          <w:tcPr>
            <w:tcW w:w="1899"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XX省XX市太乙路182号</w:t>
            </w:r>
          </w:p>
        </w:tc>
        <w:tc>
          <w:tcPr>
            <w:tcW w:w="1000" w:type="pct"/>
            <w:vAlign w:val="center"/>
          </w:tcPr>
          <w:p w:rsidR="008577A3" w:rsidRPr="009635E4" w:rsidP="008577A3">
            <w:pPr>
              <w:spacing w:line="300" w:lineRule="auto"/>
              <w:jc w:val="center"/>
              <w:rPr>
                <w:rFonts w:ascii="仿宋_GB2312" w:eastAsia="仿宋_GB2312" w:hint="eastAsia"/>
                <w:sz w:val="24"/>
              </w:rPr>
            </w:pPr>
            <w:r w:rsidRPr="009635E4">
              <w:rPr>
                <w:rFonts w:ascii="仿宋_GB2312" w:eastAsia="仿宋_GB2312" w:hint="eastAsia"/>
                <w:sz w:val="24"/>
              </w:rPr>
              <w:t>企 业 类 型</w:t>
            </w:r>
          </w:p>
        </w:tc>
        <w:tc>
          <w:tcPr>
            <w:tcW w:w="1041"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XX公司〔国有独资〕</w:t>
            </w:r>
          </w:p>
        </w:tc>
      </w:tr>
      <w:tr w:rsidTr="008577A3">
        <w:tblPrEx>
          <w:tblW w:w="4969" w:type="pct"/>
          <w:tblLook w:val="01E0"/>
        </w:tblPrEx>
        <w:tc>
          <w:tcPr>
            <w:tcW w:w="1060" w:type="pct"/>
            <w:vAlign w:val="center"/>
          </w:tcPr>
          <w:p w:rsidR="008577A3" w:rsidRPr="009635E4" w:rsidP="008577A3">
            <w:pPr>
              <w:spacing w:line="300" w:lineRule="auto"/>
              <w:jc w:val="center"/>
              <w:rPr>
                <w:rFonts w:ascii="仿宋_GB2312" w:eastAsia="仿宋_GB2312" w:hint="eastAsia"/>
                <w:sz w:val="24"/>
              </w:rPr>
            </w:pPr>
            <w:r w:rsidRPr="009635E4">
              <w:rPr>
                <w:rFonts w:ascii="仿宋_GB2312" w:eastAsia="仿宋_GB2312" w:hint="eastAsia"/>
                <w:sz w:val="24"/>
              </w:rPr>
              <w:t>法定代表人</w:t>
            </w:r>
          </w:p>
        </w:tc>
        <w:tc>
          <w:tcPr>
            <w:tcW w:w="1899"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华炜</w:t>
            </w:r>
          </w:p>
        </w:tc>
        <w:tc>
          <w:tcPr>
            <w:tcW w:w="1000" w:type="pct"/>
            <w:vAlign w:val="center"/>
          </w:tcPr>
          <w:p w:rsidR="008577A3" w:rsidRPr="009635E4" w:rsidP="008577A3">
            <w:pPr>
              <w:spacing w:line="300" w:lineRule="auto"/>
              <w:jc w:val="center"/>
              <w:rPr>
                <w:rFonts w:ascii="仿宋_GB2312" w:eastAsia="仿宋_GB2312" w:hint="eastAsia"/>
                <w:sz w:val="24"/>
              </w:rPr>
            </w:pPr>
            <w:r w:rsidRPr="009635E4">
              <w:rPr>
                <w:rFonts w:ascii="仿宋_GB2312" w:eastAsia="仿宋_GB2312" w:hint="eastAsia"/>
                <w:sz w:val="24"/>
              </w:rPr>
              <w:t>成 立 时 间</w:t>
            </w:r>
          </w:p>
        </w:tc>
        <w:tc>
          <w:tcPr>
            <w:tcW w:w="1041" w:type="pct"/>
            <w:vAlign w:val="center"/>
          </w:tcPr>
          <w:p w:rsidR="008577A3" w:rsidRPr="009635E4" w:rsidP="008577A3">
            <w:pPr>
              <w:spacing w:line="300" w:lineRule="auto"/>
              <w:jc w:val="center"/>
              <w:rPr>
                <w:rFonts w:ascii="仿宋_GB2312" w:eastAsia="仿宋_GB2312" w:hint="eastAsia"/>
                <w:sz w:val="24"/>
              </w:rPr>
            </w:pPr>
            <w:smartTag w:uri="urn:schemas-microsoft-com:office:smarttags" w:element="chsdate">
              <w:smartTagPr>
                <w:attr w:name="Day" w:val="19"/>
                <w:attr w:name="IsLunarDate" w:val="False"/>
                <w:attr w:name="IsROCDate" w:val="False"/>
                <w:attr w:name="Month" w:val="2"/>
                <w:attr w:name="Year" w:val="2004"/>
              </w:smartTagPr>
              <w:r w:rsidRPr="000374F6">
                <w:rPr>
                  <w:rFonts w:ascii="仿宋_GB2312" w:eastAsia="仿宋_GB2312"/>
                  <w:sz w:val="24"/>
                </w:rPr>
                <w:t>200</w:t>
              </w:r>
              <w:r w:rsidRPr="000374F6">
                <w:rPr>
                  <w:rFonts w:ascii="仿宋_GB2312" w:eastAsia="仿宋_GB2312" w:hint="eastAsia"/>
                  <w:sz w:val="24"/>
                </w:rPr>
                <w:t>4</w:t>
              </w:r>
              <w:r w:rsidRPr="000374F6">
                <w:rPr>
                  <w:rFonts w:ascii="仿宋_GB2312" w:eastAsia="仿宋_GB2312"/>
                  <w:sz w:val="24"/>
                </w:rPr>
                <w:t>年</w:t>
              </w:r>
              <w:r w:rsidRPr="000374F6">
                <w:rPr>
                  <w:rFonts w:ascii="仿宋_GB2312" w:eastAsia="仿宋_GB2312" w:hint="eastAsia"/>
                  <w:sz w:val="24"/>
                </w:rPr>
                <w:t>2</w:t>
              </w:r>
              <w:r w:rsidRPr="000374F6">
                <w:rPr>
                  <w:rFonts w:ascii="仿宋_GB2312" w:eastAsia="仿宋_GB2312"/>
                  <w:sz w:val="24"/>
                </w:rPr>
                <w:t>月</w:t>
              </w:r>
              <w:r w:rsidRPr="000374F6">
                <w:rPr>
                  <w:rFonts w:ascii="仿宋_GB2312" w:eastAsia="仿宋_GB2312" w:hint="eastAsia"/>
                  <w:sz w:val="24"/>
                </w:rPr>
                <w:t>19</w:t>
              </w:r>
              <w:r w:rsidRPr="000374F6">
                <w:rPr>
                  <w:rFonts w:ascii="仿宋_GB2312" w:eastAsia="仿宋_GB2312"/>
                  <w:sz w:val="24"/>
                </w:rPr>
                <w:t>日</w:t>
              </w:r>
            </w:smartTag>
          </w:p>
        </w:tc>
      </w:tr>
      <w:tr w:rsidTr="008577A3">
        <w:tblPrEx>
          <w:tblW w:w="4969" w:type="pct"/>
          <w:tblLook w:val="01E0"/>
        </w:tblPrEx>
        <w:tc>
          <w:tcPr>
            <w:tcW w:w="1060" w:type="pct"/>
            <w:vAlign w:val="center"/>
          </w:tcPr>
          <w:p w:rsidR="008577A3" w:rsidRPr="009635E4" w:rsidP="008577A3">
            <w:pPr>
              <w:spacing w:line="300" w:lineRule="auto"/>
              <w:jc w:val="center"/>
              <w:rPr>
                <w:rFonts w:ascii="仿宋_GB2312" w:eastAsia="仿宋_GB2312" w:hint="eastAsia"/>
                <w:sz w:val="24"/>
              </w:rPr>
            </w:pPr>
            <w:r w:rsidRPr="009635E4">
              <w:rPr>
                <w:rFonts w:ascii="仿宋_GB2312" w:eastAsia="仿宋_GB2312" w:hint="eastAsia"/>
                <w:sz w:val="24"/>
              </w:rPr>
              <w:t>注 册 资 本</w:t>
            </w:r>
          </w:p>
        </w:tc>
        <w:tc>
          <w:tcPr>
            <w:tcW w:w="1899"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人民币355,000万元</w:t>
            </w:r>
          </w:p>
        </w:tc>
        <w:tc>
          <w:tcPr>
            <w:tcW w:w="1000"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工商登记号</w:t>
            </w:r>
          </w:p>
        </w:tc>
        <w:tc>
          <w:tcPr>
            <w:tcW w:w="1041"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53A</w:t>
            </w:r>
          </w:p>
        </w:tc>
      </w:tr>
      <w:tr w:rsidTr="008577A3">
        <w:tblPrEx>
          <w:tblW w:w="4969" w:type="pct"/>
          <w:tblLook w:val="01E0"/>
        </w:tblPrEx>
        <w:tc>
          <w:tcPr>
            <w:tcW w:w="1060" w:type="pct"/>
            <w:vAlign w:val="center"/>
          </w:tcPr>
          <w:p w:rsidR="008577A3" w:rsidRPr="009635E4" w:rsidP="008577A3">
            <w:pPr>
              <w:spacing w:line="300" w:lineRule="auto"/>
              <w:jc w:val="center"/>
              <w:rPr>
                <w:rFonts w:ascii="仿宋_GB2312" w:eastAsia="仿宋_GB2312" w:hint="eastAsia"/>
                <w:sz w:val="24"/>
              </w:rPr>
            </w:pPr>
            <w:r w:rsidRPr="000374F6">
              <w:rPr>
                <w:rFonts w:ascii="仿宋_GB2312" w:eastAsia="仿宋_GB2312"/>
                <w:sz w:val="24"/>
              </w:rPr>
              <w:t>经营范围</w:t>
            </w:r>
          </w:p>
        </w:tc>
        <w:tc>
          <w:tcPr>
            <w:tcW w:w="1" w:type="pct"/>
            <w:gridSpan w:val="3"/>
            <w:vAlign w:val="center"/>
          </w:tcPr>
          <w:p w:rsidR="008577A3" w:rsidRPr="009635E4" w:rsidP="008577A3">
            <w:pPr>
              <w:spacing w:line="300" w:lineRule="auto"/>
              <w:ind w:firstLine="480" w:firstLineChars="200"/>
              <w:rPr>
                <w:rFonts w:ascii="仿宋_GB2312" w:eastAsia="仿宋_GB2312" w:hint="eastAsia"/>
                <w:sz w:val="24"/>
              </w:rPr>
            </w:pPr>
            <w:r w:rsidRPr="000374F6">
              <w:rPr>
                <w:rFonts w:ascii="仿宋_GB2312" w:eastAsia="仿宋_GB2312"/>
                <w:sz w:val="24"/>
              </w:rPr>
              <w:t>煤炭开采、销售、加工和综合利用；煤化工产品、化学肥料和精细化工产品的研发、生产及销售；电力生产与供给；煤炭铁路运输〔限自营铁路〕；机械加工；煤矿专用设备、仪器及配件制造与修理；煤炭、化工、煤机的科研设计；煤田地质勘探、咨询效劳；煤及伴生矿物深加工；矿山工程及工业和民用建筑；机电设备安装；矿井〔建筑〕工程设计；工程监理；建材销售；气体产品的制造和销售；火工、公路运输；物资仓储；高科技产业；农林业；自营代理各类商品及技术的进出口，但国家限定公司经营或制止进出口的商品及技术除外。〔其中煤炭开采、电力生产与供给、煤田地质勘探、气体产品的制造、公路运输工程由集团公司所属企业凭认可证在有效期内经营〕〔上述经营范围中，国家法律、行政法规或者国务院决定必须报经批准的，凭认可证并在有效期内经营〕</w:t>
            </w:r>
          </w:p>
        </w:tc>
      </w:tr>
    </w:tbl>
    <w:p w:rsidR="008577A3" w:rsidRPr="009635E4" w:rsidP="008577A3">
      <w:pPr>
        <w:tabs>
          <w:tab w:val="left" w:pos="1829"/>
        </w:tabs>
        <w:spacing w:line="360" w:lineRule="auto"/>
        <w:ind w:firstLine="480" w:firstLineChars="200"/>
        <w:jc w:val="left"/>
        <w:rPr>
          <w:rFonts w:ascii="仿宋_GB2312" w:eastAsia="仿宋_GB2312" w:hAnsi="宋体" w:hint="eastAsia"/>
          <w:sz w:val="24"/>
        </w:rPr>
      </w:pPr>
    </w:p>
    <w:p w:rsidR="008577A3" w:rsidRPr="009B5E20" w:rsidP="008577A3">
      <w:pPr>
        <w:spacing w:line="360" w:lineRule="auto"/>
        <w:ind w:firstLine="480"/>
        <w:rPr>
          <w:rFonts w:ascii="仿宋_GB2312" w:eastAsia="仿宋_GB2312" w:hAnsi="宋体"/>
          <w:b/>
          <w:sz w:val="24"/>
        </w:rPr>
      </w:pPr>
      <w:bookmarkStart w:id="2" w:name="_Toc236476934"/>
      <w:r w:rsidRPr="009B5E20">
        <w:rPr>
          <w:rFonts w:ascii="仿宋_GB2312" w:eastAsia="仿宋_GB2312" w:hAnsi="宋体" w:hint="eastAsia"/>
          <w:b/>
          <w:sz w:val="24"/>
        </w:rPr>
        <w:t>2</w:t>
      </w:r>
      <w:r w:rsidRPr="009B5E20">
        <w:rPr>
          <w:rFonts w:ascii="仿宋_GB2312" w:eastAsia="仿宋_GB2312" w:hAnsi="宋体"/>
          <w:b/>
          <w:sz w:val="24"/>
        </w:rPr>
        <w:t>、</w:t>
      </w:r>
      <w:r>
        <w:rPr>
          <w:rFonts w:ascii="仿宋_GB2312" w:eastAsia="仿宋_GB2312" w:hAnsi="宋体"/>
          <w:b/>
          <w:sz w:val="24"/>
        </w:rPr>
        <w:t>借款人</w:t>
      </w:r>
      <w:r w:rsidRPr="009B5E20">
        <w:rPr>
          <w:rFonts w:ascii="仿宋_GB2312" w:eastAsia="仿宋_GB2312" w:hAnsi="宋体"/>
          <w:b/>
          <w:sz w:val="24"/>
        </w:rPr>
        <w:t>历史沿革</w:t>
      </w:r>
      <w:bookmarkEnd w:id="2"/>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XX煤业化工集团XX公司前身为XX煤业集团XX，公司的开展可以总结为“两次重组和两次划拨〞。</w:t>
      </w:r>
    </w:p>
    <w:p w:rsidR="008577A3" w:rsidRPr="00785E66" w:rsidP="008577A3">
      <w:pPr>
        <w:autoSpaceDE w:val="0"/>
        <w:autoSpaceDN w:val="0"/>
        <w:adjustRightInd w:val="0"/>
        <w:spacing w:line="360" w:lineRule="auto"/>
        <w:ind w:firstLine="480" w:firstLineChars="200"/>
        <w:rPr>
          <w:rFonts w:eastAsia="楷体_GB2312"/>
          <w:kern w:val="0"/>
          <w:sz w:val="24"/>
        </w:rPr>
        <w:sectPr w:rsidSect="008577A3">
          <w:headerReference w:type="even" r:id="rId28"/>
          <w:headerReference w:type="default" r:id="rId29"/>
          <w:footerReference w:type="even" r:id="rId30"/>
          <w:footerReference w:type="default" r:id="rId31"/>
          <w:headerReference w:type="first" r:id="rId32"/>
          <w:footerReference w:type="first" r:id="rId33"/>
          <w:endnotePr>
            <w:numFmt w:val="decimal"/>
          </w:endnotePr>
          <w:pgSz w:w="11906" w:h="16838"/>
          <w:pgMar w:top="1440" w:right="1800" w:bottom="1440" w:left="1800" w:header="851" w:footer="992" w:gutter="0"/>
          <w:pgNumType w:start="2"/>
          <w:cols w:space="720"/>
          <w:docGrid w:type="lines" w:linePitch="312"/>
        </w:sectPr>
      </w:pPr>
      <w:r w:rsidRPr="00785E66">
        <w:rPr>
          <w:rFonts w:eastAsia="楷体_GB2312"/>
          <w:kern w:val="0"/>
          <w:sz w:val="24"/>
        </w:rPr>
        <w:t>第一次重组是，XX省人民政府从落实西部开发战略，充分发挥煤炭资源优势和行业整体优势，调整煤炭经济构造，培育壮大以煤炭开采、煤炭转化为主的能源化工支柱产业出发，</w:t>
      </w:r>
      <w:smartTag w:uri="urn:schemas-microsoft-com:office:smarttags" w:element="chsdate">
        <w:smartTagPr>
          <w:attr w:name="Day" w:val="21"/>
          <w:attr w:name="IsLunarDate" w:val="False"/>
          <w:attr w:name="IsROCDate" w:val="False"/>
          <w:attr w:name="Month" w:val="2"/>
          <w:attr w:name="Year" w:val="2004"/>
        </w:smartTagPr>
        <w:r w:rsidRPr="00785E66">
          <w:rPr>
            <w:rFonts w:eastAsia="楷体_GB2312"/>
            <w:kern w:val="0"/>
            <w:sz w:val="24"/>
          </w:rPr>
          <w:t>2004年2月21日</w:t>
        </w:r>
      </w:smartTag>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正式挂牌成立XX煤业集团XX。当时煤业集团的组建，是将原省属的XX、蒲白、澄合、韩城四个矿务局和XX煤炭建立公司、黄陵矿业XX、XX省煤炭运销集团公司、XX天地地质XX、陕北矿业局、XX彬长矿区开发建立XX共10个煤炭企业联合组建，由煤业集团作为这10个单位的出资人，行使出资人权利。在本次重组组建完成后，</w:t>
      </w:r>
      <w:smartTag w:uri="urn:schemas-microsoft-com:office:smarttags" w:element="chsdate">
        <w:smartTagPr>
          <w:attr w:name="Day" w:val="14"/>
          <w:attr w:name="IsLunarDate" w:val="False"/>
          <w:attr w:name="IsROCDate" w:val="False"/>
          <w:attr w:name="Month" w:val="10"/>
          <w:attr w:name="Year" w:val="2004"/>
        </w:smartTagPr>
        <w:r w:rsidRPr="00785E66">
          <w:rPr>
            <w:rFonts w:eastAsia="楷体_GB2312"/>
            <w:kern w:val="0"/>
            <w:sz w:val="24"/>
          </w:rPr>
          <w:t>2004年10月14日</w:t>
        </w:r>
      </w:smartTag>
      <w:r w:rsidRPr="00785E66">
        <w:rPr>
          <w:rFonts w:eastAsia="楷体_GB2312"/>
          <w:kern w:val="0"/>
          <w:sz w:val="24"/>
        </w:rPr>
        <w:t>，省政府将原属XX省煤炭工业局的“XX省煤炭物资供给公司〞划转至煤业集团。</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第二次重组是，2006年6月XX省人民政府从促进开展能源化工产业，优化国有经济布局，延长产业链，实施煤炭开发转化一体化出发，将煤业集团和XX渭河煤化工集团XX公司、XX华山化工集团XX、XX陕焦化工XX公司的国有股权合并，按照现代企业制度重组组建成立煤业化工集团，于</w:t>
      </w:r>
      <w:smartTag w:uri="urn:schemas-microsoft-com:office:smarttags" w:element="chsdate">
        <w:smartTagPr>
          <w:attr w:name="Day" w:val="30"/>
          <w:attr w:name="IsLunarDate" w:val="False"/>
          <w:attr w:name="IsROCDate" w:val="False"/>
          <w:attr w:name="Month" w:val="6"/>
          <w:attr w:name="Year" w:val="2006"/>
        </w:smartTagPr>
        <w:r w:rsidRPr="00785E66">
          <w:rPr>
            <w:rFonts w:eastAsia="楷体_GB2312"/>
            <w:kern w:val="0"/>
            <w:sz w:val="24"/>
          </w:rPr>
          <w:t>2006年6月30日</w:t>
        </w:r>
      </w:smartTag>
      <w:r w:rsidRPr="00785E66">
        <w:rPr>
          <w:rFonts w:eastAsia="楷体_GB2312"/>
          <w:kern w:val="0"/>
          <w:sz w:val="24"/>
        </w:rPr>
        <w:t>举行了成立暨揭牌仪式；在第二次重组完成后，</w:t>
      </w:r>
      <w:smartTag w:uri="urn:schemas-microsoft-com:office:smarttags" w:element="chsdate">
        <w:smartTagPr>
          <w:attr w:name="Day" w:val="25"/>
          <w:attr w:name="IsLunarDate" w:val="False"/>
          <w:attr w:name="IsROCDate" w:val="False"/>
          <w:attr w:name="Month" w:val="4"/>
          <w:attr w:name="Year" w:val="2007"/>
        </w:smartTagPr>
        <w:r w:rsidRPr="00785E66">
          <w:rPr>
            <w:rFonts w:eastAsia="楷体_GB2312"/>
            <w:kern w:val="0"/>
            <w:sz w:val="24"/>
          </w:rPr>
          <w:t>2007年4月25日</w:t>
        </w:r>
      </w:smartTag>
      <w:r w:rsidRPr="00785E66">
        <w:rPr>
          <w:rFonts w:eastAsia="楷体_GB2312"/>
          <w:kern w:val="0"/>
          <w:sz w:val="24"/>
        </w:rPr>
        <w:t>，XX省国资委将XX建工集团总公司所属的XX建立机械〔集团〕XX公司整体划转给XX煤业化工集团XX公司。</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2007年，集团根据XX省国资委?关于设立XX煤业股份XX拟公开发行股票上市的立项批复?〔陕国资企改发[2007]361号〕，XX煤业化工集团XX公司开场对煤炭资源的开发、生产、加工、销售，以及与煤炭运输相关铁路的开发与经营、投资控股等业务进展重组，联合陕煤化集团控股的XXXX煤业XX、XX韩城煤业XX公司、XX澄合煤业XX公司三家债转股公司以经过评估的上述主煤业务经营性净资产以及货币资金作为出资，并联合中国长江三峡工程开发总公司、华能国际电力开发公司、XX有色金属控股集团XX公司、XX鼓风机〔集团〕XX四家战略投资者，共同发起设立XX煤业股份XX〔以下简称“陕煤股份〞、“股份公司〞〕，并于</w:t>
      </w:r>
      <w:smartTag w:uri="urn:schemas-microsoft-com:office:smarttags" w:element="chsdate">
        <w:smartTagPr>
          <w:attr w:name="Day" w:val="24"/>
          <w:attr w:name="IsLunarDate" w:val="False"/>
          <w:attr w:name="IsROCDate" w:val="False"/>
          <w:attr w:name="Month" w:val="12"/>
          <w:attr w:name="Year" w:val="2008"/>
        </w:smartTagPr>
        <w:r w:rsidRPr="00785E66">
          <w:rPr>
            <w:rFonts w:eastAsia="楷体_GB2312"/>
            <w:kern w:val="0"/>
            <w:sz w:val="24"/>
          </w:rPr>
          <w:t>2008年12月24日</w:t>
        </w:r>
      </w:smartTag>
      <w:r w:rsidRPr="00785E66">
        <w:rPr>
          <w:rFonts w:eastAsia="楷体_GB2312"/>
          <w:kern w:val="0"/>
          <w:sz w:val="24"/>
        </w:rPr>
        <w:t xml:space="preserve">举行了成立暨揭牌仪式。 </w:t>
      </w:r>
    </w:p>
    <w:p w:rsidR="008577A3" w:rsidRPr="00785E66" w:rsidP="008577A3">
      <w:pPr>
        <w:autoSpaceDE w:val="0"/>
        <w:autoSpaceDN w:val="0"/>
        <w:adjustRightInd w:val="0"/>
        <w:spacing w:line="360" w:lineRule="auto"/>
        <w:ind w:firstLine="480" w:firstLineChars="200"/>
        <w:rPr>
          <w:rFonts w:eastAsia="楷体_GB2312"/>
          <w:kern w:val="0"/>
          <w:sz w:val="24"/>
        </w:rPr>
        <w:sectPr w:rsidSect="008577A3">
          <w:headerReference w:type="even" r:id="rId34"/>
          <w:headerReference w:type="default" r:id="rId35"/>
          <w:footerReference w:type="even" r:id="rId36"/>
          <w:footerReference w:type="default" r:id="rId37"/>
          <w:headerReference w:type="first" r:id="rId38"/>
          <w:footerReference w:type="first" r:id="rId39"/>
          <w:endnotePr>
            <w:numFmt w:val="decimal"/>
          </w:endnotePr>
          <w:type w:val="nextPage"/>
          <w:pgSz w:w="11906" w:h="16838"/>
          <w:pgMar w:top="1440" w:right="1800" w:bottom="1440" w:left="1800" w:header="851" w:footer="992" w:gutter="0"/>
          <w:pgNumType w:start="3"/>
          <w:cols w:space="720"/>
          <w:titlePg w:val="0"/>
          <w:docGrid w:type="lines" w:linePitch="312"/>
        </w:sectPr>
      </w:pPr>
      <w:r w:rsidRPr="00785E66">
        <w:rPr>
          <w:rFonts w:eastAsia="楷体_GB2312"/>
          <w:kern w:val="0"/>
          <w:sz w:val="24"/>
        </w:rPr>
        <w:t>以上两次重组、两次划拨及股份公司设立均在政府主导下进展，表达了XX省人民政府对XX煤业化工集团的支持；同时使煤业化工集团整合了全省煤炭和化工两个行业的开展优势，提升了整体开展能力和产业开展的支柱核心带动作用；使煤业化工集团抓住了当前国家大型煤炭基地建立和XX能源化工优势特色产业开展机遇，一批大型重点工程相继开工建立；铸就了煤业化工集团经济规模优势和品牌优势，为煤业化工集团营造了较宽松的开展环境；使煤业化工集团可以在更大范围优化配置资源，加快产业构造和经济构造的调整，也为在开展中解决历史问题创造了条件。</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截至目前集团公司已开展拥有全资、控股和参股企业32家，其中全资子公司13家、控股子公司12家、参股子公司7家，纳入公司合并报表的企业共有25家。</w:t>
      </w:r>
    </w:p>
    <w:p w:rsidR="008577A3" w:rsidP="008577A3">
      <w:pPr>
        <w:autoSpaceDE w:val="0"/>
        <w:autoSpaceDN w:val="0"/>
        <w:adjustRightInd w:val="0"/>
        <w:spacing w:line="360" w:lineRule="auto"/>
        <w:ind w:firstLine="480" w:firstLineChars="200"/>
        <w:rPr>
          <w:rFonts w:eastAsia="楷体_GB2312" w:hint="eastAsia"/>
          <w:kern w:val="0"/>
          <w:sz w:val="24"/>
        </w:rPr>
      </w:pPr>
      <w:r w:rsidRPr="00785E66">
        <w:rPr>
          <w:rFonts w:eastAsia="楷体_GB2312"/>
          <w:kern w:val="0"/>
          <w:sz w:val="24"/>
        </w:rPr>
        <w:t>公司主要从事煤炭的生产和销售，其他的业务涉及到煤化工、电力和机械加工等。目前公司是XX省内最大的煤炭企业集团，按照资产规模和盈利能力，公司的规模位居XX省国资委监管企业前三位；截至2008年底，公司合并资产总额634.79亿元，所有者权益244.29亿元〔其中少数股东权益106.77亿元〕；2008年实现营业收入234.08亿元，利润总额18.19亿元。公司2008年在中国煤炭行业协会公布的“煤炭工业企业100强中〞名列第19位，在2008年度“中国企业500强〞名列第309位。</w:t>
      </w:r>
    </w:p>
    <w:p w:rsidR="008577A3" w:rsidRPr="00785E66" w:rsidP="008577A3">
      <w:pPr>
        <w:autoSpaceDE w:val="0"/>
        <w:autoSpaceDN w:val="0"/>
        <w:adjustRightInd w:val="0"/>
        <w:spacing w:line="360" w:lineRule="auto"/>
        <w:ind w:firstLine="480" w:firstLineChars="200"/>
        <w:rPr>
          <w:rFonts w:eastAsia="楷体_GB2312" w:hint="eastAsia"/>
          <w:kern w:val="0"/>
          <w:sz w:val="24"/>
        </w:rPr>
      </w:pPr>
    </w:p>
    <w:p w:rsidR="008577A3" w:rsidRPr="009B5E20" w:rsidP="008577A3">
      <w:pPr>
        <w:spacing w:line="360" w:lineRule="auto"/>
        <w:ind w:firstLine="480" w:firstLineChars="200"/>
        <w:rPr>
          <w:rFonts w:ascii="仿宋_GB2312" w:eastAsia="仿宋_GB2312" w:hAnsi="宋体" w:hint="eastAsia"/>
          <w:b/>
          <w:sz w:val="24"/>
        </w:rPr>
      </w:pPr>
      <w:bookmarkStart w:id="3" w:name="_Toc236476935"/>
      <w:r>
        <w:rPr>
          <w:rFonts w:ascii="仿宋_GB2312" w:eastAsia="仿宋_GB2312" w:hAnsi="宋体" w:hint="eastAsia"/>
          <w:b/>
          <w:sz w:val="24"/>
        </w:rPr>
        <w:t>3、</w:t>
      </w:r>
      <w:r w:rsidRPr="009B5E20">
        <w:rPr>
          <w:rFonts w:ascii="仿宋_GB2312" w:eastAsia="仿宋_GB2312" w:hAnsi="宋体"/>
          <w:b/>
          <w:sz w:val="24"/>
        </w:rPr>
        <w:t>控股股东、实际控制人</w:t>
      </w:r>
      <w:bookmarkEnd w:id="3"/>
    </w:p>
    <w:p w:rsidR="008577A3" w:rsidRPr="009B5E20" w:rsidP="008577A3">
      <w:pPr>
        <w:spacing w:line="360" w:lineRule="auto"/>
        <w:ind w:firstLine="480" w:firstLineChars="200"/>
        <w:rPr>
          <w:rFonts w:eastAsia="楷体_GB2312"/>
          <w:color w:val="FF0000"/>
          <w:kern w:val="0"/>
          <w:sz w:val="24"/>
        </w:rPr>
      </w:pPr>
      <w:r w:rsidRPr="009B5E20">
        <w:rPr>
          <w:rFonts w:eastAsia="楷体_GB2312"/>
          <w:color w:val="000000"/>
          <w:kern w:val="0"/>
          <w:sz w:val="24"/>
        </w:rPr>
        <w:t>截至</w:t>
      </w:r>
      <w:smartTag w:uri="urn:schemas-microsoft-com:office:smarttags" w:element="chsdate">
        <w:smartTagPr>
          <w:attr w:name="Day" w:val="31"/>
          <w:attr w:name="IsLunarDate" w:val="False"/>
          <w:attr w:name="IsROCDate" w:val="False"/>
          <w:attr w:name="Month" w:val="12"/>
          <w:attr w:name="Year" w:val="2008"/>
        </w:smartTagPr>
        <w:r w:rsidRPr="009B5E20">
          <w:rPr>
            <w:rFonts w:eastAsia="楷体_GB2312"/>
            <w:color w:val="000000"/>
            <w:kern w:val="0"/>
            <w:sz w:val="24"/>
          </w:rPr>
          <w:t>2008年12月31日</w:t>
        </w:r>
      </w:smartTag>
      <w:r w:rsidRPr="009B5E20">
        <w:rPr>
          <w:rFonts w:eastAsia="楷体_GB2312"/>
          <w:color w:val="000000"/>
          <w:kern w:val="0"/>
          <w:sz w:val="24"/>
        </w:rPr>
        <w:t>公司股权构造情况表</w:t>
      </w:r>
    </w:p>
    <w:tbl>
      <w:tblPr>
        <w:tblStyle w:val="TableNormal"/>
        <w:tblW w:w="0" w:type="auto"/>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520"/>
        <w:gridCol w:w="1171"/>
        <w:gridCol w:w="1709"/>
        <w:gridCol w:w="1260"/>
        <w:gridCol w:w="1914"/>
      </w:tblGrid>
      <w:tr w:rsidTr="008577A3">
        <w:tblPrEx>
          <w:tblW w:w="0" w:type="auto"/>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385"/>
        </w:trPr>
        <w:tc>
          <w:tcPr>
            <w:tcW w:w="2520" w:type="dxa"/>
            <w:vAlign w:val="center"/>
          </w:tcPr>
          <w:p w:rsidR="008577A3" w:rsidRPr="00785E66" w:rsidP="008577A3">
            <w:pPr>
              <w:autoSpaceDE w:val="0"/>
              <w:autoSpaceDN w:val="0"/>
              <w:adjustRightInd w:val="0"/>
              <w:spacing w:line="360" w:lineRule="auto"/>
              <w:jc w:val="center"/>
              <w:textAlignment w:val="baseline"/>
              <w:rPr>
                <w:rFonts w:eastAsia="楷体_GB2312"/>
                <w:b/>
                <w:color w:val="000000"/>
                <w:kern w:val="0"/>
                <w:sz w:val="24"/>
              </w:rPr>
            </w:pPr>
            <w:r w:rsidRPr="00785E66">
              <w:rPr>
                <w:rFonts w:eastAsia="楷体_GB2312"/>
                <w:b/>
                <w:color w:val="000000"/>
                <w:kern w:val="0"/>
                <w:sz w:val="24"/>
              </w:rPr>
              <w:t>股 东 名 称</w:t>
            </w:r>
          </w:p>
        </w:tc>
        <w:tc>
          <w:tcPr>
            <w:tcW w:w="1171" w:type="dxa"/>
            <w:vAlign w:val="center"/>
          </w:tcPr>
          <w:p w:rsidR="008577A3" w:rsidRPr="00785E66" w:rsidP="008577A3">
            <w:pPr>
              <w:autoSpaceDE w:val="0"/>
              <w:autoSpaceDN w:val="0"/>
              <w:adjustRightInd w:val="0"/>
              <w:spacing w:line="360" w:lineRule="auto"/>
              <w:jc w:val="center"/>
              <w:rPr>
                <w:rFonts w:eastAsia="楷体_GB2312"/>
                <w:b/>
                <w:color w:val="000000"/>
                <w:kern w:val="0"/>
                <w:sz w:val="24"/>
              </w:rPr>
            </w:pPr>
            <w:r w:rsidRPr="00785E66">
              <w:rPr>
                <w:rFonts w:eastAsia="楷体_GB2312"/>
                <w:b/>
                <w:color w:val="000000"/>
                <w:kern w:val="0"/>
                <w:sz w:val="24"/>
              </w:rPr>
              <w:t>出资方式</w:t>
            </w:r>
          </w:p>
        </w:tc>
        <w:tc>
          <w:tcPr>
            <w:tcW w:w="1709" w:type="dxa"/>
            <w:vAlign w:val="center"/>
          </w:tcPr>
          <w:p w:rsidR="008577A3" w:rsidRPr="00785E66" w:rsidP="008577A3">
            <w:pPr>
              <w:autoSpaceDE w:val="0"/>
              <w:autoSpaceDN w:val="0"/>
              <w:adjustRightInd w:val="0"/>
              <w:spacing w:line="360" w:lineRule="auto"/>
              <w:jc w:val="center"/>
              <w:rPr>
                <w:rFonts w:eastAsia="楷体_GB2312"/>
                <w:b/>
                <w:color w:val="000000"/>
                <w:kern w:val="0"/>
                <w:sz w:val="24"/>
              </w:rPr>
            </w:pPr>
            <w:r w:rsidRPr="00785E66">
              <w:rPr>
                <w:rFonts w:eastAsia="楷体_GB2312"/>
                <w:b/>
                <w:color w:val="000000"/>
                <w:kern w:val="0"/>
                <w:sz w:val="24"/>
              </w:rPr>
              <w:t>金额 〔亿元〕</w:t>
            </w:r>
          </w:p>
        </w:tc>
        <w:tc>
          <w:tcPr>
            <w:tcW w:w="1260" w:type="dxa"/>
            <w:vAlign w:val="center"/>
          </w:tcPr>
          <w:p w:rsidR="008577A3" w:rsidRPr="00785E66" w:rsidP="008577A3">
            <w:pPr>
              <w:autoSpaceDE w:val="0"/>
              <w:autoSpaceDN w:val="0"/>
              <w:adjustRightInd w:val="0"/>
              <w:spacing w:line="360" w:lineRule="auto"/>
              <w:jc w:val="center"/>
              <w:rPr>
                <w:rFonts w:eastAsia="楷体_GB2312"/>
                <w:b/>
                <w:color w:val="000000"/>
                <w:kern w:val="0"/>
                <w:sz w:val="24"/>
              </w:rPr>
            </w:pPr>
            <w:r w:rsidRPr="00785E66">
              <w:rPr>
                <w:rFonts w:eastAsia="楷体_GB2312"/>
                <w:b/>
                <w:color w:val="000000"/>
                <w:kern w:val="0"/>
                <w:sz w:val="24"/>
              </w:rPr>
              <w:t>比例(%)</w:t>
            </w:r>
          </w:p>
        </w:tc>
        <w:tc>
          <w:tcPr>
            <w:tcW w:w="1914" w:type="dxa"/>
            <w:vAlign w:val="center"/>
          </w:tcPr>
          <w:p w:rsidR="008577A3" w:rsidRPr="00785E66" w:rsidP="008577A3">
            <w:pPr>
              <w:autoSpaceDE w:val="0"/>
              <w:autoSpaceDN w:val="0"/>
              <w:adjustRightInd w:val="0"/>
              <w:spacing w:line="360" w:lineRule="auto"/>
              <w:jc w:val="center"/>
              <w:rPr>
                <w:rFonts w:eastAsia="楷体_GB2312"/>
                <w:b/>
                <w:color w:val="000000"/>
                <w:kern w:val="0"/>
                <w:sz w:val="24"/>
              </w:rPr>
            </w:pPr>
            <w:r w:rsidRPr="00785E66">
              <w:rPr>
                <w:rFonts w:eastAsia="楷体_GB2312"/>
                <w:b/>
                <w:color w:val="000000"/>
                <w:kern w:val="0"/>
                <w:sz w:val="24"/>
              </w:rPr>
              <w:t>质押或冻结情况</w:t>
            </w:r>
          </w:p>
        </w:tc>
      </w:tr>
      <w:tr w:rsidTr="008577A3">
        <w:tblPrEx>
          <w:tblW w:w="0" w:type="auto"/>
          <w:tblInd w:w="-345" w:type="dxa"/>
          <w:tblLayout w:type="fixed"/>
          <w:tblCellMar>
            <w:left w:w="0" w:type="dxa"/>
            <w:right w:w="0" w:type="dxa"/>
          </w:tblCellMar>
          <w:tblLook w:val="0000"/>
        </w:tblPrEx>
        <w:trPr>
          <w:trHeight w:val="361"/>
        </w:trPr>
        <w:tc>
          <w:tcPr>
            <w:tcW w:w="2520" w:type="dxa"/>
            <w:vAlign w:val="center"/>
          </w:tcPr>
          <w:p w:rsidR="008577A3" w:rsidRPr="00785E66" w:rsidP="008577A3">
            <w:pPr>
              <w:autoSpaceDE w:val="0"/>
              <w:autoSpaceDN w:val="0"/>
              <w:adjustRightInd w:val="0"/>
              <w:spacing w:line="360" w:lineRule="auto"/>
              <w:jc w:val="center"/>
              <w:rPr>
                <w:rFonts w:eastAsia="楷体_GB2312"/>
                <w:b/>
                <w:color w:val="000000"/>
                <w:kern w:val="0"/>
                <w:sz w:val="24"/>
              </w:rPr>
            </w:pPr>
            <w:r w:rsidRPr="00785E66">
              <w:rPr>
                <w:rFonts w:eastAsia="楷体_GB2312"/>
                <w:b/>
                <w:color w:val="000000"/>
                <w:kern w:val="0"/>
                <w:sz w:val="24"/>
              </w:rPr>
              <w:t>XX人民政府国有资产监视管理委员会</w:t>
            </w:r>
          </w:p>
        </w:tc>
        <w:tc>
          <w:tcPr>
            <w:tcW w:w="1171"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r w:rsidRPr="00785E66">
              <w:rPr>
                <w:rFonts w:eastAsia="楷体_GB2312"/>
                <w:color w:val="000000"/>
                <w:kern w:val="0"/>
                <w:sz w:val="24"/>
              </w:rPr>
              <w:t>实物</w:t>
            </w:r>
          </w:p>
        </w:tc>
        <w:tc>
          <w:tcPr>
            <w:tcW w:w="1709"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r w:rsidRPr="00785E66">
              <w:rPr>
                <w:rFonts w:eastAsia="楷体_GB2312"/>
                <w:color w:val="000000"/>
                <w:kern w:val="0"/>
                <w:sz w:val="24"/>
              </w:rPr>
              <w:t>35.5</w:t>
            </w:r>
          </w:p>
        </w:tc>
        <w:tc>
          <w:tcPr>
            <w:tcW w:w="1260"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r w:rsidRPr="00785E66">
              <w:rPr>
                <w:rFonts w:eastAsia="楷体_GB2312"/>
                <w:color w:val="000000"/>
                <w:kern w:val="0"/>
                <w:sz w:val="24"/>
              </w:rPr>
              <w:t>100%</w:t>
            </w:r>
          </w:p>
        </w:tc>
        <w:tc>
          <w:tcPr>
            <w:tcW w:w="1914"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r w:rsidRPr="00785E66">
              <w:rPr>
                <w:rFonts w:eastAsia="楷体_GB2312"/>
                <w:color w:val="000000"/>
                <w:kern w:val="0"/>
                <w:sz w:val="24"/>
              </w:rPr>
              <w:t>无</w:t>
            </w:r>
          </w:p>
        </w:tc>
      </w:tr>
      <w:tr w:rsidTr="008577A3">
        <w:tblPrEx>
          <w:tblW w:w="0" w:type="auto"/>
          <w:tblInd w:w="-345" w:type="dxa"/>
          <w:tblLayout w:type="fixed"/>
          <w:tblCellMar>
            <w:left w:w="0" w:type="dxa"/>
            <w:right w:w="0" w:type="dxa"/>
          </w:tblCellMar>
          <w:tblLook w:val="0000"/>
        </w:tblPrEx>
        <w:trPr>
          <w:trHeight w:val="379"/>
        </w:trPr>
        <w:tc>
          <w:tcPr>
            <w:tcW w:w="2520" w:type="dxa"/>
            <w:vAlign w:val="center"/>
          </w:tcPr>
          <w:p w:rsidR="008577A3" w:rsidRPr="00785E66" w:rsidP="008577A3">
            <w:pPr>
              <w:autoSpaceDE w:val="0"/>
              <w:autoSpaceDN w:val="0"/>
              <w:adjustRightInd w:val="0"/>
              <w:spacing w:line="360" w:lineRule="auto"/>
              <w:jc w:val="center"/>
              <w:rPr>
                <w:rFonts w:eastAsia="楷体_GB2312"/>
                <w:b/>
                <w:color w:val="000000"/>
                <w:kern w:val="0"/>
                <w:sz w:val="24"/>
              </w:rPr>
            </w:pPr>
            <w:r w:rsidRPr="00785E66">
              <w:rPr>
                <w:rFonts w:eastAsia="楷体_GB2312"/>
                <w:b/>
                <w:color w:val="000000"/>
                <w:kern w:val="0"/>
                <w:sz w:val="24"/>
              </w:rPr>
              <w:t>合  计</w:t>
            </w:r>
          </w:p>
        </w:tc>
        <w:tc>
          <w:tcPr>
            <w:tcW w:w="1171"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p>
        </w:tc>
        <w:tc>
          <w:tcPr>
            <w:tcW w:w="1709"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r w:rsidRPr="00785E66">
              <w:rPr>
                <w:rFonts w:eastAsia="楷体_GB2312"/>
                <w:color w:val="000000"/>
                <w:kern w:val="0"/>
                <w:sz w:val="24"/>
              </w:rPr>
              <w:t>35.5</w:t>
            </w:r>
          </w:p>
        </w:tc>
        <w:tc>
          <w:tcPr>
            <w:tcW w:w="1260"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p>
        </w:tc>
        <w:tc>
          <w:tcPr>
            <w:tcW w:w="1914" w:type="dxa"/>
            <w:vAlign w:val="center"/>
          </w:tcPr>
          <w:p w:rsidR="008577A3" w:rsidRPr="00785E66" w:rsidP="008577A3">
            <w:pPr>
              <w:autoSpaceDE w:val="0"/>
              <w:autoSpaceDN w:val="0"/>
              <w:adjustRightInd w:val="0"/>
              <w:spacing w:line="360" w:lineRule="auto"/>
              <w:jc w:val="center"/>
              <w:rPr>
                <w:rFonts w:eastAsia="楷体_GB2312"/>
                <w:color w:val="000000"/>
                <w:kern w:val="0"/>
                <w:sz w:val="24"/>
              </w:rPr>
            </w:pPr>
          </w:p>
        </w:tc>
      </w:tr>
    </w:tbl>
    <w:p w:rsidR="008577A3" w:rsidP="008577A3">
      <w:pPr>
        <w:autoSpaceDE w:val="0"/>
        <w:autoSpaceDN w:val="0"/>
        <w:adjustRightInd w:val="0"/>
        <w:snapToGrid w:val="0"/>
        <w:spacing w:line="360" w:lineRule="auto"/>
        <w:ind w:firstLine="480" w:firstLineChars="200"/>
        <w:rPr>
          <w:rFonts w:eastAsia="楷体_GB2312" w:hint="eastAsia"/>
          <w:color w:val="000000"/>
          <w:kern w:val="0"/>
          <w:sz w:val="24"/>
        </w:rPr>
      </w:pPr>
    </w:p>
    <w:p w:rsidR="008577A3" w:rsidRPr="00785E66" w:rsidP="008577A3">
      <w:pPr>
        <w:autoSpaceDE w:val="0"/>
        <w:autoSpaceDN w:val="0"/>
        <w:adjustRightInd w:val="0"/>
        <w:snapToGrid w:val="0"/>
        <w:spacing w:line="360" w:lineRule="auto"/>
        <w:ind w:firstLine="480" w:firstLineChars="200"/>
        <w:rPr>
          <w:rFonts w:eastAsia="楷体_GB2312"/>
          <w:color w:val="000000"/>
          <w:kern w:val="0"/>
          <w:sz w:val="24"/>
        </w:rPr>
      </w:pPr>
      <w:r w:rsidRPr="00785E66">
        <w:rPr>
          <w:rFonts w:eastAsia="楷体_GB2312"/>
          <w:color w:val="000000"/>
          <w:kern w:val="0"/>
          <w:sz w:val="24"/>
        </w:rPr>
        <w:t>截至</w:t>
      </w:r>
      <w:smartTag w:uri="urn:schemas-microsoft-com:office:smarttags" w:element="chsdate">
        <w:smartTagPr>
          <w:attr w:name="Day" w:val="31"/>
          <w:attr w:name="IsLunarDate" w:val="False"/>
          <w:attr w:name="IsROCDate" w:val="False"/>
          <w:attr w:name="Month" w:val="12"/>
          <w:attr w:name="Year" w:val="2008"/>
        </w:smartTagPr>
        <w:r w:rsidRPr="00785E66">
          <w:rPr>
            <w:rFonts w:eastAsia="楷体_GB2312"/>
            <w:color w:val="000000"/>
            <w:kern w:val="0"/>
            <w:sz w:val="24"/>
          </w:rPr>
          <w:t>2008年12月31日</w:t>
        </w:r>
      </w:smartTag>
      <w:r w:rsidRPr="00785E66">
        <w:rPr>
          <w:rFonts w:eastAsia="楷体_GB2312"/>
          <w:color w:val="000000"/>
          <w:kern w:val="0"/>
          <w:sz w:val="24"/>
        </w:rPr>
        <w:t>公司注册资本为人民币35.5亿元，实收资本人民币35.5亿元，全部为国有资本，由XX人民政府国有资产监视管理委员会〔以下简称XX省国资委〕以实物方式出资，出资比例100%。</w:t>
      </w:r>
    </w:p>
    <w:p w:rsidR="008577A3" w:rsidP="008577A3">
      <w:pPr>
        <w:autoSpaceDE w:val="0"/>
        <w:autoSpaceDN w:val="0"/>
        <w:adjustRightInd w:val="0"/>
        <w:spacing w:line="360" w:lineRule="auto"/>
        <w:ind w:firstLine="480" w:firstLineChars="200"/>
        <w:rPr>
          <w:rFonts w:eastAsia="楷体_GB2312" w:hint="eastAsia"/>
          <w:color w:val="000000"/>
          <w:kern w:val="0"/>
          <w:sz w:val="24"/>
        </w:rPr>
      </w:pPr>
      <w:r w:rsidRPr="00785E66">
        <w:rPr>
          <w:rFonts w:eastAsia="楷体_GB2312"/>
          <w:color w:val="000000"/>
          <w:kern w:val="0"/>
          <w:sz w:val="24"/>
        </w:rPr>
        <w:t>自公司成立之日至本募集说明书出具日，</w:t>
      </w:r>
      <w:r>
        <w:rPr>
          <w:rFonts w:eastAsia="楷体_GB2312"/>
          <w:color w:val="000000"/>
          <w:kern w:val="0"/>
          <w:sz w:val="24"/>
        </w:rPr>
        <w:t>借款人</w:t>
      </w:r>
      <w:r w:rsidRPr="00785E66">
        <w:rPr>
          <w:rFonts w:eastAsia="楷体_GB2312"/>
          <w:color w:val="000000"/>
          <w:kern w:val="0"/>
          <w:sz w:val="24"/>
        </w:rPr>
        <w:t>股权没有任何质押和抵押。本次中期票据的发行已经得到XX省国资委的有效授权。</w:t>
      </w:r>
    </w:p>
    <w:p w:rsidR="008577A3" w:rsidRPr="00785E66" w:rsidP="008577A3">
      <w:pPr>
        <w:autoSpaceDE w:val="0"/>
        <w:autoSpaceDN w:val="0"/>
        <w:adjustRightInd w:val="0"/>
        <w:spacing w:line="360" w:lineRule="auto"/>
        <w:ind w:firstLine="480" w:firstLineChars="200"/>
        <w:rPr>
          <w:rFonts w:eastAsia="楷体_GB2312" w:hint="eastAsia"/>
          <w:color w:val="000000"/>
          <w:kern w:val="0"/>
          <w:sz w:val="24"/>
        </w:rPr>
      </w:pPr>
    </w:p>
    <w:p w:rsidR="008577A3" w:rsidRPr="009B5E20" w:rsidP="008577A3">
      <w:pPr>
        <w:spacing w:line="360" w:lineRule="auto"/>
        <w:ind w:firstLine="480" w:firstLineChars="200"/>
        <w:rPr>
          <w:rFonts w:ascii="仿宋_GB2312" w:eastAsia="仿宋_GB2312" w:hAnsi="宋体"/>
          <w:b/>
          <w:sz w:val="24"/>
        </w:rPr>
      </w:pPr>
      <w:bookmarkStart w:id="4" w:name="_Toc236476936"/>
      <w:r>
        <w:rPr>
          <w:rFonts w:ascii="仿宋_GB2312" w:eastAsia="仿宋_GB2312" w:hAnsi="宋体" w:hint="eastAsia"/>
          <w:b/>
          <w:sz w:val="24"/>
        </w:rPr>
        <w:t>4</w:t>
      </w:r>
      <w:r w:rsidRPr="009B5E20">
        <w:rPr>
          <w:rFonts w:ascii="仿宋_GB2312" w:eastAsia="仿宋_GB2312" w:hAnsi="宋体"/>
          <w:b/>
          <w:sz w:val="24"/>
        </w:rPr>
        <w:t>、经营情况</w:t>
      </w:r>
      <w:bookmarkEnd w:id="4"/>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〔一〕业务方面</w:t>
      </w:r>
    </w:p>
    <w:p w:rsidR="008577A3" w:rsidRPr="00785E66" w:rsidP="008577A3">
      <w:pPr>
        <w:snapToGrid w:val="0"/>
        <w:spacing w:line="360" w:lineRule="auto"/>
        <w:ind w:firstLine="480" w:firstLineChars="200"/>
        <w:rPr>
          <w:rFonts w:eastAsia="楷体_GB2312"/>
          <w:kern w:val="0"/>
          <w:sz w:val="24"/>
        </w:rPr>
        <w:sectPr w:rsidSect="008577A3">
          <w:headerReference w:type="even" r:id="rId40"/>
          <w:headerReference w:type="default" r:id="rId41"/>
          <w:footerReference w:type="even" r:id="rId42"/>
          <w:footerReference w:type="default" r:id="rId43"/>
          <w:headerReference w:type="first" r:id="rId44"/>
          <w:footerReference w:type="first" r:id="rId45"/>
          <w:endnotePr>
            <w:numFmt w:val="decimal"/>
          </w:endnotePr>
          <w:type w:val="nextPage"/>
          <w:pgSz w:w="11906" w:h="16838"/>
          <w:pgMar w:top="1440" w:right="1800" w:bottom="1440" w:left="1800" w:header="851" w:footer="992" w:gutter="0"/>
          <w:pgNumType w:start="4"/>
          <w:cols w:space="720"/>
          <w:titlePg w:val="0"/>
          <w:docGrid w:type="lines" w:linePitch="312"/>
        </w:sectPr>
      </w:pPr>
      <w:r w:rsidRPr="00785E66">
        <w:rPr>
          <w:rFonts w:eastAsia="楷体_GB2312"/>
          <w:kern w:val="0"/>
          <w:sz w:val="24"/>
        </w:rPr>
        <w:t>公司拥有独立、完整的产、供、销体系和自主经营的能力，在工商行政管理部门核准的经营范围内开展各项经营业务。公司设置了业务经营</w:t>
      </w:r>
      <w:r>
        <w:rPr>
          <w:rFonts w:eastAsia="楷体_GB2312" w:hint="eastAsia"/>
          <w:kern w:val="0"/>
          <w:sz w:val="24"/>
        </w:rPr>
        <w:t>部门</w:t>
      </w:r>
      <w:r w:rsidRPr="00785E66">
        <w:rPr>
          <w:rFonts w:eastAsia="楷体_GB2312"/>
          <w:kern w:val="0"/>
          <w:sz w:val="24"/>
        </w:rPr>
        <w:t>和管理部门，配备了专业经营和管理人员，独立开展经营业务活动。在业务洽谈、合同签订及履行各项业务活动中，均由本公司以公司名义办理相关事宜，公司相对于控股股东在业务方面是独立的。</w:t>
      </w:r>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控股股东XX省国资委主要批准集团公司经营方针和主业；依据上年度决算和当年预算确定集团公司经营目标，与集团公司签订经营责任书；根据经营责任书和年终审计报告考核集团公司经营业绩，确保国有资产的保值增值；按有关规定收取或决定处置投资收益；审议批准集团公司董事会、监事会的报告；批准集团公司增加或者减少注册资本方案；批准集团公司合并、分立、产权转让、解散、清算或者变更公司形式；集团公司重要全资和控股子公司〔企业〕的合并、分立、产权转让、解散、清算或者变更公司形式。</w:t>
      </w:r>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〔二〕人员方面</w:t>
      </w:r>
    </w:p>
    <w:p w:rsidR="008577A3" w:rsidRPr="00785E66" w:rsidP="008577A3">
      <w:pPr>
        <w:snapToGrid w:val="0"/>
        <w:spacing w:line="360" w:lineRule="auto"/>
        <w:ind w:firstLine="480" w:firstLineChars="200"/>
        <w:rPr>
          <w:rFonts w:eastAsia="楷体_GB2312"/>
          <w:kern w:val="0"/>
          <w:sz w:val="24"/>
        </w:rPr>
      </w:pPr>
      <w:r>
        <w:rPr>
          <w:rFonts w:eastAsia="楷体_GB2312" w:hint="eastAsia"/>
          <w:kern w:val="0"/>
          <w:sz w:val="24"/>
        </w:rPr>
        <w:t>借款人</w:t>
      </w:r>
      <w:r w:rsidRPr="00AC54F2">
        <w:rPr>
          <w:rFonts w:eastAsia="楷体_GB2312" w:hint="eastAsia"/>
          <w:kern w:val="0"/>
          <w:sz w:val="24"/>
        </w:rPr>
        <w:t>与出资人在劳动、人事及工资管理等方面相互独立，设立了独立的劳动人事职能部门，且</w:t>
      </w:r>
      <w:r>
        <w:rPr>
          <w:rFonts w:eastAsia="楷体_GB2312" w:hint="eastAsia"/>
          <w:kern w:val="0"/>
          <w:sz w:val="24"/>
        </w:rPr>
        <w:t>借款人</w:t>
      </w:r>
      <w:r w:rsidRPr="00AC54F2">
        <w:rPr>
          <w:rFonts w:eastAsia="楷体_GB2312" w:hint="eastAsia"/>
          <w:kern w:val="0"/>
          <w:sz w:val="24"/>
        </w:rPr>
        <w:t>高级管理人员并未在出资人单位兼职或领取报酬</w:t>
      </w:r>
      <w:r w:rsidRPr="00785E66">
        <w:rPr>
          <w:rFonts w:eastAsia="楷体_GB2312"/>
          <w:kern w:val="0"/>
          <w:sz w:val="24"/>
        </w:rPr>
        <w:t xml:space="preserve">。 </w:t>
      </w:r>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〔三〕资产方面</w:t>
      </w:r>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公司的资产与控股股东明确分开，不存在控股股东占用公司资产或干预资产经营管理的情况。</w:t>
      </w:r>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〔四〕机构方面</w:t>
      </w:r>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公司根据经营管理和业务开展的需要，设置了相关的综合管理和业务经营部门，公司各部门和岗位均有明确的岗位职责和要求，公司的机构是独立的。</w:t>
      </w:r>
    </w:p>
    <w:p w:rsidR="008577A3" w:rsidRPr="00785E66" w:rsidP="008577A3">
      <w:pPr>
        <w:snapToGrid w:val="0"/>
        <w:spacing w:line="360" w:lineRule="auto"/>
        <w:ind w:firstLine="480" w:firstLineChars="200"/>
        <w:rPr>
          <w:rFonts w:eastAsia="楷体_GB2312"/>
          <w:kern w:val="0"/>
          <w:sz w:val="24"/>
        </w:rPr>
      </w:pPr>
      <w:r w:rsidRPr="00785E66">
        <w:rPr>
          <w:rFonts w:eastAsia="楷体_GB2312"/>
          <w:kern w:val="0"/>
          <w:sz w:val="24"/>
        </w:rPr>
        <w:t>〔五〕财务方面</w:t>
      </w:r>
    </w:p>
    <w:p w:rsidR="008577A3" w:rsidP="008577A3">
      <w:pPr>
        <w:snapToGrid w:val="0"/>
        <w:spacing w:line="360" w:lineRule="auto"/>
        <w:ind w:firstLine="480" w:firstLineChars="200"/>
        <w:rPr>
          <w:rFonts w:eastAsia="楷体_GB2312" w:hint="eastAsia"/>
          <w:sz w:val="28"/>
        </w:rPr>
      </w:pPr>
      <w:r w:rsidRPr="00785E66">
        <w:rPr>
          <w:rFonts w:eastAsia="楷体_GB2312"/>
          <w:kern w:val="0"/>
          <w:sz w:val="24"/>
        </w:rPr>
        <w:t>公司拥有独立的财务部门、完善的会计核算体系及财务管理制度，并依法开设了独立的银行账户</w:t>
      </w:r>
      <w:r w:rsidRPr="00785E66">
        <w:rPr>
          <w:rFonts w:eastAsia="楷体_GB2312"/>
          <w:sz w:val="28"/>
        </w:rPr>
        <w:t>。</w:t>
      </w:r>
    </w:p>
    <w:p w:rsidR="008577A3" w:rsidRPr="00785E66" w:rsidP="008577A3">
      <w:pPr>
        <w:snapToGrid w:val="0"/>
        <w:spacing w:line="360" w:lineRule="auto"/>
        <w:ind w:firstLine="420" w:firstLineChars="200"/>
        <w:rPr>
          <w:rFonts w:eastAsia="楷体_GB2312" w:hint="eastAsia"/>
        </w:rPr>
      </w:pPr>
    </w:p>
    <w:p w:rsidR="008577A3" w:rsidRPr="009B5E20" w:rsidP="008577A3">
      <w:pPr>
        <w:spacing w:line="360" w:lineRule="auto"/>
        <w:ind w:firstLine="480" w:firstLineChars="200"/>
        <w:rPr>
          <w:rFonts w:ascii="仿宋_GB2312" w:eastAsia="仿宋_GB2312" w:hAnsi="宋体"/>
          <w:b/>
          <w:sz w:val="24"/>
        </w:rPr>
      </w:pPr>
      <w:bookmarkStart w:id="5" w:name="_Toc236476937"/>
      <w:r>
        <w:rPr>
          <w:rFonts w:ascii="仿宋_GB2312" w:eastAsia="仿宋_GB2312" w:hAnsi="宋体" w:hint="eastAsia"/>
          <w:b/>
          <w:sz w:val="24"/>
        </w:rPr>
        <w:t>5</w:t>
      </w:r>
      <w:r w:rsidRPr="009B5E20">
        <w:rPr>
          <w:rFonts w:ascii="仿宋_GB2312" w:eastAsia="仿宋_GB2312" w:hAnsi="宋体"/>
          <w:b/>
          <w:sz w:val="24"/>
        </w:rPr>
        <w:t>、重要权益投资情况及主要下属公司介绍</w:t>
      </w:r>
      <w:bookmarkEnd w:id="5"/>
    </w:p>
    <w:p w:rsidR="008577A3" w:rsidP="008577A3">
      <w:pPr>
        <w:spacing w:line="360" w:lineRule="auto"/>
        <w:ind w:firstLine="480" w:firstLineChars="200"/>
        <w:rPr>
          <w:rFonts w:eastAsia="楷体_GB2312" w:hint="eastAsia"/>
          <w:b/>
          <w:kern w:val="0"/>
          <w:sz w:val="24"/>
        </w:rPr>
      </w:pPr>
    </w:p>
    <w:p w:rsidR="008577A3" w:rsidRPr="00785E66" w:rsidP="008577A3">
      <w:pPr>
        <w:spacing w:line="360" w:lineRule="auto"/>
        <w:ind w:firstLine="480" w:firstLineChars="200"/>
        <w:rPr>
          <w:rFonts w:eastAsia="楷体_GB2312" w:hint="eastAsia"/>
          <w:b/>
          <w:color w:val="FF0000"/>
          <w:sz w:val="24"/>
        </w:rPr>
      </w:pPr>
      <w:r w:rsidRPr="00785E66">
        <w:rPr>
          <w:rFonts w:eastAsia="楷体_GB2312"/>
          <w:b/>
          <w:kern w:val="0"/>
          <w:sz w:val="24"/>
        </w:rPr>
        <w:t>2008年纳入合并报表范围的子企业根本情况</w:t>
      </w:r>
    </w:p>
    <w:tbl>
      <w:tblPr>
        <w:tblStyle w:val="TableNormal"/>
        <w:tblW w:w="8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8"/>
        <w:gridCol w:w="3360"/>
        <w:gridCol w:w="1553"/>
        <w:gridCol w:w="1407"/>
        <w:gridCol w:w="1260"/>
      </w:tblGrid>
      <w:tr w:rsidTr="008577A3">
        <w:tblPrEx>
          <w:tblW w:w="8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blHeader/>
          <w:jc w:val="center"/>
        </w:trPr>
        <w:tc>
          <w:tcPr>
            <w:tcW w:w="528" w:type="dxa"/>
            <w:vAlign w:val="center"/>
          </w:tcPr>
          <w:p w:rsidR="008577A3" w:rsidRPr="00785E66" w:rsidP="008577A3">
            <w:pPr>
              <w:pStyle w:val="BodyText"/>
              <w:spacing w:after="0"/>
              <w:jc w:val="center"/>
              <w:rPr>
                <w:rFonts w:eastAsia="楷体_GB2312"/>
                <w:b/>
                <w:bCs/>
                <w:spacing w:val="20"/>
                <w:sz w:val="24"/>
                <w:szCs w:val="24"/>
              </w:rPr>
            </w:pPr>
            <w:r w:rsidRPr="00785E66">
              <w:rPr>
                <w:rFonts w:eastAsia="楷体_GB2312"/>
                <w:b/>
                <w:bCs/>
                <w:spacing w:val="20"/>
                <w:sz w:val="24"/>
                <w:szCs w:val="24"/>
              </w:rPr>
              <w:t>序号</w:t>
            </w:r>
          </w:p>
        </w:tc>
        <w:tc>
          <w:tcPr>
            <w:tcW w:w="3360" w:type="dxa"/>
            <w:vAlign w:val="center"/>
          </w:tcPr>
          <w:p w:rsidR="008577A3" w:rsidRPr="00785E66" w:rsidP="008577A3">
            <w:pPr>
              <w:pStyle w:val="BodyText"/>
              <w:spacing w:after="0"/>
              <w:jc w:val="center"/>
              <w:rPr>
                <w:rFonts w:eastAsia="楷体_GB2312"/>
                <w:b/>
                <w:bCs/>
                <w:spacing w:val="20"/>
                <w:sz w:val="24"/>
                <w:szCs w:val="24"/>
              </w:rPr>
            </w:pPr>
            <w:r w:rsidRPr="00785E66">
              <w:rPr>
                <w:rFonts w:eastAsia="楷体_GB2312"/>
                <w:b/>
                <w:bCs/>
                <w:spacing w:val="20"/>
                <w:sz w:val="24"/>
                <w:szCs w:val="24"/>
              </w:rPr>
              <w:t>企业名称</w:t>
            </w:r>
          </w:p>
        </w:tc>
        <w:tc>
          <w:tcPr>
            <w:tcW w:w="1553" w:type="dxa"/>
            <w:vAlign w:val="center"/>
          </w:tcPr>
          <w:p w:rsidR="008577A3" w:rsidP="008577A3">
            <w:pPr>
              <w:pStyle w:val="BodyText"/>
              <w:spacing w:after="0"/>
              <w:jc w:val="center"/>
              <w:rPr>
                <w:rFonts w:eastAsia="楷体_GB2312" w:hint="eastAsia"/>
                <w:b/>
                <w:bCs/>
                <w:spacing w:val="20"/>
                <w:sz w:val="24"/>
                <w:szCs w:val="24"/>
              </w:rPr>
            </w:pPr>
            <w:r w:rsidRPr="00785E66">
              <w:rPr>
                <w:rFonts w:eastAsia="楷体_GB2312"/>
                <w:b/>
                <w:bCs/>
                <w:spacing w:val="20"/>
                <w:sz w:val="24"/>
                <w:szCs w:val="24"/>
              </w:rPr>
              <w:t>持股比例</w:t>
            </w:r>
          </w:p>
          <w:p w:rsidR="008577A3" w:rsidRPr="00785E66" w:rsidP="008577A3">
            <w:pPr>
              <w:pStyle w:val="BodyText"/>
              <w:spacing w:after="0"/>
              <w:jc w:val="center"/>
              <w:rPr>
                <w:rFonts w:eastAsia="楷体_GB2312" w:hint="eastAsia"/>
                <w:b/>
                <w:bCs/>
                <w:spacing w:val="20"/>
                <w:sz w:val="24"/>
                <w:szCs w:val="24"/>
              </w:rPr>
            </w:pPr>
            <w:r>
              <w:rPr>
                <w:rFonts w:eastAsia="楷体_GB2312" w:hint="eastAsia"/>
                <w:b/>
                <w:bCs/>
                <w:spacing w:val="20"/>
                <w:sz w:val="24"/>
                <w:szCs w:val="24"/>
              </w:rPr>
              <w:t>〔%〕</w:t>
            </w:r>
          </w:p>
        </w:tc>
        <w:tc>
          <w:tcPr>
            <w:tcW w:w="1407" w:type="dxa"/>
            <w:vAlign w:val="center"/>
          </w:tcPr>
          <w:p w:rsidR="008577A3" w:rsidP="008577A3">
            <w:pPr>
              <w:pStyle w:val="BodyText"/>
              <w:spacing w:after="0"/>
              <w:jc w:val="center"/>
              <w:rPr>
                <w:rFonts w:eastAsia="楷体_GB2312" w:hint="eastAsia"/>
                <w:b/>
                <w:bCs/>
                <w:spacing w:val="20"/>
                <w:sz w:val="24"/>
                <w:szCs w:val="24"/>
              </w:rPr>
            </w:pPr>
            <w:r w:rsidRPr="00785E66">
              <w:rPr>
                <w:rFonts w:eastAsia="楷体_GB2312"/>
                <w:b/>
                <w:bCs/>
                <w:spacing w:val="20"/>
                <w:sz w:val="24"/>
                <w:szCs w:val="24"/>
              </w:rPr>
              <w:t>注册资本</w:t>
            </w:r>
          </w:p>
          <w:p w:rsidR="008577A3" w:rsidRPr="00785E66" w:rsidP="008577A3">
            <w:pPr>
              <w:pStyle w:val="BodyText"/>
              <w:spacing w:after="0"/>
              <w:jc w:val="center"/>
              <w:rPr>
                <w:rFonts w:eastAsia="楷体_GB2312" w:hint="eastAsia"/>
                <w:b/>
                <w:bCs/>
                <w:spacing w:val="20"/>
                <w:sz w:val="24"/>
                <w:szCs w:val="24"/>
              </w:rPr>
            </w:pPr>
            <w:r>
              <w:rPr>
                <w:rFonts w:eastAsia="楷体_GB2312" w:hint="eastAsia"/>
                <w:b/>
                <w:bCs/>
                <w:spacing w:val="20"/>
                <w:sz w:val="24"/>
                <w:szCs w:val="24"/>
              </w:rPr>
              <w:t>〔万元〕</w:t>
            </w:r>
          </w:p>
        </w:tc>
        <w:tc>
          <w:tcPr>
            <w:tcW w:w="1260" w:type="dxa"/>
            <w:vAlign w:val="center"/>
          </w:tcPr>
          <w:p w:rsidR="008577A3" w:rsidP="008577A3">
            <w:pPr>
              <w:pStyle w:val="BodyText"/>
              <w:spacing w:after="0"/>
              <w:jc w:val="center"/>
              <w:rPr>
                <w:rFonts w:eastAsia="楷体_GB2312" w:hint="eastAsia"/>
                <w:b/>
                <w:bCs/>
                <w:spacing w:val="20"/>
                <w:sz w:val="24"/>
                <w:szCs w:val="24"/>
              </w:rPr>
            </w:pPr>
            <w:r w:rsidRPr="00785E66">
              <w:rPr>
                <w:rFonts w:eastAsia="楷体_GB2312"/>
                <w:b/>
                <w:bCs/>
                <w:spacing w:val="20"/>
                <w:sz w:val="24"/>
                <w:szCs w:val="24"/>
              </w:rPr>
              <w:t>投资额</w:t>
            </w:r>
          </w:p>
          <w:p w:rsidR="008577A3" w:rsidRPr="00785E66" w:rsidP="008577A3">
            <w:pPr>
              <w:pStyle w:val="BodyText"/>
              <w:spacing w:after="0"/>
              <w:jc w:val="center"/>
              <w:rPr>
                <w:rFonts w:eastAsia="楷体_GB2312" w:hint="eastAsia"/>
                <w:b/>
                <w:bCs/>
                <w:spacing w:val="20"/>
                <w:sz w:val="24"/>
                <w:szCs w:val="24"/>
              </w:rPr>
            </w:pPr>
            <w:r>
              <w:rPr>
                <w:rFonts w:eastAsia="楷体_GB2312" w:hint="eastAsia"/>
                <w:b/>
                <w:bCs/>
                <w:spacing w:val="20"/>
                <w:sz w:val="24"/>
                <w:szCs w:val="24"/>
              </w:rPr>
              <w:t>〔万元〕</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w:t>
            </w:r>
          </w:p>
        </w:tc>
        <w:tc>
          <w:tcPr>
            <w:tcW w:w="3360" w:type="dxa"/>
            <w:vAlign w:val="center"/>
          </w:tcPr>
          <w:p w:rsidR="008577A3" w:rsidRPr="00785E66" w:rsidP="008577A3">
            <w:pPr>
              <w:ind w:right="-61"/>
              <w:outlineLvl w:val="0"/>
              <w:rPr>
                <w:rFonts w:eastAsia="楷体_GB2312"/>
                <w:sz w:val="24"/>
              </w:rPr>
            </w:pPr>
            <w:r w:rsidRPr="00785E66">
              <w:rPr>
                <w:rFonts w:eastAsia="楷体_GB2312"/>
                <w:sz w:val="24"/>
              </w:rPr>
              <w:t>XX矿务局</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49</w:t>
            </w:r>
            <w:r>
              <w:rPr>
                <w:rFonts w:eastAsia="楷体_GB2312" w:hint="eastAsia"/>
                <w:sz w:val="24"/>
              </w:rPr>
              <w:t>,</w:t>
            </w:r>
            <w:r w:rsidRPr="00785E66">
              <w:rPr>
                <w:rFonts w:eastAsia="楷体_GB2312"/>
                <w:sz w:val="24"/>
              </w:rPr>
              <w:t>116</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49</w:t>
            </w:r>
            <w:r>
              <w:rPr>
                <w:rFonts w:eastAsia="楷体_GB2312" w:hint="eastAsia"/>
                <w:sz w:val="24"/>
              </w:rPr>
              <w:t>,</w:t>
            </w:r>
            <w:r w:rsidRPr="00785E66">
              <w:rPr>
                <w:rFonts w:eastAsia="楷体_GB2312"/>
                <w:sz w:val="24"/>
              </w:rPr>
              <w:t>116</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2</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蒲白矿务局</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19</w:t>
            </w:r>
            <w:r>
              <w:rPr>
                <w:rFonts w:eastAsia="楷体_GB2312" w:hint="eastAsia"/>
                <w:sz w:val="24"/>
              </w:rPr>
              <w:t>,</w:t>
            </w:r>
            <w:r w:rsidRPr="00785E66">
              <w:rPr>
                <w:rFonts w:eastAsia="楷体_GB2312"/>
                <w:sz w:val="24"/>
              </w:rPr>
              <w:t>750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19</w:t>
            </w:r>
            <w:r>
              <w:rPr>
                <w:rFonts w:eastAsia="楷体_GB2312" w:hint="eastAsia"/>
                <w:sz w:val="24"/>
              </w:rPr>
              <w:t>,</w:t>
            </w:r>
            <w:r w:rsidRPr="00785E66">
              <w:rPr>
                <w:rFonts w:eastAsia="楷体_GB2312"/>
                <w:sz w:val="24"/>
              </w:rPr>
              <w:t>750</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3</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澄合矿务局</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44</w:t>
            </w:r>
            <w:r>
              <w:rPr>
                <w:rFonts w:eastAsia="楷体_GB2312" w:hint="eastAsia"/>
                <w:sz w:val="24"/>
              </w:rPr>
              <w:t>,</w:t>
            </w:r>
            <w:r w:rsidRPr="00785E66">
              <w:rPr>
                <w:rFonts w:eastAsia="楷体_GB2312"/>
                <w:sz w:val="24"/>
              </w:rPr>
              <w:t>070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44</w:t>
            </w:r>
            <w:r>
              <w:rPr>
                <w:rFonts w:eastAsia="楷体_GB2312" w:hint="eastAsia"/>
                <w:sz w:val="24"/>
              </w:rPr>
              <w:t>,</w:t>
            </w:r>
            <w:r w:rsidRPr="00785E66">
              <w:rPr>
                <w:rFonts w:eastAsia="楷体_GB2312"/>
                <w:sz w:val="24"/>
              </w:rPr>
              <w:t>070</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4</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黄陵矿业集团XX公司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61</w:t>
            </w:r>
            <w:r>
              <w:rPr>
                <w:rFonts w:eastAsia="楷体_GB2312" w:hint="eastAsia"/>
                <w:sz w:val="24"/>
              </w:rPr>
              <w:t>,</w:t>
            </w:r>
            <w:r w:rsidRPr="00785E66">
              <w:rPr>
                <w:rFonts w:eastAsia="楷体_GB2312"/>
                <w:sz w:val="24"/>
              </w:rPr>
              <w:t>312</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61</w:t>
            </w:r>
            <w:r>
              <w:rPr>
                <w:rFonts w:eastAsia="楷体_GB2312" w:hint="eastAsia"/>
                <w:sz w:val="24"/>
              </w:rPr>
              <w:t>,</w:t>
            </w:r>
            <w:r w:rsidRPr="00785E66">
              <w:rPr>
                <w:rFonts w:eastAsia="楷体_GB2312"/>
                <w:sz w:val="24"/>
              </w:rPr>
              <w:t>312</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5</w:t>
            </w:r>
          </w:p>
        </w:tc>
        <w:tc>
          <w:tcPr>
            <w:tcW w:w="3360" w:type="dxa"/>
            <w:vAlign w:val="center"/>
          </w:tcPr>
          <w:p w:rsidR="008577A3" w:rsidRPr="00785E66" w:rsidP="008577A3">
            <w:pPr>
              <w:snapToGrid w:val="0"/>
              <w:ind w:right="-61"/>
              <w:outlineLvl w:val="0"/>
              <w:rPr>
                <w:rFonts w:eastAsia="楷体_GB2312"/>
                <w:sz w:val="24"/>
              </w:rPr>
            </w:pPr>
            <w:r w:rsidRPr="00785E66">
              <w:rPr>
                <w:rFonts w:eastAsia="楷体_GB2312"/>
                <w:sz w:val="24"/>
              </w:rPr>
              <w:t>韩城矿务局</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93</w:t>
            </w:r>
            <w:r>
              <w:rPr>
                <w:rFonts w:eastAsia="楷体_GB2312" w:hint="eastAsia"/>
                <w:sz w:val="24"/>
              </w:rPr>
              <w:t>,</w:t>
            </w:r>
            <w:r w:rsidRPr="00785E66">
              <w:rPr>
                <w:rFonts w:eastAsia="楷体_GB2312"/>
                <w:sz w:val="24"/>
              </w:rPr>
              <w:t>135</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93</w:t>
            </w:r>
            <w:r>
              <w:rPr>
                <w:rFonts w:eastAsia="楷体_GB2312" w:hint="eastAsia"/>
                <w:sz w:val="24"/>
              </w:rPr>
              <w:t>,</w:t>
            </w:r>
            <w:r w:rsidRPr="00785E66">
              <w:rPr>
                <w:rFonts w:eastAsia="楷体_GB2312"/>
                <w:sz w:val="24"/>
              </w:rPr>
              <w:t>135</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6</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XX陕北矿业XX公司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w:t>
            </w:r>
            <w:r>
              <w:rPr>
                <w:rFonts w:eastAsia="楷体_GB2312" w:hint="eastAsia"/>
                <w:sz w:val="24"/>
              </w:rPr>
              <w:t>,</w:t>
            </w:r>
            <w:r w:rsidRPr="00785E66">
              <w:rPr>
                <w:rFonts w:eastAsia="楷体_GB2312"/>
                <w:sz w:val="24"/>
              </w:rPr>
              <w:t>200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w:t>
            </w:r>
            <w:r>
              <w:rPr>
                <w:rFonts w:eastAsia="楷体_GB2312" w:hint="eastAsia"/>
                <w:sz w:val="24"/>
              </w:rPr>
              <w:t>,</w:t>
            </w:r>
            <w:r w:rsidRPr="00785E66">
              <w:rPr>
                <w:rFonts w:eastAsia="楷体_GB2312"/>
                <w:sz w:val="24"/>
              </w:rPr>
              <w:t>200</w:t>
            </w:r>
          </w:p>
        </w:tc>
      </w:tr>
    </w:tbl>
    <w:p>
      <w:pPr>
        <w:sectPr w:rsidSect="008577A3">
          <w:headerReference w:type="even" r:id="rId46"/>
          <w:headerReference w:type="default" r:id="rId47"/>
          <w:footerReference w:type="even" r:id="rId48"/>
          <w:footerReference w:type="default" r:id="rId49"/>
          <w:headerReference w:type="first" r:id="rId50"/>
          <w:footerReference w:type="first" r:id="rId51"/>
          <w:endnotePr>
            <w:numFmt w:val="decimal"/>
          </w:endnotePr>
          <w:type w:val="nextPage"/>
          <w:pgSz w:w="11906" w:h="16838"/>
          <w:pgMar w:top="1440" w:right="1800" w:bottom="1440" w:left="1800" w:header="851" w:footer="992" w:gutter="0"/>
          <w:pgNumType w:start="5"/>
          <w:cols w:space="720"/>
          <w:titlePg w:val="0"/>
          <w:docGrid w:type="lines" w:linePitch="312"/>
        </w:sectPr>
      </w:pPr>
    </w:p>
    <w:tbl>
      <w:tblPr>
        <w:tblStyle w:val="TableNormal"/>
        <w:tblW w:w="8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8"/>
        <w:gridCol w:w="3360"/>
        <w:gridCol w:w="1553"/>
        <w:gridCol w:w="1407"/>
        <w:gridCol w:w="1260"/>
      </w:tblGrid>
      <w:tr w:rsidTr="008577A3">
        <w:tblPrEx>
          <w:tblW w:w="8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7</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XX煤炭建立公司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12</w:t>
            </w:r>
            <w:r>
              <w:rPr>
                <w:rFonts w:eastAsia="楷体_GB2312" w:hint="eastAsia"/>
                <w:sz w:val="24"/>
              </w:rPr>
              <w:t>,</w:t>
            </w:r>
            <w:r w:rsidRPr="00785E66">
              <w:rPr>
                <w:rFonts w:eastAsia="楷体_GB2312"/>
                <w:sz w:val="24"/>
              </w:rPr>
              <w:t>344</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12</w:t>
            </w:r>
            <w:r>
              <w:rPr>
                <w:rFonts w:eastAsia="楷体_GB2312" w:hint="eastAsia"/>
                <w:sz w:val="24"/>
              </w:rPr>
              <w:t>,</w:t>
            </w:r>
            <w:r w:rsidRPr="00785E66">
              <w:rPr>
                <w:rFonts w:eastAsia="楷体_GB2312"/>
                <w:sz w:val="24"/>
              </w:rPr>
              <w:t>344</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8</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XX省煤炭物资供给公司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w:t>
            </w:r>
            <w:r>
              <w:rPr>
                <w:rFonts w:eastAsia="楷体_GB2312" w:hint="eastAsia"/>
                <w:sz w:val="24"/>
              </w:rPr>
              <w:t>,</w:t>
            </w:r>
            <w:r w:rsidRPr="00785E66">
              <w:rPr>
                <w:rFonts w:eastAsia="楷体_GB2312"/>
                <w:sz w:val="24"/>
              </w:rPr>
              <w:t>113.5</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w:t>
            </w:r>
            <w:r>
              <w:rPr>
                <w:rFonts w:eastAsia="楷体_GB2312" w:hint="eastAsia"/>
                <w:sz w:val="24"/>
              </w:rPr>
              <w:t>,</w:t>
            </w:r>
            <w:r w:rsidRPr="00785E66">
              <w:rPr>
                <w:rFonts w:eastAsia="楷体_GB2312"/>
                <w:sz w:val="24"/>
              </w:rPr>
              <w:t>113.5</w:t>
            </w:r>
          </w:p>
        </w:tc>
      </w:tr>
      <w:tr w:rsidTr="008577A3">
        <w:tblPrEx>
          <w:tblW w:w="8108" w:type="dxa"/>
          <w:jc w:val="center"/>
          <w:tblLayout w:type="fixed"/>
          <w:tblLook w:val="0000"/>
        </w:tblPrEx>
        <w:trPr>
          <w:trHeight w:hRule="exact" w:val="646"/>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9</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XX彬长矿区开发建立XX公司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150</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150</w:t>
            </w:r>
            <w:r>
              <w:rPr>
                <w:rFonts w:eastAsia="楷体_GB2312" w:hint="eastAsia"/>
                <w:sz w:val="24"/>
              </w:rPr>
              <w:t>,</w:t>
            </w:r>
            <w:r w:rsidRPr="00785E66">
              <w:rPr>
                <w:rFonts w:eastAsia="楷体_GB2312"/>
                <w:sz w:val="24"/>
              </w:rPr>
              <w:t>000</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10</w:t>
            </w:r>
          </w:p>
        </w:tc>
        <w:tc>
          <w:tcPr>
            <w:tcW w:w="3360" w:type="dxa"/>
            <w:vAlign w:val="center"/>
          </w:tcPr>
          <w:p w:rsidR="008577A3" w:rsidRPr="00785E66" w:rsidP="008577A3">
            <w:pPr>
              <w:ind w:left="-2" w:right="-61" w:firstLine="1" w:leftChars="-1"/>
              <w:outlineLvl w:val="0"/>
              <w:rPr>
                <w:rFonts w:eastAsia="楷体_GB2312"/>
                <w:sz w:val="24"/>
              </w:rPr>
            </w:pPr>
            <w:r w:rsidRPr="00785E66">
              <w:rPr>
                <w:rFonts w:eastAsia="楷体_GB2312"/>
                <w:sz w:val="24"/>
              </w:rPr>
              <w:t>XX煤业集团投资XX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30</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30</w:t>
            </w:r>
            <w:r>
              <w:rPr>
                <w:rFonts w:eastAsia="楷体_GB2312" w:hint="eastAsia"/>
                <w:sz w:val="24"/>
              </w:rPr>
              <w:t>,</w:t>
            </w:r>
            <w:r w:rsidRPr="00785E66">
              <w:rPr>
                <w:rFonts w:eastAsia="楷体_GB2312"/>
                <w:sz w:val="24"/>
              </w:rPr>
              <w:t>000</w:t>
            </w:r>
          </w:p>
        </w:tc>
      </w:tr>
      <w:tr w:rsidTr="008577A3">
        <w:tblPrEx>
          <w:tblW w:w="8108" w:type="dxa"/>
          <w:jc w:val="center"/>
          <w:tblLayout w:type="fixed"/>
          <w:tblLook w:val="0000"/>
        </w:tblPrEx>
        <w:trPr>
          <w:trHeight w:hRule="exact" w:val="712"/>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11</w:t>
            </w:r>
          </w:p>
        </w:tc>
        <w:tc>
          <w:tcPr>
            <w:tcW w:w="3360" w:type="dxa"/>
            <w:vAlign w:val="center"/>
          </w:tcPr>
          <w:p w:rsidR="008577A3" w:rsidRPr="00785E66" w:rsidP="008577A3">
            <w:pPr>
              <w:snapToGrid w:val="0"/>
              <w:ind w:left="-2" w:right="-61" w:firstLine="1" w:leftChars="-1"/>
              <w:outlineLvl w:val="0"/>
              <w:rPr>
                <w:rFonts w:eastAsia="楷体_GB2312"/>
                <w:spacing w:val="20"/>
                <w:sz w:val="24"/>
              </w:rPr>
            </w:pPr>
            <w:r w:rsidRPr="00785E66">
              <w:rPr>
                <w:rFonts w:eastAsia="楷体_GB2312"/>
                <w:sz w:val="24"/>
              </w:rPr>
              <w:t>XX省煤炭运销集团XX市运销XX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800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800</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12</w:t>
            </w:r>
          </w:p>
        </w:tc>
        <w:tc>
          <w:tcPr>
            <w:tcW w:w="3360" w:type="dxa"/>
            <w:vAlign w:val="center"/>
          </w:tcPr>
          <w:p w:rsidR="008577A3" w:rsidRPr="00785E66" w:rsidP="008577A3">
            <w:pPr>
              <w:snapToGrid w:val="0"/>
              <w:ind w:left="-2" w:right="-61" w:firstLine="1" w:leftChars="-1"/>
              <w:outlineLvl w:val="0"/>
              <w:rPr>
                <w:rFonts w:eastAsia="楷体_GB2312"/>
                <w:spacing w:val="20"/>
                <w:sz w:val="24"/>
              </w:rPr>
            </w:pPr>
            <w:r w:rsidRPr="00785E66">
              <w:rPr>
                <w:rFonts w:eastAsia="楷体_GB2312"/>
                <w:sz w:val="24"/>
              </w:rPr>
              <w:t>XX华山化工集团XX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12.54</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41</w:t>
            </w:r>
            <w:r>
              <w:rPr>
                <w:rFonts w:eastAsia="楷体_GB2312" w:hint="eastAsia"/>
                <w:sz w:val="24"/>
              </w:rPr>
              <w:t>,</w:t>
            </w:r>
            <w:r w:rsidRPr="00785E66">
              <w:rPr>
                <w:rFonts w:eastAsia="楷体_GB2312"/>
                <w:sz w:val="24"/>
              </w:rPr>
              <w:t>180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5</w:t>
            </w:r>
            <w:r>
              <w:rPr>
                <w:rFonts w:eastAsia="楷体_GB2312" w:hint="eastAsia"/>
                <w:sz w:val="24"/>
              </w:rPr>
              <w:t>,</w:t>
            </w:r>
            <w:r w:rsidRPr="00785E66">
              <w:rPr>
                <w:rFonts w:eastAsia="楷体_GB2312"/>
                <w:sz w:val="24"/>
              </w:rPr>
              <w:t>166</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13</w:t>
            </w:r>
          </w:p>
        </w:tc>
        <w:tc>
          <w:tcPr>
            <w:tcW w:w="3360" w:type="dxa"/>
            <w:vAlign w:val="center"/>
          </w:tcPr>
          <w:p w:rsidR="008577A3" w:rsidRPr="00785E66" w:rsidP="008577A3">
            <w:pPr>
              <w:snapToGrid w:val="0"/>
              <w:ind w:left="-2" w:right="-61" w:firstLine="1" w:leftChars="-1"/>
              <w:outlineLvl w:val="0"/>
              <w:rPr>
                <w:rFonts w:eastAsia="楷体_GB2312"/>
                <w:sz w:val="24"/>
              </w:rPr>
            </w:pPr>
            <w:r w:rsidRPr="00785E66">
              <w:rPr>
                <w:rFonts w:eastAsia="楷体_GB2312"/>
                <w:sz w:val="24"/>
              </w:rPr>
              <w:t>XX陕焦化工XX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54</w:t>
            </w:r>
            <w:r>
              <w:rPr>
                <w:rFonts w:eastAsia="楷体_GB2312" w:hint="eastAsia"/>
                <w:sz w:val="24"/>
              </w:rPr>
              <w:t>,</w:t>
            </w:r>
            <w:r w:rsidRPr="00785E66">
              <w:rPr>
                <w:rFonts w:eastAsia="楷体_GB2312"/>
                <w:sz w:val="24"/>
              </w:rPr>
              <w:t>084</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55</w:t>
            </w:r>
            <w:r>
              <w:rPr>
                <w:rFonts w:eastAsia="楷体_GB2312" w:hint="eastAsia"/>
                <w:sz w:val="24"/>
              </w:rPr>
              <w:t>,</w:t>
            </w:r>
            <w:r w:rsidRPr="00785E66">
              <w:rPr>
                <w:rFonts w:eastAsia="楷体_GB2312"/>
                <w:sz w:val="24"/>
              </w:rPr>
              <w:t>682</w:t>
            </w:r>
          </w:p>
        </w:tc>
      </w:tr>
      <w:tr w:rsidTr="008577A3">
        <w:tblPrEx>
          <w:tblW w:w="8108" w:type="dxa"/>
          <w:jc w:val="center"/>
          <w:tblLayout w:type="fixed"/>
          <w:tblLook w:val="0000"/>
        </w:tblPrEx>
        <w:trPr>
          <w:trHeight w:hRule="exact" w:val="606"/>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14</w:t>
            </w:r>
          </w:p>
        </w:tc>
        <w:tc>
          <w:tcPr>
            <w:tcW w:w="3360" w:type="dxa"/>
            <w:vAlign w:val="center"/>
          </w:tcPr>
          <w:p w:rsidR="008577A3" w:rsidRPr="00785E66" w:rsidP="008577A3">
            <w:pPr>
              <w:snapToGrid w:val="0"/>
              <w:ind w:left="-2" w:right="-61" w:firstLine="1" w:leftChars="-1"/>
              <w:outlineLvl w:val="0"/>
              <w:rPr>
                <w:rFonts w:eastAsia="楷体_GB2312"/>
                <w:sz w:val="24"/>
              </w:rPr>
            </w:pPr>
            <w:r w:rsidRPr="00785E66">
              <w:rPr>
                <w:rFonts w:eastAsia="楷体_GB2312"/>
                <w:sz w:val="24"/>
              </w:rPr>
              <w:t>XX渭河煤化工集团XX公司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99.60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84</w:t>
            </w:r>
            <w:r>
              <w:rPr>
                <w:rFonts w:eastAsia="楷体_GB2312" w:hint="eastAsia"/>
                <w:sz w:val="24"/>
              </w:rPr>
              <w:t>,</w:t>
            </w:r>
            <w:r w:rsidRPr="00785E66">
              <w:rPr>
                <w:rFonts w:eastAsia="楷体_GB2312"/>
                <w:sz w:val="24"/>
              </w:rPr>
              <w:t>108</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83</w:t>
            </w:r>
            <w:r>
              <w:rPr>
                <w:rFonts w:eastAsia="楷体_GB2312" w:hint="eastAsia"/>
                <w:sz w:val="24"/>
              </w:rPr>
              <w:t>,</w:t>
            </w:r>
            <w:r w:rsidRPr="00785E66">
              <w:rPr>
                <w:rFonts w:eastAsia="楷体_GB2312"/>
                <w:sz w:val="24"/>
              </w:rPr>
              <w:t>767</w:t>
            </w:r>
          </w:p>
        </w:tc>
      </w:tr>
      <w:tr w:rsidTr="008577A3">
        <w:tblPrEx>
          <w:tblW w:w="8108" w:type="dxa"/>
          <w:jc w:val="center"/>
          <w:tblLayout w:type="fixed"/>
          <w:tblLook w:val="0000"/>
        </w:tblPrEx>
        <w:trPr>
          <w:trHeight w:hRule="exact" w:val="62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15</w:t>
            </w:r>
          </w:p>
        </w:tc>
        <w:tc>
          <w:tcPr>
            <w:tcW w:w="3360" w:type="dxa"/>
            <w:vAlign w:val="center"/>
          </w:tcPr>
          <w:p w:rsidR="008577A3" w:rsidRPr="00785E66" w:rsidP="008577A3">
            <w:pPr>
              <w:snapToGrid w:val="0"/>
              <w:ind w:left="-2" w:right="-61" w:firstLine="1" w:leftChars="-1"/>
              <w:outlineLvl w:val="0"/>
              <w:rPr>
                <w:rFonts w:eastAsia="楷体_GB2312"/>
                <w:sz w:val="24"/>
              </w:rPr>
            </w:pPr>
            <w:r w:rsidRPr="00785E66">
              <w:rPr>
                <w:rFonts w:eastAsia="楷体_GB2312"/>
                <w:sz w:val="24"/>
              </w:rPr>
              <w:t>XX煤业化工技术开发中心XX公司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64.25</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2</w:t>
            </w:r>
            <w:r>
              <w:rPr>
                <w:rFonts w:eastAsia="楷体_GB2312" w:hint="eastAsia"/>
                <w:sz w:val="24"/>
              </w:rPr>
              <w:t>,</w:t>
            </w:r>
            <w:r w:rsidRPr="00785E66">
              <w:rPr>
                <w:rFonts w:eastAsia="楷体_GB2312"/>
                <w:sz w:val="24"/>
              </w:rPr>
              <w:t>570</w:t>
            </w:r>
          </w:p>
        </w:tc>
      </w:tr>
      <w:tr w:rsidTr="008577A3">
        <w:tblPrEx>
          <w:tblW w:w="8108" w:type="dxa"/>
          <w:jc w:val="center"/>
          <w:tblLayout w:type="fixed"/>
          <w:tblLook w:val="0000"/>
        </w:tblPrEx>
        <w:trPr>
          <w:trHeight w:hRule="exact" w:val="621"/>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16</w:t>
            </w:r>
          </w:p>
        </w:tc>
        <w:tc>
          <w:tcPr>
            <w:tcW w:w="3360" w:type="dxa"/>
            <w:vAlign w:val="center"/>
          </w:tcPr>
          <w:p w:rsidR="008577A3" w:rsidRPr="00785E66" w:rsidP="008577A3">
            <w:pPr>
              <w:snapToGrid w:val="0"/>
              <w:ind w:left="-2" w:right="-61" w:firstLine="1" w:leftChars="-1"/>
              <w:outlineLvl w:val="0"/>
              <w:rPr>
                <w:rFonts w:eastAsia="楷体_GB2312"/>
                <w:sz w:val="24"/>
              </w:rPr>
            </w:pPr>
            <w:r w:rsidRPr="00785E66">
              <w:rPr>
                <w:rFonts w:eastAsia="楷体_GB2312"/>
                <w:sz w:val="24"/>
              </w:rPr>
              <w:t>XX建立机械〔集团〕XX公司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13</w:t>
            </w:r>
            <w:r>
              <w:rPr>
                <w:rFonts w:eastAsia="楷体_GB2312" w:hint="eastAsia"/>
                <w:sz w:val="24"/>
              </w:rPr>
              <w:t>,</w:t>
            </w:r>
            <w:r w:rsidRPr="00785E66">
              <w:rPr>
                <w:rFonts w:eastAsia="楷体_GB2312"/>
                <w:sz w:val="24"/>
              </w:rPr>
              <w:t>920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12</w:t>
            </w:r>
            <w:r>
              <w:rPr>
                <w:rFonts w:eastAsia="楷体_GB2312" w:hint="eastAsia"/>
                <w:sz w:val="24"/>
              </w:rPr>
              <w:t>,</w:t>
            </w:r>
            <w:r w:rsidRPr="00785E66">
              <w:rPr>
                <w:rFonts w:eastAsia="楷体_GB2312"/>
                <w:sz w:val="24"/>
              </w:rPr>
              <w:t>000</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17</w:t>
            </w:r>
          </w:p>
        </w:tc>
        <w:tc>
          <w:tcPr>
            <w:tcW w:w="3360" w:type="dxa"/>
            <w:vAlign w:val="center"/>
          </w:tcPr>
          <w:p w:rsidR="008577A3" w:rsidRPr="00785E66" w:rsidP="008577A3">
            <w:pPr>
              <w:snapToGrid w:val="0"/>
              <w:ind w:left="-2" w:right="-61" w:firstLine="1" w:leftChars="-1"/>
              <w:outlineLvl w:val="0"/>
              <w:rPr>
                <w:rFonts w:eastAsia="楷体_GB2312"/>
                <w:sz w:val="24"/>
              </w:rPr>
            </w:pPr>
            <w:r w:rsidRPr="00785E66">
              <w:rPr>
                <w:rFonts w:eastAsia="楷体_GB2312"/>
                <w:sz w:val="24"/>
              </w:rPr>
              <w:t>XX煤矿机械XX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50.00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49</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24</w:t>
            </w:r>
            <w:r>
              <w:rPr>
                <w:rFonts w:eastAsia="楷体_GB2312" w:hint="eastAsia"/>
                <w:sz w:val="24"/>
              </w:rPr>
              <w:t>,</w:t>
            </w:r>
            <w:r w:rsidRPr="00785E66">
              <w:rPr>
                <w:rFonts w:eastAsia="楷体_GB2312"/>
                <w:sz w:val="24"/>
              </w:rPr>
              <w:t>500</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18</w:t>
            </w:r>
          </w:p>
        </w:tc>
        <w:tc>
          <w:tcPr>
            <w:tcW w:w="3360" w:type="dxa"/>
            <w:vAlign w:val="center"/>
          </w:tcPr>
          <w:p w:rsidR="008577A3" w:rsidRPr="00785E66" w:rsidP="008577A3">
            <w:pPr>
              <w:snapToGrid w:val="0"/>
              <w:ind w:left="-2" w:right="-61" w:firstLine="1" w:leftChars="-1"/>
              <w:outlineLvl w:val="0"/>
              <w:rPr>
                <w:rFonts w:eastAsia="楷体_GB2312"/>
                <w:sz w:val="24"/>
              </w:rPr>
            </w:pPr>
            <w:r w:rsidRPr="00785E66">
              <w:rPr>
                <w:rFonts w:eastAsia="楷体_GB2312"/>
                <w:sz w:val="24"/>
              </w:rPr>
              <w:t>XX比迪欧化工XX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92.00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25</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23</w:t>
            </w:r>
            <w:r>
              <w:rPr>
                <w:rFonts w:eastAsia="楷体_GB2312" w:hint="eastAsia"/>
                <w:sz w:val="24"/>
              </w:rPr>
              <w:t>,</w:t>
            </w:r>
            <w:r w:rsidRPr="00785E66">
              <w:rPr>
                <w:rFonts w:eastAsia="楷体_GB2312"/>
                <w:sz w:val="24"/>
              </w:rPr>
              <w:t>000</w:t>
            </w:r>
          </w:p>
        </w:tc>
      </w:tr>
      <w:tr w:rsidTr="008577A3">
        <w:tblPrEx>
          <w:tblW w:w="8108" w:type="dxa"/>
          <w:jc w:val="center"/>
          <w:tblLayout w:type="fixed"/>
          <w:tblLook w:val="0000"/>
        </w:tblPrEx>
        <w:trPr>
          <w:trHeight w:hRule="exact" w:val="514"/>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19</w:t>
            </w:r>
          </w:p>
        </w:tc>
        <w:tc>
          <w:tcPr>
            <w:tcW w:w="3360" w:type="dxa"/>
            <w:vAlign w:val="center"/>
          </w:tcPr>
          <w:p w:rsidR="008577A3" w:rsidRPr="00785E66" w:rsidP="008577A3">
            <w:pPr>
              <w:snapToGrid w:val="0"/>
              <w:ind w:left="-2" w:firstLine="1" w:leftChars="-1"/>
              <w:outlineLvl w:val="0"/>
              <w:rPr>
                <w:rFonts w:eastAsia="楷体_GB2312"/>
                <w:sz w:val="24"/>
              </w:rPr>
            </w:pPr>
            <w:r w:rsidRPr="00785E66">
              <w:rPr>
                <w:rFonts w:eastAsia="楷体_GB2312"/>
                <w:sz w:val="24"/>
              </w:rPr>
              <w:t>XX煤业股份XX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46.30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900</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626</w:t>
            </w:r>
            <w:r>
              <w:rPr>
                <w:rFonts w:eastAsia="楷体_GB2312" w:hint="eastAsia"/>
                <w:sz w:val="24"/>
              </w:rPr>
              <w:t>,</w:t>
            </w:r>
            <w:r w:rsidRPr="00785E66">
              <w:rPr>
                <w:rFonts w:eastAsia="楷体_GB2312"/>
                <w:sz w:val="24"/>
              </w:rPr>
              <w:t>585</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20</w:t>
            </w:r>
          </w:p>
        </w:tc>
        <w:tc>
          <w:tcPr>
            <w:tcW w:w="3360" w:type="dxa"/>
            <w:vAlign w:val="center"/>
          </w:tcPr>
          <w:p w:rsidR="008577A3" w:rsidRPr="00785E66" w:rsidP="008577A3">
            <w:pPr>
              <w:snapToGrid w:val="0"/>
              <w:ind w:left="-2" w:firstLine="1" w:leftChars="-1"/>
              <w:outlineLvl w:val="0"/>
              <w:rPr>
                <w:rFonts w:eastAsia="楷体_GB2312"/>
                <w:sz w:val="24"/>
              </w:rPr>
            </w:pPr>
            <w:r w:rsidRPr="00785E66">
              <w:rPr>
                <w:rFonts w:eastAsia="楷体_GB2312"/>
                <w:sz w:val="24"/>
              </w:rPr>
              <w:t>XX北元化工XX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38.56</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105</w:t>
            </w:r>
            <w:r>
              <w:rPr>
                <w:rFonts w:eastAsia="楷体_GB2312" w:hint="eastAsia"/>
                <w:sz w:val="24"/>
              </w:rPr>
              <w:t>,</w:t>
            </w:r>
            <w:r w:rsidRPr="00785E66">
              <w:rPr>
                <w:rFonts w:eastAsia="楷体_GB2312"/>
                <w:sz w:val="24"/>
              </w:rPr>
              <w:t>800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40</w:t>
            </w:r>
            <w:r>
              <w:rPr>
                <w:rFonts w:eastAsia="楷体_GB2312" w:hint="eastAsia"/>
                <w:sz w:val="24"/>
              </w:rPr>
              <w:t>,</w:t>
            </w:r>
            <w:r w:rsidRPr="00785E66">
              <w:rPr>
                <w:rFonts w:eastAsia="楷体_GB2312"/>
                <w:sz w:val="24"/>
              </w:rPr>
              <w:t>800</w:t>
            </w:r>
          </w:p>
        </w:tc>
      </w:tr>
      <w:tr w:rsidTr="008577A3">
        <w:tblPrEx>
          <w:tblW w:w="8108" w:type="dxa"/>
          <w:jc w:val="center"/>
          <w:tblLayout w:type="fixed"/>
          <w:tblLook w:val="0000"/>
        </w:tblPrEx>
        <w:trPr>
          <w:trHeight w:hRule="exact" w:val="397"/>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21</w:t>
            </w:r>
          </w:p>
        </w:tc>
        <w:tc>
          <w:tcPr>
            <w:tcW w:w="3360" w:type="dxa"/>
            <w:vAlign w:val="center"/>
          </w:tcPr>
          <w:p w:rsidR="008577A3" w:rsidRPr="00785E66" w:rsidP="008577A3">
            <w:pPr>
              <w:snapToGrid w:val="0"/>
              <w:ind w:left="-2" w:firstLine="1" w:leftChars="-1"/>
              <w:outlineLvl w:val="0"/>
              <w:rPr>
                <w:rFonts w:eastAsia="楷体_GB2312"/>
                <w:sz w:val="24"/>
              </w:rPr>
            </w:pPr>
            <w:r w:rsidRPr="00785E66">
              <w:rPr>
                <w:rFonts w:eastAsia="楷体_GB2312"/>
                <w:sz w:val="24"/>
              </w:rPr>
              <w:t>新兴能源科技XX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71.00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8</w:t>
            </w:r>
            <w:r>
              <w:rPr>
                <w:rFonts w:eastAsia="楷体_GB2312" w:hint="eastAsia"/>
                <w:sz w:val="24"/>
              </w:rPr>
              <w:t>,</w:t>
            </w:r>
            <w:r w:rsidRPr="00785E66">
              <w:rPr>
                <w:rFonts w:eastAsia="楷体_GB2312"/>
                <w:sz w:val="24"/>
              </w:rPr>
              <w:t>310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11</w:t>
            </w:r>
            <w:r>
              <w:rPr>
                <w:rFonts w:eastAsia="楷体_GB2312" w:hint="eastAsia"/>
                <w:sz w:val="24"/>
              </w:rPr>
              <w:t>,</w:t>
            </w:r>
            <w:r w:rsidRPr="00785E66">
              <w:rPr>
                <w:rFonts w:eastAsia="楷体_GB2312"/>
                <w:sz w:val="24"/>
              </w:rPr>
              <w:t>262</w:t>
            </w:r>
          </w:p>
        </w:tc>
      </w:tr>
      <w:tr w:rsidTr="008577A3">
        <w:tblPrEx>
          <w:tblW w:w="8108" w:type="dxa"/>
          <w:jc w:val="center"/>
          <w:tblLayout w:type="fixed"/>
          <w:tblLook w:val="0000"/>
        </w:tblPrEx>
        <w:trPr>
          <w:trHeight w:hRule="exact" w:val="699"/>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22</w:t>
            </w:r>
          </w:p>
        </w:tc>
        <w:tc>
          <w:tcPr>
            <w:tcW w:w="3360" w:type="dxa"/>
            <w:vAlign w:val="center"/>
          </w:tcPr>
          <w:p w:rsidR="008577A3" w:rsidRPr="00785E66" w:rsidP="008577A3">
            <w:pPr>
              <w:snapToGrid w:val="0"/>
              <w:ind w:left="-2" w:firstLine="1" w:leftChars="-1"/>
              <w:outlineLvl w:val="0"/>
              <w:rPr>
                <w:rFonts w:eastAsia="楷体_GB2312"/>
                <w:sz w:val="24"/>
              </w:rPr>
            </w:pPr>
            <w:r w:rsidRPr="00785E66">
              <w:rPr>
                <w:rFonts w:eastAsia="楷体_GB2312"/>
                <w:sz w:val="24"/>
              </w:rPr>
              <w:t>蒲城清洁能源化工XX公司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60.00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75</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45</w:t>
            </w:r>
            <w:r>
              <w:rPr>
                <w:rFonts w:eastAsia="楷体_GB2312" w:hint="eastAsia"/>
                <w:sz w:val="24"/>
              </w:rPr>
              <w:t>,</w:t>
            </w:r>
            <w:r w:rsidRPr="00785E66">
              <w:rPr>
                <w:rFonts w:eastAsia="楷体_GB2312"/>
                <w:sz w:val="24"/>
              </w:rPr>
              <w:t>000</w:t>
            </w:r>
          </w:p>
        </w:tc>
      </w:tr>
      <w:tr w:rsidTr="008577A3">
        <w:tblPrEx>
          <w:tblW w:w="8108" w:type="dxa"/>
          <w:jc w:val="center"/>
          <w:tblLayout w:type="fixed"/>
          <w:tblLook w:val="0000"/>
        </w:tblPrEx>
        <w:trPr>
          <w:trHeight w:hRule="exact" w:val="630"/>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23</w:t>
            </w:r>
          </w:p>
        </w:tc>
        <w:tc>
          <w:tcPr>
            <w:tcW w:w="3360" w:type="dxa"/>
            <w:vAlign w:val="center"/>
          </w:tcPr>
          <w:p w:rsidR="008577A3" w:rsidRPr="00785E66" w:rsidP="008577A3">
            <w:pPr>
              <w:snapToGrid w:val="0"/>
              <w:ind w:left="-2" w:firstLine="1" w:leftChars="-1"/>
              <w:outlineLvl w:val="0"/>
              <w:rPr>
                <w:rFonts w:eastAsia="楷体_GB2312"/>
                <w:sz w:val="24"/>
              </w:rPr>
            </w:pPr>
            <w:r w:rsidRPr="00785E66">
              <w:rPr>
                <w:rFonts w:eastAsia="楷体_GB2312"/>
                <w:sz w:val="24"/>
              </w:rPr>
              <w:t>XX煤化工技术工程中心XX</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55.00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3</w:t>
            </w:r>
            <w:r>
              <w:rPr>
                <w:rFonts w:eastAsia="楷体_GB2312" w:hint="eastAsia"/>
                <w:sz w:val="24"/>
              </w:rPr>
              <w:t>,</w:t>
            </w:r>
            <w:r w:rsidRPr="00785E66">
              <w:rPr>
                <w:rFonts w:eastAsia="楷体_GB2312"/>
                <w:sz w:val="24"/>
              </w:rPr>
              <w:t>000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3</w:t>
            </w:r>
            <w:r>
              <w:rPr>
                <w:rFonts w:eastAsia="楷体_GB2312" w:hint="eastAsia"/>
                <w:sz w:val="24"/>
              </w:rPr>
              <w:t>,</w:t>
            </w:r>
            <w:r w:rsidRPr="00785E66">
              <w:rPr>
                <w:rFonts w:eastAsia="楷体_GB2312"/>
                <w:sz w:val="24"/>
              </w:rPr>
              <w:t>000</w:t>
            </w:r>
          </w:p>
        </w:tc>
      </w:tr>
      <w:tr w:rsidTr="008577A3">
        <w:tblPrEx>
          <w:tblW w:w="8108" w:type="dxa"/>
          <w:jc w:val="center"/>
          <w:tblLayout w:type="fixed"/>
          <w:tblLook w:val="0000"/>
        </w:tblPrEx>
        <w:trPr>
          <w:trHeight w:hRule="exact" w:val="624"/>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24</w:t>
            </w:r>
          </w:p>
        </w:tc>
        <w:tc>
          <w:tcPr>
            <w:tcW w:w="3360" w:type="dxa"/>
            <w:vAlign w:val="center"/>
          </w:tcPr>
          <w:p w:rsidR="008577A3" w:rsidRPr="00785E66" w:rsidP="008577A3">
            <w:pPr>
              <w:snapToGrid w:val="0"/>
              <w:ind w:left="-2" w:firstLine="1" w:leftChars="-1"/>
              <w:outlineLvl w:val="0"/>
              <w:rPr>
                <w:rFonts w:eastAsia="楷体_GB2312"/>
                <w:sz w:val="24"/>
              </w:rPr>
            </w:pPr>
            <w:r w:rsidRPr="00785E66">
              <w:rPr>
                <w:rFonts w:eastAsia="楷体_GB2312"/>
                <w:sz w:val="24"/>
              </w:rPr>
              <w:t>XX开源证券经纪XX公司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72.80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11</w:t>
            </w:r>
            <w:r>
              <w:rPr>
                <w:rFonts w:eastAsia="楷体_GB2312" w:hint="eastAsia"/>
                <w:sz w:val="24"/>
              </w:rPr>
              <w:t>,</w:t>
            </w:r>
            <w:r w:rsidRPr="00785E66">
              <w:rPr>
                <w:rFonts w:eastAsia="楷体_GB2312"/>
                <w:sz w:val="24"/>
              </w:rPr>
              <w:t>400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8</w:t>
            </w:r>
            <w:r>
              <w:rPr>
                <w:rFonts w:eastAsia="楷体_GB2312" w:hint="eastAsia"/>
                <w:sz w:val="24"/>
              </w:rPr>
              <w:t>,</w:t>
            </w:r>
            <w:r w:rsidRPr="00785E66">
              <w:rPr>
                <w:rFonts w:eastAsia="楷体_GB2312"/>
                <w:sz w:val="24"/>
              </w:rPr>
              <w:t>300</w:t>
            </w:r>
          </w:p>
        </w:tc>
      </w:tr>
      <w:tr w:rsidTr="008577A3">
        <w:tblPrEx>
          <w:tblW w:w="8108" w:type="dxa"/>
          <w:jc w:val="center"/>
          <w:tblLayout w:type="fixed"/>
          <w:tblLook w:val="0000"/>
        </w:tblPrEx>
        <w:trPr>
          <w:trHeight w:hRule="exact" w:val="596"/>
          <w:jc w:val="center"/>
        </w:trPr>
        <w:tc>
          <w:tcPr>
            <w:tcW w:w="528" w:type="dxa"/>
            <w:vAlign w:val="center"/>
          </w:tcPr>
          <w:p w:rsidR="008577A3" w:rsidRPr="00785E66" w:rsidP="008577A3">
            <w:pPr>
              <w:pStyle w:val="BodyText"/>
              <w:spacing w:after="0"/>
              <w:jc w:val="center"/>
              <w:rPr>
                <w:rFonts w:eastAsia="楷体_GB2312"/>
                <w:bCs/>
                <w:spacing w:val="20"/>
                <w:sz w:val="24"/>
                <w:szCs w:val="24"/>
              </w:rPr>
            </w:pPr>
            <w:r w:rsidRPr="00785E66">
              <w:rPr>
                <w:rFonts w:eastAsia="楷体_GB2312"/>
                <w:bCs/>
                <w:spacing w:val="20"/>
                <w:sz w:val="24"/>
                <w:szCs w:val="24"/>
              </w:rPr>
              <w:t>25</w:t>
            </w:r>
          </w:p>
        </w:tc>
        <w:tc>
          <w:tcPr>
            <w:tcW w:w="3360" w:type="dxa"/>
            <w:vAlign w:val="center"/>
          </w:tcPr>
          <w:p w:rsidR="008577A3" w:rsidRPr="00785E66" w:rsidP="008577A3">
            <w:pPr>
              <w:snapToGrid w:val="0"/>
              <w:ind w:left="-2" w:firstLine="1" w:leftChars="-1"/>
              <w:outlineLvl w:val="0"/>
              <w:rPr>
                <w:rFonts w:eastAsia="楷体_GB2312"/>
                <w:sz w:val="24"/>
              </w:rPr>
            </w:pPr>
            <w:r w:rsidRPr="00785E66">
              <w:rPr>
                <w:rFonts w:eastAsia="楷体_GB2312"/>
                <w:sz w:val="24"/>
              </w:rPr>
              <w:t>XX省煤炭运销集团瓦窑堡煤炭集运经销XX公司</w:t>
            </w:r>
          </w:p>
        </w:tc>
        <w:tc>
          <w:tcPr>
            <w:tcW w:w="1553" w:type="dxa"/>
            <w:vAlign w:val="center"/>
          </w:tcPr>
          <w:p w:rsidR="008577A3" w:rsidRPr="00785E66" w:rsidP="008577A3">
            <w:pPr>
              <w:ind w:right="-61"/>
              <w:jc w:val="center"/>
              <w:outlineLvl w:val="0"/>
              <w:rPr>
                <w:rFonts w:eastAsia="楷体_GB2312"/>
                <w:sz w:val="24"/>
              </w:rPr>
            </w:pPr>
            <w:r w:rsidRPr="00785E66">
              <w:rPr>
                <w:rFonts w:eastAsia="楷体_GB2312"/>
                <w:sz w:val="24"/>
              </w:rPr>
              <w:t>51.00</w:t>
            </w:r>
          </w:p>
        </w:tc>
        <w:tc>
          <w:tcPr>
            <w:tcW w:w="1407"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500</w:t>
            </w:r>
          </w:p>
        </w:tc>
        <w:tc>
          <w:tcPr>
            <w:tcW w:w="1260" w:type="dxa"/>
            <w:vAlign w:val="center"/>
          </w:tcPr>
          <w:p w:rsidR="008577A3" w:rsidRPr="00785E66" w:rsidP="008577A3">
            <w:pPr>
              <w:ind w:left="-2" w:right="18" w:firstLine="1" w:leftChars="-1"/>
              <w:jc w:val="center"/>
              <w:rPr>
                <w:rFonts w:eastAsia="楷体_GB2312"/>
                <w:sz w:val="24"/>
              </w:rPr>
            </w:pPr>
            <w:r w:rsidRPr="00785E66">
              <w:rPr>
                <w:rFonts w:eastAsia="楷体_GB2312"/>
                <w:sz w:val="24"/>
              </w:rPr>
              <w:t>255</w:t>
            </w:r>
          </w:p>
        </w:tc>
      </w:tr>
    </w:tbl>
    <w:p w:rsidR="008577A3" w:rsidRPr="00785E66" w:rsidP="008577A3">
      <w:pPr>
        <w:spacing w:line="360" w:lineRule="auto"/>
        <w:ind w:firstLine="480" w:firstLineChars="200"/>
        <w:rPr>
          <w:rFonts w:eastAsia="楷体_GB2312"/>
          <w:b/>
          <w:sz w:val="24"/>
        </w:rPr>
      </w:pPr>
      <w:r w:rsidRPr="00785E66">
        <w:rPr>
          <w:rFonts w:eastAsia="楷体_GB2312"/>
          <w:b/>
          <w:sz w:val="24"/>
        </w:rPr>
        <w:t>注：集团公司对XX华山化工集团XX、XX煤业股份XX、XX北元化工XX三家公司持股占比虽低于50%，但集团公司作为上述企业的实际控制人，对上述公司拥有拥有经营和财务决定权，因此本年度纳入公司的合并报表。</w:t>
      </w:r>
    </w:p>
    <w:p w:rsidR="008577A3" w:rsidRPr="00785E66" w:rsidP="008577A3">
      <w:pPr>
        <w:autoSpaceDE w:val="0"/>
        <w:autoSpaceDN w:val="0"/>
        <w:adjustRightInd w:val="0"/>
        <w:spacing w:line="360" w:lineRule="auto"/>
        <w:rPr>
          <w:rFonts w:eastAsia="楷体_GB2312"/>
          <w:b/>
          <w:color w:val="FF0000"/>
          <w:kern w:val="0"/>
          <w:sz w:val="24"/>
        </w:rPr>
      </w:pPr>
    </w:p>
    <w:p w:rsidR="008577A3" w:rsidRPr="00FE7A39" w:rsidP="008577A3">
      <w:pPr>
        <w:autoSpaceDE w:val="0"/>
        <w:autoSpaceDN w:val="0"/>
        <w:adjustRightInd w:val="0"/>
        <w:spacing w:line="360" w:lineRule="auto"/>
        <w:rPr>
          <w:rFonts w:eastAsia="楷体_GB2312"/>
          <w:kern w:val="0"/>
          <w:sz w:val="24"/>
        </w:rPr>
      </w:pPr>
      <w:r w:rsidRPr="00FE7A39">
        <w:rPr>
          <w:rFonts w:eastAsia="楷体_GB2312"/>
          <w:kern w:val="0"/>
          <w:sz w:val="24"/>
        </w:rPr>
        <w:t>〔一〕XX矿务局</w:t>
      </w:r>
    </w:p>
    <w:p w:rsidR="008577A3" w:rsidRPr="00785E66" w:rsidP="008577A3">
      <w:pPr>
        <w:autoSpaceDE w:val="0"/>
        <w:autoSpaceDN w:val="0"/>
        <w:adjustRightInd w:val="0"/>
        <w:spacing w:line="360" w:lineRule="auto"/>
        <w:ind w:firstLine="480" w:firstLineChars="200"/>
        <w:rPr>
          <w:rFonts w:eastAsia="楷体_GB2312"/>
          <w:kern w:val="0"/>
          <w:sz w:val="24"/>
        </w:rPr>
        <w:sectPr w:rsidSect="008577A3">
          <w:headerReference w:type="even" r:id="rId52"/>
          <w:headerReference w:type="default" r:id="rId53"/>
          <w:footerReference w:type="even" r:id="rId54"/>
          <w:footerReference w:type="default" r:id="rId55"/>
          <w:headerReference w:type="first" r:id="rId56"/>
          <w:footerReference w:type="first" r:id="rId57"/>
          <w:endnotePr>
            <w:numFmt w:val="decimal"/>
          </w:endnotePr>
          <w:type w:val="nextPage"/>
          <w:pgSz w:w="11906" w:h="16838"/>
          <w:pgMar w:top="1440" w:right="1800" w:bottom="1440" w:left="1800" w:header="851" w:footer="992" w:gutter="0"/>
          <w:pgNumType w:start="6"/>
          <w:cols w:space="720"/>
          <w:titlePg w:val="0"/>
          <w:docGrid w:type="lines" w:linePitch="312"/>
        </w:sectPr>
      </w:pPr>
      <w:r w:rsidRPr="00785E66">
        <w:rPr>
          <w:rFonts w:eastAsia="楷体_GB2312"/>
          <w:kern w:val="0"/>
          <w:sz w:val="24"/>
        </w:rPr>
        <w:t>XX矿务局是隶属于XX煤业化工集团XX公司的国有大型煤炭企业，地处三秦腹地关中平原北部的XX市，南距省会XX</w:t>
      </w:r>
      <w:smartTag w:uri="urn:schemas-microsoft-com:office:smarttags" w:element="chmetcnv">
        <w:smartTagPr>
          <w:attr w:name="HasSpace" w:val="False"/>
          <w:attr w:name="Negative" w:val="False"/>
          <w:attr w:name="NumberType" w:val="1"/>
          <w:attr w:name="SourceValue" w:val="90"/>
          <w:attr w:name="TCSC" w:val="0"/>
          <w:attr w:name="UnitName" w:val="公里"/>
        </w:smartTagPr>
        <w:r w:rsidRPr="00785E66">
          <w:rPr>
            <w:rFonts w:eastAsia="楷体_GB2312"/>
            <w:kern w:val="0"/>
            <w:sz w:val="24"/>
          </w:rPr>
          <w:t>90公里</w:t>
        </w:r>
      </w:smartTag>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；咸铜铁路、梅七铁路与矿区自营铁路联接并直达陇海线，西铜、铜黄高速公路穿过矿区，北抵XX、XX交通便利。</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 xml:space="preserve">全局辖XX、焦坪两大矿区，井田面积387.2平方公里，保有地质储量9.25亿吨，可采储量6.19亿吨。现有8对生产矿井，生产能力1,048万吨/年，综采机械化程度到达92%，其中五大矿井采掘机械化程度到达100%。 </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2008年XX矿务局生产煤炭1,021万吨，同比增产54.36万吨，增幅5.62%；2008年年末XX矿务局资产规模到达51.83亿元，全年实现销售收入为44.05亿元，利润总额为2.85亿元，净利润2.99亿元。</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2009年第一季度由于公司主要煤炭资产已并入XX煤业股份XX的原故，导致公司盈利能力大幅下降。2009年第一季度公司共生产煤炭9.65万吨，实现销售收入2.43亿元，利润总额为-0.24亿元，净利润-0.24亿元。</w:t>
      </w:r>
    </w:p>
    <w:p w:rsidR="008577A3" w:rsidRPr="00785E66" w:rsidP="008577A3">
      <w:pPr>
        <w:autoSpaceDE w:val="0"/>
        <w:autoSpaceDN w:val="0"/>
        <w:adjustRightInd w:val="0"/>
        <w:spacing w:line="360" w:lineRule="auto"/>
        <w:ind w:firstLine="480" w:firstLineChars="200"/>
        <w:rPr>
          <w:rFonts w:eastAsia="楷体_GB2312"/>
          <w:color w:val="FF0000"/>
          <w:kern w:val="0"/>
          <w:sz w:val="24"/>
        </w:rPr>
      </w:pPr>
    </w:p>
    <w:p w:rsidR="008577A3" w:rsidRPr="00FE7A39" w:rsidP="008577A3">
      <w:pPr>
        <w:autoSpaceDE w:val="0"/>
        <w:autoSpaceDN w:val="0"/>
        <w:adjustRightInd w:val="0"/>
        <w:spacing w:line="360" w:lineRule="auto"/>
        <w:rPr>
          <w:rFonts w:eastAsia="楷体_GB2312"/>
          <w:kern w:val="0"/>
          <w:sz w:val="24"/>
        </w:rPr>
      </w:pPr>
      <w:r w:rsidRPr="00FE7A39">
        <w:rPr>
          <w:rFonts w:eastAsia="楷体_GB2312"/>
          <w:kern w:val="0"/>
          <w:sz w:val="24"/>
        </w:rPr>
        <w:t>〔二〕黄陵矿业集团XX公司</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 xml:space="preserve">黄陵矿业集团XX公司隶属XX煤业化工集团XX公司，所经营的黄陵矿区是国家“八五〞重点建立工程，20项兴陕工程之一，是国家能源投资体制和煤炭根本建立体制改革的试点单位。 </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黄陵矿区煤炭储量丰富，煤质优良，市场前景广阔；煤田总面积1000平方公里，地质储量15.85亿吨，可开采储量13.75亿吨，地质构造简单，煤层平缓，便于开采。煤种为低磷、低灰、低硫、中挥发分、高发热量的一号肥气煤和二号弱粘煤，是国内少有的符合环保标准要求的优质动力煤、气化用煤和配焦煤。黄陵矿业集团公司建立规模1500万吨，有两对生产矿井。</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2008年黄陵矿业公司共生产911.36万吨，同比增产160.26万吨，增幅21.34%； 2008年公司资产规模25.39亿元，全年实现销售收入为37.46亿元，利润总额为10.58亿元，净利润8.77亿元。</w:t>
      </w:r>
    </w:p>
    <w:p w:rsidR="008577A3" w:rsidRPr="00785E66" w:rsidP="008577A3">
      <w:pPr>
        <w:autoSpaceDE w:val="0"/>
        <w:autoSpaceDN w:val="0"/>
        <w:adjustRightInd w:val="0"/>
        <w:spacing w:line="360" w:lineRule="auto"/>
        <w:ind w:firstLine="480" w:firstLineChars="200"/>
        <w:rPr>
          <w:rFonts w:eastAsia="楷体_GB2312"/>
          <w:kern w:val="0"/>
          <w:sz w:val="24"/>
        </w:rPr>
      </w:pPr>
      <w:r w:rsidRPr="00785E66">
        <w:rPr>
          <w:rFonts w:eastAsia="楷体_GB2312"/>
          <w:kern w:val="0"/>
          <w:sz w:val="24"/>
        </w:rPr>
        <w:t>2009年第一季度由于公司主要煤炭资产已并入XX煤业股份XX的原故，导致公司盈利能力大幅下降。2009年第一季度公司共生产煤炭1.98万吨，实现销售收入0.5亿元，利润总额为80.5万元，净利润77.8万元。</w:t>
      </w:r>
    </w:p>
    <w:p w:rsidR="008577A3" w:rsidRPr="00785E66" w:rsidP="008577A3">
      <w:pPr>
        <w:autoSpaceDE w:val="0"/>
        <w:autoSpaceDN w:val="0"/>
        <w:adjustRightInd w:val="0"/>
        <w:spacing w:line="360" w:lineRule="auto"/>
        <w:rPr>
          <w:rFonts w:eastAsia="楷体_GB2312"/>
          <w:color w:val="FF0000"/>
          <w:kern w:val="0"/>
          <w:sz w:val="24"/>
        </w:rPr>
      </w:pPr>
    </w:p>
    <w:p w:rsidR="008577A3" w:rsidRPr="00FE7A39" w:rsidP="008577A3">
      <w:pPr>
        <w:autoSpaceDE w:val="0"/>
        <w:autoSpaceDN w:val="0"/>
        <w:adjustRightInd w:val="0"/>
        <w:spacing w:line="360" w:lineRule="auto"/>
        <w:rPr>
          <w:rFonts w:eastAsia="楷体_GB2312"/>
          <w:kern w:val="0"/>
          <w:sz w:val="24"/>
        </w:rPr>
      </w:pPr>
      <w:r w:rsidRPr="00FE7A39">
        <w:rPr>
          <w:rFonts w:eastAsia="楷体_GB2312"/>
          <w:kern w:val="0"/>
          <w:sz w:val="24"/>
        </w:rPr>
        <w:t>〔三〕韩城矿务局</w:t>
      </w:r>
      <w:r w:rsidRPr="00FE7A39">
        <w:rPr>
          <w:rFonts w:eastAsia="楷体_GB2312"/>
          <w:kern w:val="0"/>
          <w:sz w:val="24"/>
        </w:rPr>
        <w:br/>
      </w:r>
      <w:r w:rsidRPr="00FE7A39">
        <w:rPr>
          <w:rFonts w:eastAsia="楷体_GB2312"/>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https://d.book118.com/975302042331011123</w:t>
        </w:r>
      </w:hyperlink>
    </w:p>
    <w:p w:rsidR="008577A3" w:rsidRPr="00FE7A39" w:rsidP="008577A3">
      <w:pPr>
        <w:autoSpaceDE w:val="0"/>
        <w:autoSpaceDN w:val="0"/>
        <w:adjustRightInd w:val="0"/>
        <w:spacing w:line="360" w:lineRule="auto"/>
        <w:rPr>
          <w:rFonts w:eastAsia="楷体_GB2312"/>
          <w:kern w:val="0"/>
          <w:sz w:val="24"/>
        </w:rPr>
      </w:pPr>
    </w:p>
    <w:sectPr w:rsidSect="008577A3">
      <w:headerReference w:type="even" r:id="rId59"/>
      <w:headerReference w:type="default" r:id="rId60"/>
      <w:footerReference w:type="even" r:id="rId61"/>
      <w:footerReference w:type="default" r:id="rId62"/>
      <w:headerReference w:type="first" r:id="rId63"/>
      <w:footerReference w:type="first" r:id="rId64"/>
      <w:endnotePr>
        <w:numFmt w:val="decimal"/>
      </w:endnotePr>
      <w:type w:val="nextPage"/>
      <w:pgSz w:w="11906" w:h="16838"/>
      <w:pgMar w:top="1440" w:right="1800" w:bottom="1440" w:left="1800" w:header="851" w:footer="992" w:gutter="0"/>
      <w:pgNumType w:start="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楷体_GB2312">
    <w:altName w:val="Arial Unicode MS"/>
    <w:panose1 w:val="02010609030101010101"/>
    <w:charset w:val="86"/>
    <w:family w:val="modern"/>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彩虹黑体">
    <w:altName w:val="宋体"/>
    <w:panose1 w:val="02010609000101010101"/>
    <w:charset w:val="86"/>
    <w:family w:val="modern"/>
    <w:pitch w:val="fixed"/>
    <w:sig w:usb0="00000001" w:usb1="080E0000" w:usb2="00000010" w:usb3="00000000" w:csb0="00040000" w:csb1="00000000"/>
  </w:font>
  <w:font w:name="彩虹粗仿宋">
    <w:altName w:val="宋体"/>
    <w:panose1 w:val="02010609000101010101"/>
    <w:charset w:val="86"/>
    <w:family w:val="modern"/>
    <w:pitch w:val="fixed"/>
    <w:sig w:usb0="00000001" w:usb1="080E0000" w:usb2="00000010" w:usb3="00000000" w:csb0="00040000" w:csb1="00000000"/>
  </w:font>
  <w:font w:name="仿宋_GB2312">
    <w:altName w:val="Arial Unicode MS"/>
    <w:panose1 w:val="02010609030101010101"/>
    <w:charset w:val="86"/>
    <w:family w:val="modern"/>
    <w:pitch w:val="fixed"/>
    <w:sig w:usb0="00000000"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pStyle w:val="Footer"/>
      <w:framePr w:wrap="around" w:vAnchor="text" w:hAnchor="margin" w:xAlign="outside" w:y="1"/>
      <w:rPr>
        <w:rStyle w:val="PageNumber"/>
        <w:rFonts w:ascii="宋体"/>
        <w:sz w:val="28"/>
      </w:rPr>
    </w:pPr>
    <w:r>
      <w:rPr>
        <w:rStyle w:val="PageNumber"/>
        <w:rFonts w:ascii="Calibri" w:eastAsia="Calibri" w:hAnsi="Calibri" w:cs="Calibri"/>
        <w:b/>
        <w:color w:val="FFF7FF"/>
        <w:spacing w:val="-20"/>
        <w:w w:val="33"/>
        <w:kern w:val="0"/>
        <w:sz w:val="2"/>
      </w:rPr>
      <w:t>of rural drinking water sources, protection of drinking water sources in rural areas by the end of the delimitation of the scope of protection, plete with warning signs, isolating network protection facilities</w:t>
    </w:r>
    <w:r>
      <w:rPr>
        <w:rStyle w:val="PageNumber"/>
        <w:rFonts w:ascii="宋体"/>
        <w:kern w:val="0"/>
        <w:sz w:val="28"/>
      </w:rPr>
      <w:t xml:space="preserve">- </w:t>
    </w:r>
    <w:r>
      <w:rPr>
        <w:rStyle w:val="PageNumber"/>
        <w:rFonts w:ascii="宋体"/>
        <w:kern w:val="0"/>
        <w:sz w:val="28"/>
      </w:rPr>
      <w:fldChar w:fldCharType="begin"/>
    </w:r>
    <w:r>
      <w:rPr>
        <w:rStyle w:val="PageNumber"/>
        <w:rFonts w:ascii="宋体"/>
        <w:kern w:val="0"/>
        <w:sz w:val="28"/>
      </w:rPr>
      <w:instrText xml:space="preserve"> PAGE </w:instrText>
    </w:r>
    <w:r>
      <w:rPr>
        <w:rStyle w:val="PageNumber"/>
        <w:rFonts w:ascii="宋体"/>
        <w:kern w:val="0"/>
        <w:sz w:val="28"/>
      </w:rPr>
      <w:fldChar w:fldCharType="separate"/>
    </w:r>
    <w:r>
      <w:rPr>
        <w:rStyle w:val="PageNumber"/>
        <w:rFonts w:ascii="宋体"/>
        <w:kern w:val="0"/>
        <w:sz w:val="28"/>
      </w:rPr>
      <w:t>2</w:t>
    </w:r>
    <w:r>
      <w:rPr>
        <w:rStyle w:val="PageNumber"/>
        <w:rFonts w:ascii="宋体"/>
        <w:kern w:val="0"/>
        <w:sz w:val="28"/>
      </w:rPr>
      <w:fldChar w:fldCharType="end"/>
    </w:r>
    <w:r>
      <w:rPr>
        <w:rStyle w:val="PageNumber"/>
        <w:rFonts w:ascii="宋体"/>
        <w:kern w:val="0"/>
        <w:sz w:val="28"/>
      </w:rPr>
      <w:t xml:space="preserve"> -</w:t>
    </w:r>
  </w:p>
  <w:p w:rsidR="008577A3">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pStyle w:val="Footer"/>
      <w:framePr w:wrap="around" w:vAnchor="text" w:hAnchor="margin" w:xAlign="outside" w:y="1"/>
      <w:rPr>
        <w:rStyle w:val="PageNumber"/>
        <w:rFonts w:ascii="宋体"/>
        <w:sz w:val="28"/>
      </w:rPr>
    </w:pPr>
    <w:r>
      <w:rPr>
        <w:rStyle w:val="PageNumber"/>
        <w:rFonts w:ascii="Calibri" w:eastAsia="Calibri" w:hAnsi="Calibri" w:cs="Calibri"/>
        <w:b/>
        <w:color w:val="FFF7FF"/>
        <w:spacing w:val="-20"/>
        <w:w w:val="33"/>
        <w:kern w:val="0"/>
        <w:sz w:val="2"/>
      </w:rPr>
      <w:t>of rural drinking water sources, protection of drinking water sources in rural areas by the end of the delimitation of the scope of protection, plete with warning signs, isolating network protection facilities</w:t>
    </w:r>
    <w:r>
      <w:rPr>
        <w:rStyle w:val="PageNumber"/>
        <w:rFonts w:ascii="宋体"/>
        <w:kern w:val="0"/>
        <w:sz w:val="28"/>
      </w:rPr>
      <w:t xml:space="preserve">- </w:t>
    </w:r>
    <w:r>
      <w:rPr>
        <w:rStyle w:val="PageNumber"/>
        <w:rFonts w:ascii="宋体"/>
        <w:kern w:val="0"/>
        <w:sz w:val="28"/>
      </w:rPr>
      <w:fldChar w:fldCharType="begin"/>
    </w:r>
    <w:r>
      <w:rPr>
        <w:rStyle w:val="PageNumber"/>
        <w:rFonts w:ascii="宋体"/>
        <w:kern w:val="0"/>
        <w:sz w:val="28"/>
      </w:rPr>
      <w:instrText xml:space="preserve"> PAGE </w:instrText>
    </w:r>
    <w:r>
      <w:rPr>
        <w:rStyle w:val="PageNumber"/>
        <w:rFonts w:ascii="宋体"/>
        <w:kern w:val="0"/>
        <w:sz w:val="28"/>
      </w:rPr>
      <w:fldChar w:fldCharType="separate"/>
    </w:r>
    <w:r>
      <w:rPr>
        <w:rStyle w:val="PageNumber"/>
        <w:rFonts w:ascii="宋体"/>
        <w:kern w:val="0"/>
        <w:sz w:val="28"/>
      </w:rPr>
      <w:t>2</w:t>
    </w:r>
    <w:r>
      <w:rPr>
        <w:rStyle w:val="PageNumber"/>
        <w:rFonts w:ascii="宋体"/>
        <w:kern w:val="0"/>
        <w:sz w:val="28"/>
      </w:rPr>
      <w:fldChar w:fldCharType="end"/>
    </w:r>
    <w:r>
      <w:rPr>
        <w:rStyle w:val="PageNumber"/>
        <w:rFonts w:ascii="宋体"/>
        <w:kern w:val="0"/>
        <w:sz w:val="28"/>
      </w:rPr>
      <w:t xml:space="preserve"> -</w:t>
    </w:r>
  </w:p>
  <w:p w:rsidR="008577A3">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pStyle w:val="Footer"/>
      <w:framePr w:wrap="around" w:vAnchor="text" w:hAnchor="margin" w:xAlign="outside" w:y="1"/>
      <w:rPr>
        <w:rStyle w:val="PageNumber"/>
        <w:rFonts w:ascii="宋体"/>
        <w:sz w:val="28"/>
      </w:rPr>
    </w:pPr>
    <w:r>
      <w:rPr>
        <w:rStyle w:val="PageNumber"/>
        <w:rFonts w:ascii="Calibri" w:eastAsia="Calibri" w:hAnsi="Calibri" w:cs="Calibri"/>
        <w:b/>
        <w:color w:val="FFF7FF"/>
        <w:spacing w:val="-20"/>
        <w:w w:val="33"/>
        <w:kern w:val="0"/>
        <w:sz w:val="2"/>
      </w:rPr>
      <w:t>of rural drinking water sources, protection of drinking water sources in rural areas by the end of the delimitation of the scope of protection, plete with warning signs, isolating network protection facilities</w:t>
    </w:r>
    <w:r>
      <w:rPr>
        <w:rStyle w:val="PageNumber"/>
        <w:rFonts w:ascii="宋体"/>
        <w:kern w:val="0"/>
        <w:sz w:val="28"/>
      </w:rPr>
      <w:t xml:space="preserve">- </w:t>
    </w:r>
    <w:r>
      <w:rPr>
        <w:rStyle w:val="PageNumber"/>
        <w:rFonts w:ascii="宋体"/>
        <w:kern w:val="0"/>
        <w:sz w:val="28"/>
      </w:rPr>
      <w:fldChar w:fldCharType="begin"/>
    </w:r>
    <w:r>
      <w:rPr>
        <w:rStyle w:val="PageNumber"/>
        <w:rFonts w:ascii="宋体"/>
        <w:kern w:val="0"/>
        <w:sz w:val="28"/>
      </w:rPr>
      <w:instrText xml:space="preserve"> PAGE </w:instrText>
    </w:r>
    <w:r>
      <w:rPr>
        <w:rStyle w:val="PageNumber"/>
        <w:rFonts w:ascii="宋体"/>
        <w:kern w:val="0"/>
        <w:sz w:val="28"/>
      </w:rPr>
      <w:fldChar w:fldCharType="separate"/>
    </w:r>
    <w:r>
      <w:rPr>
        <w:rStyle w:val="PageNumber"/>
        <w:rFonts w:ascii="宋体"/>
        <w:kern w:val="0"/>
        <w:sz w:val="28"/>
      </w:rPr>
      <w:t>2</w:t>
    </w:r>
    <w:r>
      <w:rPr>
        <w:rStyle w:val="PageNumber"/>
        <w:rFonts w:ascii="宋体"/>
        <w:kern w:val="0"/>
        <w:sz w:val="28"/>
      </w:rPr>
      <w:fldChar w:fldCharType="end"/>
    </w:r>
    <w:r>
      <w:rPr>
        <w:rStyle w:val="PageNumber"/>
        <w:rFonts w:ascii="宋体"/>
        <w:kern w:val="0"/>
        <w:sz w:val="28"/>
      </w:rPr>
      <w:t xml:space="preserve"> -</w:t>
    </w:r>
  </w:p>
  <w:p w:rsidR="008577A3">
    <w:pPr>
      <w:pStyle w:val="Footer"/>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pStyle w:val="Footer"/>
      <w:framePr w:wrap="around" w:vAnchor="text" w:hAnchor="margin" w:xAlign="outside" w:y="1"/>
      <w:rPr>
        <w:rStyle w:val="PageNumber"/>
        <w:rFonts w:ascii="宋体"/>
        <w:sz w:val="28"/>
      </w:rPr>
    </w:pPr>
    <w:r>
      <w:rPr>
        <w:rStyle w:val="PageNumber"/>
        <w:rFonts w:ascii="Calibri" w:eastAsia="Calibri" w:hAnsi="Calibri" w:cs="Calibri"/>
        <w:b/>
        <w:color w:val="FFF7FF"/>
        <w:spacing w:val="-20"/>
        <w:w w:val="33"/>
        <w:kern w:val="0"/>
        <w:sz w:val="2"/>
      </w:rPr>
      <w:t>of rural drinking water sources, protection of drinking water sources in rural areas by the end of the delimitation of the scope of protection, plete with warning signs, isolating network protection facilities</w:t>
    </w:r>
    <w:r>
      <w:rPr>
        <w:rStyle w:val="PageNumber"/>
        <w:rFonts w:ascii="宋体"/>
        <w:kern w:val="0"/>
        <w:sz w:val="28"/>
      </w:rPr>
      <w:t xml:space="preserve">- </w:t>
    </w:r>
    <w:r>
      <w:rPr>
        <w:rStyle w:val="PageNumber"/>
        <w:rFonts w:ascii="宋体"/>
        <w:kern w:val="0"/>
        <w:sz w:val="28"/>
      </w:rPr>
      <w:fldChar w:fldCharType="begin"/>
    </w:r>
    <w:r>
      <w:rPr>
        <w:rStyle w:val="PageNumber"/>
        <w:rFonts w:ascii="宋体"/>
        <w:kern w:val="0"/>
        <w:sz w:val="28"/>
      </w:rPr>
      <w:instrText xml:space="preserve"> PAGE </w:instrText>
    </w:r>
    <w:r>
      <w:rPr>
        <w:rStyle w:val="PageNumber"/>
        <w:rFonts w:ascii="宋体"/>
        <w:kern w:val="0"/>
        <w:sz w:val="28"/>
      </w:rPr>
      <w:fldChar w:fldCharType="separate"/>
    </w:r>
    <w:r>
      <w:rPr>
        <w:rStyle w:val="PageNumber"/>
        <w:rFonts w:ascii="宋体"/>
        <w:kern w:val="0"/>
        <w:sz w:val="28"/>
      </w:rPr>
      <w:t>2</w:t>
    </w:r>
    <w:r>
      <w:rPr>
        <w:rStyle w:val="PageNumber"/>
        <w:rFonts w:ascii="宋体"/>
        <w:kern w:val="0"/>
        <w:sz w:val="28"/>
      </w:rPr>
      <w:fldChar w:fldCharType="end"/>
    </w:r>
    <w:r>
      <w:rPr>
        <w:rStyle w:val="PageNumber"/>
        <w:rFonts w:ascii="宋体"/>
        <w:kern w:val="0"/>
        <w:sz w:val="28"/>
      </w:rPr>
      <w:t xml:space="preserve"> -</w:t>
    </w:r>
  </w:p>
  <w:p w:rsidR="008577A3">
    <w:pPr>
      <w:pStyle w:val="Footer"/>
      <w:ind w:right="360"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rsidP="00857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8577A3">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rsidP="00857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8577A3">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rsidP="00857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8577A3">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rsidP="00857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8577A3">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rsidP="00857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8577A3">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rsidP="008577A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8577A3">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r>
      <w:rPr>
        <w:rFonts w:ascii="Calibri" w:eastAsia="Calibri" w:hAnsi="Calibri" w:cs="Calibri"/>
        <w:b/>
        <w:color w:val="FFF7FF"/>
        <w:spacing w:val="-20"/>
        <w:w w:val="33"/>
        <w:sz w:val="2"/>
      </w:rPr>
      <w:t>of rural drinking water sources, protection of drinking water sources in rural areas by the end of the delimitation of the scope of protection, plete with warning signs, isolating network protection facilities</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7A3">
    <w:pPr>
      <w:rPr>
        <w:rFonts w:ascii="Calibri" w:eastAsia="Calibri" w:hAnsi="Calibri" w:cs="Calibri"/>
        <w:b/>
        <w:color w:val="FFF7FF"/>
        <w:spacing w:val="-20"/>
        <w:w w:val="33"/>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42564"/>
    <w:multiLevelType w:val="hybridMultilevel"/>
    <w:tmpl w:val="8EFCBB6A"/>
    <w:lvl w:ilvl="0">
      <w:start w:val="3"/>
      <w:numFmt w:val="japaneseCounting"/>
      <w:lvlText w:val="%1、"/>
      <w:lvlJc w:val="left"/>
      <w:pPr>
        <w:tabs>
          <w:tab w:val="num" w:pos="420"/>
        </w:tabs>
        <w:ind w:left="420" w:hanging="42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05813B0"/>
    <w:multiLevelType w:val="hybridMultilevel"/>
    <w:tmpl w:val="01ECFAF6"/>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tentative="1">
      <w:start w:val="1"/>
      <w:numFmt w:val="lowerRoman"/>
      <w:lvlText w:val="%3."/>
      <w:lvlJc w:val="right"/>
      <w:pPr>
        <w:tabs>
          <w:tab w:val="num" w:pos="2100"/>
        </w:tabs>
        <w:ind w:left="2100" w:hanging="420"/>
      </w:pPr>
    </w:lvl>
    <w:lvl w:ilvl="3" w:tentative="1">
      <w:start w:val="1"/>
      <w:numFmt w:val="decimal"/>
      <w:lvlText w:val="%4."/>
      <w:lvlJc w:val="left"/>
      <w:pPr>
        <w:tabs>
          <w:tab w:val="num" w:pos="2520"/>
        </w:tabs>
        <w:ind w:left="2520" w:hanging="420"/>
      </w:pPr>
    </w:lvl>
    <w:lvl w:ilvl="4" w:tentative="1">
      <w:start w:val="1"/>
      <w:numFmt w:val="lowerLetter"/>
      <w:lvlText w:val="%5)"/>
      <w:lvlJc w:val="left"/>
      <w:pPr>
        <w:tabs>
          <w:tab w:val="num" w:pos="2940"/>
        </w:tabs>
        <w:ind w:left="2940" w:hanging="420"/>
      </w:pPr>
    </w:lvl>
    <w:lvl w:ilvl="5" w:tentative="1">
      <w:start w:val="1"/>
      <w:numFmt w:val="lowerRoman"/>
      <w:lvlText w:val="%6."/>
      <w:lvlJc w:val="right"/>
      <w:pPr>
        <w:tabs>
          <w:tab w:val="num" w:pos="3360"/>
        </w:tabs>
        <w:ind w:left="3360" w:hanging="420"/>
      </w:pPr>
    </w:lvl>
    <w:lvl w:ilvl="6" w:tentative="1">
      <w:start w:val="1"/>
      <w:numFmt w:val="decimal"/>
      <w:lvlText w:val="%7."/>
      <w:lvlJc w:val="left"/>
      <w:pPr>
        <w:tabs>
          <w:tab w:val="num" w:pos="3780"/>
        </w:tabs>
        <w:ind w:left="3780" w:hanging="420"/>
      </w:pPr>
    </w:lvl>
    <w:lvl w:ilvl="7" w:tentative="1">
      <w:start w:val="1"/>
      <w:numFmt w:val="lowerLetter"/>
      <w:lvlText w:val="%8)"/>
      <w:lvlJc w:val="left"/>
      <w:pPr>
        <w:tabs>
          <w:tab w:val="num" w:pos="4200"/>
        </w:tabs>
        <w:ind w:left="4200" w:hanging="420"/>
      </w:pPr>
    </w:lvl>
    <w:lvl w:ilvl="8" w:tentative="1">
      <w:start w:val="1"/>
      <w:numFmt w:val="lowerRoman"/>
      <w:lvlText w:val="%9."/>
      <w:lvlJc w:val="right"/>
      <w:pPr>
        <w:tabs>
          <w:tab w:val="num" w:pos="4620"/>
        </w:tabs>
        <w:ind w:left="4620" w:hanging="420"/>
      </w:pPr>
    </w:lvl>
  </w:abstractNum>
  <w:abstractNum w:abstractNumId="2">
    <w:nsid w:val="2210055F"/>
    <w:multiLevelType w:val="hybridMultilevel"/>
    <w:tmpl w:val="DFA8C456"/>
    <w:lvl w:ilvl="0">
      <w:start w:val="1"/>
      <w:numFmt w:val="bullet"/>
      <w:lvlText w:val=""/>
      <w:lvlJc w:val="left"/>
      <w:pPr>
        <w:tabs>
          <w:tab w:val="num" w:pos="900"/>
        </w:tabs>
        <w:ind w:left="900" w:hanging="420"/>
      </w:pPr>
      <w:rPr>
        <w:rFonts w:ascii="Wingdings" w:hAnsi="Wingdings" w:hint="default"/>
      </w:rPr>
    </w:lvl>
    <w:lvl w:ilvl="1">
      <w:start w:val="0"/>
      <w:numFmt w:val="bullet"/>
      <w:lvlText w:val="◆"/>
      <w:lvlJc w:val="left"/>
      <w:pPr>
        <w:tabs>
          <w:tab w:val="num" w:pos="1620"/>
        </w:tabs>
        <w:ind w:left="1620" w:hanging="720"/>
      </w:pPr>
      <w:rPr>
        <w:rFonts w:ascii="Times New Roman" w:eastAsia="楷体_GB2312" w:hAnsi="Times New Roman" w:cs="Times New Roman"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3">
    <w:nsid w:val="3A423168"/>
    <w:multiLevelType w:val="hybridMultilevel"/>
    <w:tmpl w:val="8B804AF4"/>
    <w:lvl w:ilvl="0">
      <w:start w:val="1"/>
      <w:numFmt w:val="decimal"/>
      <w:lvlText w:val="（%1）"/>
      <w:lvlJc w:val="left"/>
      <w:pPr>
        <w:tabs>
          <w:tab w:val="num" w:pos="900"/>
        </w:tabs>
        <w:ind w:left="90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3BAA25A6"/>
    <w:multiLevelType w:val="hybridMultilevel"/>
    <w:tmpl w:val="A56CD294"/>
    <w:lvl w:ilvl="0">
      <w:start w:val="1"/>
      <w:numFmt w:val="decimal"/>
      <w:lvlText w:val="%1、"/>
      <w:lvlJc w:val="left"/>
      <w:pPr>
        <w:tabs>
          <w:tab w:val="num" w:pos="900"/>
        </w:tabs>
        <w:ind w:left="900" w:hanging="420"/>
      </w:pPr>
      <w:rPr>
        <w:rFonts w:hint="eastAsia"/>
      </w:rPr>
    </w:lvl>
    <w:lvl w:ilvl="1" w:tentative="1">
      <w:start w:val="1"/>
      <w:numFmt w:val="lowerLetter"/>
      <w:lvlText w:val="%2)"/>
      <w:lvlJc w:val="left"/>
      <w:pPr>
        <w:tabs>
          <w:tab w:val="num" w:pos="360"/>
        </w:tabs>
        <w:ind w:left="360" w:hanging="420"/>
      </w:pPr>
    </w:lvl>
    <w:lvl w:ilvl="2" w:tentative="1">
      <w:start w:val="1"/>
      <w:numFmt w:val="lowerRoman"/>
      <w:lvlText w:val="%3."/>
      <w:lvlJc w:val="right"/>
      <w:pPr>
        <w:tabs>
          <w:tab w:val="num" w:pos="780"/>
        </w:tabs>
        <w:ind w:left="780" w:hanging="420"/>
      </w:pPr>
    </w:lvl>
    <w:lvl w:ilvl="3" w:tentative="1">
      <w:start w:val="1"/>
      <w:numFmt w:val="decimal"/>
      <w:lvlText w:val="%4."/>
      <w:lvlJc w:val="left"/>
      <w:pPr>
        <w:tabs>
          <w:tab w:val="num" w:pos="1200"/>
        </w:tabs>
        <w:ind w:left="1200" w:hanging="420"/>
      </w:pPr>
    </w:lvl>
    <w:lvl w:ilvl="4" w:tentative="1">
      <w:start w:val="1"/>
      <w:numFmt w:val="lowerLetter"/>
      <w:lvlText w:val="%5)"/>
      <w:lvlJc w:val="left"/>
      <w:pPr>
        <w:tabs>
          <w:tab w:val="num" w:pos="1620"/>
        </w:tabs>
        <w:ind w:left="1620" w:hanging="420"/>
      </w:pPr>
    </w:lvl>
    <w:lvl w:ilvl="5" w:tentative="1">
      <w:start w:val="1"/>
      <w:numFmt w:val="lowerRoman"/>
      <w:lvlText w:val="%6."/>
      <w:lvlJc w:val="right"/>
      <w:pPr>
        <w:tabs>
          <w:tab w:val="num" w:pos="2040"/>
        </w:tabs>
        <w:ind w:left="2040" w:hanging="420"/>
      </w:pPr>
    </w:lvl>
    <w:lvl w:ilvl="6" w:tentative="1">
      <w:start w:val="1"/>
      <w:numFmt w:val="decimal"/>
      <w:lvlText w:val="%7."/>
      <w:lvlJc w:val="left"/>
      <w:pPr>
        <w:tabs>
          <w:tab w:val="num" w:pos="2460"/>
        </w:tabs>
        <w:ind w:left="2460" w:hanging="420"/>
      </w:pPr>
    </w:lvl>
    <w:lvl w:ilvl="7" w:tentative="1">
      <w:start w:val="1"/>
      <w:numFmt w:val="lowerLetter"/>
      <w:lvlText w:val="%8)"/>
      <w:lvlJc w:val="left"/>
      <w:pPr>
        <w:tabs>
          <w:tab w:val="num" w:pos="2880"/>
        </w:tabs>
        <w:ind w:left="2880" w:hanging="420"/>
      </w:pPr>
    </w:lvl>
    <w:lvl w:ilvl="8" w:tentative="1">
      <w:start w:val="1"/>
      <w:numFmt w:val="lowerRoman"/>
      <w:lvlText w:val="%9."/>
      <w:lvlJc w:val="right"/>
      <w:pPr>
        <w:tabs>
          <w:tab w:val="num" w:pos="3300"/>
        </w:tabs>
        <w:ind w:left="3300" w:hanging="420"/>
      </w:pPr>
    </w:lvl>
  </w:abstractNum>
  <w:abstractNum w:abstractNumId="5">
    <w:nsid w:val="3F322B46"/>
    <w:multiLevelType w:val="hybridMultilevel"/>
    <w:tmpl w:val="AC32A6C4"/>
    <w:lvl w:ilvl="0">
      <w:start w:val="1"/>
      <w:numFmt w:val="bullet"/>
      <w:lvlText w:val=""/>
      <w:lvlJc w:val="left"/>
      <w:pPr>
        <w:tabs>
          <w:tab w:val="num" w:pos="902"/>
        </w:tabs>
        <w:ind w:left="902" w:hanging="420"/>
      </w:pPr>
      <w:rPr>
        <w:rFonts w:ascii="Wingdings" w:hAnsi="Wingdings" w:hint="default"/>
      </w:rPr>
    </w:lvl>
    <w:lvl w:ilvl="1" w:tentative="1">
      <w:start w:val="1"/>
      <w:numFmt w:val="bullet"/>
      <w:lvlText w:val=""/>
      <w:lvlJc w:val="left"/>
      <w:pPr>
        <w:tabs>
          <w:tab w:val="num" w:pos="1322"/>
        </w:tabs>
        <w:ind w:left="1322" w:hanging="420"/>
      </w:pPr>
      <w:rPr>
        <w:rFonts w:ascii="Wingdings" w:hAnsi="Wingdings" w:hint="default"/>
      </w:rPr>
    </w:lvl>
    <w:lvl w:ilvl="2" w:tentative="1">
      <w:start w:val="1"/>
      <w:numFmt w:val="bullet"/>
      <w:lvlText w:val=""/>
      <w:lvlJc w:val="left"/>
      <w:pPr>
        <w:tabs>
          <w:tab w:val="num" w:pos="1742"/>
        </w:tabs>
        <w:ind w:left="1742" w:hanging="420"/>
      </w:pPr>
      <w:rPr>
        <w:rFonts w:ascii="Wingdings" w:hAnsi="Wingdings" w:hint="default"/>
      </w:rPr>
    </w:lvl>
    <w:lvl w:ilvl="3" w:tentative="1">
      <w:start w:val="1"/>
      <w:numFmt w:val="bullet"/>
      <w:lvlText w:val=""/>
      <w:lvlJc w:val="left"/>
      <w:pPr>
        <w:tabs>
          <w:tab w:val="num" w:pos="2162"/>
        </w:tabs>
        <w:ind w:left="2162" w:hanging="420"/>
      </w:pPr>
      <w:rPr>
        <w:rFonts w:ascii="Wingdings" w:hAnsi="Wingdings" w:hint="default"/>
      </w:rPr>
    </w:lvl>
    <w:lvl w:ilvl="4" w:tentative="1">
      <w:start w:val="1"/>
      <w:numFmt w:val="bullet"/>
      <w:lvlText w:val=""/>
      <w:lvlJc w:val="left"/>
      <w:pPr>
        <w:tabs>
          <w:tab w:val="num" w:pos="2582"/>
        </w:tabs>
        <w:ind w:left="2582" w:hanging="420"/>
      </w:pPr>
      <w:rPr>
        <w:rFonts w:ascii="Wingdings" w:hAnsi="Wingdings" w:hint="default"/>
      </w:rPr>
    </w:lvl>
    <w:lvl w:ilvl="5" w:tentative="1">
      <w:start w:val="1"/>
      <w:numFmt w:val="bullet"/>
      <w:lvlText w:val=""/>
      <w:lvlJc w:val="left"/>
      <w:pPr>
        <w:tabs>
          <w:tab w:val="num" w:pos="3002"/>
        </w:tabs>
        <w:ind w:left="3002" w:hanging="420"/>
      </w:pPr>
      <w:rPr>
        <w:rFonts w:ascii="Wingdings" w:hAnsi="Wingdings" w:hint="default"/>
      </w:rPr>
    </w:lvl>
    <w:lvl w:ilvl="6" w:tentative="1">
      <w:start w:val="1"/>
      <w:numFmt w:val="bullet"/>
      <w:lvlText w:val=""/>
      <w:lvlJc w:val="left"/>
      <w:pPr>
        <w:tabs>
          <w:tab w:val="num" w:pos="3422"/>
        </w:tabs>
        <w:ind w:left="3422" w:hanging="420"/>
      </w:pPr>
      <w:rPr>
        <w:rFonts w:ascii="Wingdings" w:hAnsi="Wingdings" w:hint="default"/>
      </w:rPr>
    </w:lvl>
    <w:lvl w:ilvl="7" w:tentative="1">
      <w:start w:val="1"/>
      <w:numFmt w:val="bullet"/>
      <w:lvlText w:val=""/>
      <w:lvlJc w:val="left"/>
      <w:pPr>
        <w:tabs>
          <w:tab w:val="num" w:pos="3842"/>
        </w:tabs>
        <w:ind w:left="3842" w:hanging="420"/>
      </w:pPr>
      <w:rPr>
        <w:rFonts w:ascii="Wingdings" w:hAnsi="Wingdings" w:hint="default"/>
      </w:rPr>
    </w:lvl>
    <w:lvl w:ilvl="8" w:tentative="1">
      <w:start w:val="1"/>
      <w:numFmt w:val="bullet"/>
      <w:lvlText w:val=""/>
      <w:lvlJc w:val="left"/>
      <w:pPr>
        <w:tabs>
          <w:tab w:val="num" w:pos="4262"/>
        </w:tabs>
        <w:ind w:left="4262" w:hanging="420"/>
      </w:pPr>
      <w:rPr>
        <w:rFonts w:ascii="Wingdings" w:hAnsi="Wingdings" w:hint="default"/>
      </w:rPr>
    </w:lvl>
  </w:abstractNum>
  <w:abstractNum w:abstractNumId="6">
    <w:nsid w:val="4B8B577D"/>
    <w:multiLevelType w:val="hybridMultilevel"/>
    <w:tmpl w:val="FD2C03EA"/>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7">
    <w:nsid w:val="560D6C40"/>
    <w:multiLevelType w:val="hybridMultilevel"/>
    <w:tmpl w:val="73888A62"/>
    <w:lvl w:ilvl="0">
      <w:start w:val="1"/>
      <w:numFmt w:val="decimal"/>
      <w:lvlText w:val="（%1）"/>
      <w:lvlJc w:val="left"/>
      <w:pPr>
        <w:tabs>
          <w:tab w:val="num" w:pos="900"/>
        </w:tabs>
        <w:ind w:left="900" w:hanging="4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5E31520B"/>
    <w:multiLevelType w:val="hybridMultilevel"/>
    <w:tmpl w:val="9086D842"/>
    <w:lvl w:ilvl="0">
      <w:start w:val="1"/>
      <w:numFmt w:val="bullet"/>
      <w:lvlText w:val=""/>
      <w:lvlJc w:val="left"/>
      <w:pPr>
        <w:tabs>
          <w:tab w:val="num" w:pos="900"/>
        </w:tabs>
        <w:ind w:left="90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9">
    <w:nsid w:val="6C084467"/>
    <w:multiLevelType w:val="hybridMultilevel"/>
    <w:tmpl w:val="AADE72B2"/>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72C373B8"/>
    <w:multiLevelType w:val="hybridMultilevel"/>
    <w:tmpl w:val="AB8228A4"/>
    <w:lvl w:ilvl="0">
      <w:start w:val="1"/>
      <w:numFmt w:val="decimal"/>
      <w:lvlText w:val="（%1）"/>
      <w:lvlJc w:val="left"/>
      <w:pPr>
        <w:tabs>
          <w:tab w:val="num" w:pos="900"/>
        </w:tabs>
        <w:ind w:left="900" w:hanging="42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1">
    <w:nsid w:val="79701B9B"/>
    <w:multiLevelType w:val="hybridMultilevel"/>
    <w:tmpl w:val="62863210"/>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num w:numId="1">
    <w:abstractNumId w:val="6"/>
  </w:num>
  <w:num w:numId="2">
    <w:abstractNumId w:val="8"/>
  </w:num>
  <w:num w:numId="3">
    <w:abstractNumId w:val="11"/>
  </w:num>
  <w:num w:numId="4">
    <w:abstractNumId w:val="2"/>
  </w:num>
  <w:num w:numId="5">
    <w:abstractNumId w:val="10"/>
  </w:num>
  <w:num w:numId="6">
    <w:abstractNumId w:val="7"/>
  </w:num>
  <w:num w:numId="7">
    <w:abstractNumId w:val="3"/>
  </w:num>
  <w:num w:numId="8">
    <w:abstractNumId w:val="4"/>
  </w:num>
  <w:num w:numId="9">
    <w:abstractNumId w:val="1"/>
  </w:num>
  <w:num w:numId="10">
    <w:abstractNumId w:val="9"/>
  </w:num>
  <w:num w:numId="11">
    <w:abstractNumId w:val="0"/>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4F6"/>
    <w:rsid w:val="000056B5"/>
    <w:rsid w:val="000374F6"/>
    <w:rsid w:val="000E4EFE"/>
    <w:rsid w:val="001014AA"/>
    <w:rsid w:val="00112903"/>
    <w:rsid w:val="0014502C"/>
    <w:rsid w:val="0020578F"/>
    <w:rsid w:val="00262D95"/>
    <w:rsid w:val="003454AD"/>
    <w:rsid w:val="0042765B"/>
    <w:rsid w:val="00491969"/>
    <w:rsid w:val="00602B56"/>
    <w:rsid w:val="00635CC0"/>
    <w:rsid w:val="006D06EB"/>
    <w:rsid w:val="007231DD"/>
    <w:rsid w:val="00760B3A"/>
    <w:rsid w:val="00785E66"/>
    <w:rsid w:val="007F65E9"/>
    <w:rsid w:val="008577A3"/>
    <w:rsid w:val="00957745"/>
    <w:rsid w:val="009635E4"/>
    <w:rsid w:val="009B5E20"/>
    <w:rsid w:val="009B69EA"/>
    <w:rsid w:val="00A52B4E"/>
    <w:rsid w:val="00AA3CFB"/>
    <w:rsid w:val="00AC54F2"/>
    <w:rsid w:val="00AD696F"/>
    <w:rsid w:val="00B35802"/>
    <w:rsid w:val="00C7622E"/>
    <w:rsid w:val="00D4425C"/>
    <w:rsid w:val="00DB4DFB"/>
    <w:rsid w:val="00DF66E0"/>
    <w:rsid w:val="00E71435"/>
    <w:rsid w:val="00F11DF8"/>
    <w:rsid w:val="00FE7A3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4F6"/>
    <w:pPr>
      <w:widowControl w:val="0"/>
      <w:jc w:val="both"/>
    </w:pPr>
    <w:rPr>
      <w:kern w:val="2"/>
      <w:sz w:val="21"/>
      <w:szCs w:val="24"/>
      <w:lang w:val="en-US" w:eastAsia="zh-CN" w:bidi="ar-SA"/>
    </w:rPr>
  </w:style>
  <w:style w:type="paragraph" w:styleId="Heading1">
    <w:name w:val="heading 1"/>
    <w:basedOn w:val="Normal"/>
    <w:next w:val="Normal"/>
    <w:qFormat/>
    <w:rsid w:val="000374F6"/>
    <w:pPr>
      <w:keepNext/>
      <w:keepLines/>
      <w:autoSpaceDE w:val="0"/>
      <w:autoSpaceDN w:val="0"/>
      <w:adjustRightInd w:val="0"/>
      <w:spacing w:before="340" w:after="330"/>
      <w:ind w:firstLine="567"/>
      <w:jc w:val="center"/>
      <w:textAlignment w:val="baseline"/>
      <w:outlineLvl w:val="0"/>
    </w:pPr>
    <w:rPr>
      <w:rFonts w:ascii="黑体" w:eastAsia="黑体"/>
      <w:b/>
      <w:kern w:val="44"/>
      <w:sz w:val="52"/>
      <w:szCs w:val="20"/>
    </w:rPr>
  </w:style>
  <w:style w:type="paragraph" w:styleId="Heading2">
    <w:name w:val="heading 2"/>
    <w:basedOn w:val="Normal"/>
    <w:next w:val="Normal"/>
    <w:link w:val="2Char"/>
    <w:qFormat/>
    <w:rsid w:val="000374F6"/>
    <w:pPr>
      <w:keepNext/>
      <w:keepLines/>
      <w:spacing w:before="260" w:after="260" w:line="416" w:lineRule="auto"/>
      <w:outlineLvl w:val="1"/>
    </w:pPr>
    <w:rPr>
      <w:rFonts w:ascii="Arial" w:eastAsia="黑体" w:hAnsi="Arial"/>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2Char">
    <w:name w:val="标题 2 Char"/>
    <w:basedOn w:val="DefaultParagraphFont"/>
    <w:link w:val="Heading2"/>
    <w:rsid w:val="000374F6"/>
    <w:rPr>
      <w:rFonts w:ascii="Arial" w:eastAsia="黑体" w:hAnsi="Arial"/>
      <w:b/>
      <w:bCs/>
      <w:kern w:val="2"/>
      <w:sz w:val="32"/>
      <w:szCs w:val="32"/>
      <w:lang w:val="en-US" w:eastAsia="zh-CN" w:bidi="ar-SA"/>
    </w:rPr>
  </w:style>
  <w:style w:type="paragraph" w:styleId="Footer">
    <w:name w:val="footer"/>
    <w:basedOn w:val="Normal"/>
    <w:rsid w:val="000374F6"/>
    <w:pPr>
      <w:tabs>
        <w:tab w:val="center" w:pos="4153"/>
        <w:tab w:val="right" w:pos="8306"/>
      </w:tabs>
      <w:snapToGrid w:val="0"/>
      <w:jc w:val="left"/>
    </w:pPr>
    <w:rPr>
      <w:sz w:val="18"/>
      <w:szCs w:val="18"/>
    </w:rPr>
  </w:style>
  <w:style w:type="character" w:styleId="PageNumber">
    <w:name w:val="page number"/>
    <w:basedOn w:val="DefaultParagraphFont"/>
    <w:rsid w:val="000374F6"/>
  </w:style>
  <w:style w:type="paragraph" w:styleId="Header">
    <w:name w:val="header"/>
    <w:basedOn w:val="Normal"/>
    <w:link w:val="Char"/>
    <w:rsid w:val="000374F6"/>
    <w:pPr>
      <w:pBdr>
        <w:bottom w:val="single" w:sz="6" w:space="1" w:color="auto"/>
      </w:pBdr>
      <w:tabs>
        <w:tab w:val="center" w:pos="4153"/>
        <w:tab w:val="right" w:pos="8306"/>
      </w:tabs>
      <w:snapToGrid w:val="0"/>
      <w:jc w:val="center"/>
    </w:pPr>
    <w:rPr>
      <w:sz w:val="18"/>
      <w:szCs w:val="18"/>
    </w:rPr>
  </w:style>
  <w:style w:type="paragraph" w:styleId="Date">
    <w:name w:val="Date"/>
    <w:basedOn w:val="Normal"/>
    <w:next w:val="Normal"/>
    <w:rsid w:val="000374F6"/>
    <w:pPr>
      <w:ind w:left="100" w:leftChars="2500"/>
    </w:pPr>
  </w:style>
  <w:style w:type="character" w:styleId="Hyperlink">
    <w:name w:val="Hyperlink"/>
    <w:basedOn w:val="DefaultParagraphFont"/>
    <w:rsid w:val="000374F6"/>
    <w:rPr>
      <w:color w:val="00007F"/>
      <w:u w:val="none"/>
      <w:effect w:val="none"/>
    </w:rPr>
  </w:style>
  <w:style w:type="paragraph" w:styleId="PlainText">
    <w:name w:val="Plain Text"/>
    <w:aliases w:val="普通文字"/>
    <w:basedOn w:val="Normal"/>
    <w:rsid w:val="000374F6"/>
    <w:pPr>
      <w:spacing w:line="288" w:lineRule="auto"/>
      <w:ind w:firstLine="480"/>
    </w:pPr>
    <w:rPr>
      <w:rFonts w:ascii="宋体" w:hAnsi="Courier New"/>
      <w:color w:val="FF0000"/>
      <w:sz w:val="24"/>
      <w:szCs w:val="20"/>
    </w:rPr>
  </w:style>
  <w:style w:type="paragraph" w:styleId="TOC1">
    <w:name w:val="toc 1"/>
    <w:basedOn w:val="Normal"/>
    <w:next w:val="Normal"/>
    <w:autoRedefine/>
    <w:semiHidden/>
    <w:rsid w:val="000374F6"/>
    <w:pPr>
      <w:tabs>
        <w:tab w:val="left" w:pos="1440"/>
        <w:tab w:val="right" w:leader="dot" w:pos="8834"/>
      </w:tabs>
      <w:spacing w:line="480" w:lineRule="auto"/>
    </w:pPr>
  </w:style>
  <w:style w:type="paragraph" w:styleId="NormalWeb">
    <w:name w:val="Normal (Web)"/>
    <w:basedOn w:val="Normal"/>
    <w:rsid w:val="000374F6"/>
    <w:pPr>
      <w:widowControl/>
      <w:spacing w:before="100" w:beforeAutospacing="1" w:after="100" w:afterAutospacing="1"/>
      <w:jc w:val="left"/>
    </w:pPr>
    <w:rPr>
      <w:rFonts w:ascii="宋体" w:hAnsi="宋体" w:cs="宋体"/>
      <w:kern w:val="0"/>
      <w:sz w:val="24"/>
    </w:rPr>
  </w:style>
  <w:style w:type="paragraph" w:styleId="BalloonText">
    <w:name w:val="Balloon Text"/>
    <w:basedOn w:val="Normal"/>
    <w:semiHidden/>
    <w:rsid w:val="000374F6"/>
    <w:rPr>
      <w:sz w:val="18"/>
      <w:szCs w:val="18"/>
    </w:rPr>
  </w:style>
  <w:style w:type="paragraph" w:styleId="BodyText">
    <w:name w:val="Body Text"/>
    <w:basedOn w:val="Normal"/>
    <w:rsid w:val="000374F6"/>
    <w:pPr>
      <w:spacing w:after="120"/>
    </w:pPr>
    <w:rPr>
      <w:szCs w:val="20"/>
    </w:rPr>
  </w:style>
  <w:style w:type="table" w:styleId="TableGrid">
    <w:name w:val="Table Grid"/>
    <w:basedOn w:val="TableNormal"/>
    <w:rsid w:val="000374F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页眉 Char"/>
    <w:basedOn w:val="DefaultParagraphFont"/>
    <w:link w:val="Header"/>
    <w:rsid w:val="000374F6"/>
    <w:rPr>
      <w:rFonts w:eastAsia="宋体"/>
      <w:kern w:val="2"/>
      <w:sz w:val="18"/>
      <w:szCs w:val="18"/>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yperlink" Target="https://d.book118.com/975302042331011123" TargetMode="External" /><Relationship Id="rId59" Type="http://schemas.openxmlformats.org/officeDocument/2006/relationships/header" Target="header28.xml" /><Relationship Id="rId6" Type="http://schemas.openxmlformats.org/officeDocument/2006/relationships/footer" Target="footer1.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theme" Target="theme/theme1.xml" /><Relationship Id="rId66" Type="http://schemas.openxmlformats.org/officeDocument/2006/relationships/numbering" Target="numbering.xml" /><Relationship Id="rId67"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2347</Words>
  <Characters>13383</Characters>
  <Application>Microsoft Office Word</Application>
  <DocSecurity>0</DocSecurity>
  <Lines>111</Lines>
  <Paragraphs>31</Paragraphs>
  <ScaleCrop>false</ScaleCrop>
  <Company>SINOCHEM</Company>
  <LinksUpToDate>false</LinksUpToDate>
  <CharactersWithSpaces>15699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评估报告编号：（09）资管四部报批字第   号</dc:title>
  <dc:creator>liuyansong</dc:creator>
  <cp:lastModifiedBy>JonMMx 2000</cp:lastModifiedBy>
  <cp:revision>2</cp:revision>
  <cp:lastPrinted>2009-09-11T07:29:00Z</cp:lastPrinted>
  <dcterms:created xsi:type="dcterms:W3CDTF">2021-11-08T02:33:00Z</dcterms:created>
  <dcterms:modified xsi:type="dcterms:W3CDTF">2021-11-08T02:33:00Z</dcterms:modified>
</cp:coreProperties>
</file>