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成品浆板包装输送系统项目计划设计方案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26" w:history="1">
        <w:r>
          <w:rPr>
            <w:rFonts w:ascii="仿宋" w:eastAsia="仿宋" w:hAnsi="仿宋" w:cs="仿宋" w:hint="eastAsia"/>
            <w:lang w:eastAsia="zh-CN"/>
          </w:rPr>
          <w:t>序言</w:t>
        </w:r>
        <w:r>
          <w:tab/>
        </w:r>
        <w:r>
          <w:fldChar w:fldCharType="begin"/>
        </w:r>
        <w:r>
          <w:instrText xml:space="preserve"> PAGEREF _Toc24126 \h </w:instrText>
        </w:r>
        <w:r>
          <w:fldChar w:fldCharType="separate"/>
        </w:r>
        <w:r>
          <w:t>3</w:t>
        </w:r>
        <w:r>
          <w:fldChar w:fldCharType="end"/>
        </w:r>
      </w:hyperlink>
    </w:p>
    <w:p>
      <w:pPr>
        <w:pStyle w:val="TOC1"/>
        <w:tabs>
          <w:tab w:val="right" w:leader="dot" w:pos="8306"/>
        </w:tabs>
      </w:pPr>
      <w:hyperlink w:anchor="_Toc2039" w:history="1">
        <w:r>
          <w:rPr>
            <w:rFonts w:ascii="仿宋" w:eastAsia="仿宋" w:hAnsi="仿宋" w:cs="仿宋" w:hint="eastAsia"/>
            <w:lang w:eastAsia="zh-CN"/>
          </w:rPr>
          <w:t>一、成品浆板包装输送系统项目绩效评估</w:t>
        </w:r>
        <w:r>
          <w:tab/>
        </w:r>
        <w:r>
          <w:fldChar w:fldCharType="begin"/>
        </w:r>
        <w:r>
          <w:instrText xml:space="preserve"> PAGEREF _Toc2039 \h </w:instrText>
        </w:r>
        <w:r>
          <w:fldChar w:fldCharType="separate"/>
        </w:r>
        <w:r>
          <w:t>3</w:t>
        </w:r>
        <w:r>
          <w:fldChar w:fldCharType="end"/>
        </w:r>
      </w:hyperlink>
    </w:p>
    <w:p>
      <w:pPr>
        <w:pStyle w:val="TOC2"/>
        <w:tabs>
          <w:tab w:val="right" w:leader="dot" w:pos="8306"/>
        </w:tabs>
      </w:pPr>
      <w:hyperlink w:anchor="_Toc13554" w:history="1">
        <w:r>
          <w:rPr>
            <w:rFonts w:ascii="仿宋" w:eastAsia="仿宋" w:hAnsi="仿宋" w:cs="仿宋" w:hint="eastAsia"/>
            <w:lang w:eastAsia="zh-CN"/>
          </w:rPr>
          <w:t>(一)、绩效评估指标</w:t>
        </w:r>
        <w:r>
          <w:tab/>
        </w:r>
        <w:r>
          <w:fldChar w:fldCharType="begin"/>
        </w:r>
        <w:r>
          <w:instrText xml:space="preserve"> PAGEREF _Toc13554 \h </w:instrText>
        </w:r>
        <w:r>
          <w:fldChar w:fldCharType="separate"/>
        </w:r>
        <w:r>
          <w:t>3</w:t>
        </w:r>
        <w:r>
          <w:fldChar w:fldCharType="end"/>
        </w:r>
      </w:hyperlink>
    </w:p>
    <w:p>
      <w:pPr>
        <w:pStyle w:val="TOC2"/>
        <w:tabs>
          <w:tab w:val="right" w:leader="dot" w:pos="8306"/>
        </w:tabs>
      </w:pPr>
      <w:hyperlink w:anchor="_Toc16961" w:history="1">
        <w:r>
          <w:rPr>
            <w:rFonts w:ascii="仿宋" w:eastAsia="仿宋" w:hAnsi="仿宋" w:cs="仿宋" w:hint="eastAsia"/>
            <w:lang w:eastAsia="zh-CN"/>
          </w:rPr>
          <w:t>(二)、绩效评估方法</w:t>
        </w:r>
        <w:r>
          <w:tab/>
        </w:r>
        <w:r>
          <w:fldChar w:fldCharType="begin"/>
        </w:r>
        <w:r>
          <w:instrText xml:space="preserve"> PAGEREF _Toc16961 \h </w:instrText>
        </w:r>
        <w:r>
          <w:fldChar w:fldCharType="separate"/>
        </w:r>
        <w:r>
          <w:t>4</w:t>
        </w:r>
        <w:r>
          <w:fldChar w:fldCharType="end"/>
        </w:r>
      </w:hyperlink>
    </w:p>
    <w:p>
      <w:pPr>
        <w:pStyle w:val="TOC2"/>
        <w:tabs>
          <w:tab w:val="right" w:leader="dot" w:pos="8306"/>
        </w:tabs>
      </w:pPr>
      <w:hyperlink w:anchor="_Toc25983" w:history="1">
        <w:r>
          <w:rPr>
            <w:rFonts w:ascii="仿宋" w:eastAsia="仿宋" w:hAnsi="仿宋" w:cs="仿宋" w:hint="eastAsia"/>
            <w:lang w:eastAsia="zh-CN"/>
          </w:rPr>
          <w:t>(三)、绩效评估周期</w:t>
        </w:r>
        <w:r>
          <w:tab/>
        </w:r>
        <w:r>
          <w:fldChar w:fldCharType="begin"/>
        </w:r>
        <w:r>
          <w:instrText xml:space="preserve"> PAGEREF _Toc25983 \h </w:instrText>
        </w:r>
        <w:r>
          <w:fldChar w:fldCharType="separate"/>
        </w:r>
        <w:r>
          <w:t>5</w:t>
        </w:r>
        <w:r>
          <w:fldChar w:fldCharType="end"/>
        </w:r>
      </w:hyperlink>
    </w:p>
    <w:p>
      <w:pPr>
        <w:pStyle w:val="TOC1"/>
        <w:tabs>
          <w:tab w:val="right" w:leader="dot" w:pos="8306"/>
        </w:tabs>
      </w:pPr>
      <w:hyperlink w:anchor="_Toc17008" w:history="1">
        <w:r>
          <w:rPr>
            <w:rFonts w:ascii="仿宋" w:eastAsia="仿宋" w:hAnsi="仿宋" w:cs="仿宋" w:hint="eastAsia"/>
            <w:lang w:eastAsia="zh-CN"/>
          </w:rPr>
          <w:t>二、成品浆板包装输送系统项目危机管理</w:t>
        </w:r>
        <w:r>
          <w:tab/>
        </w:r>
        <w:r>
          <w:fldChar w:fldCharType="begin"/>
        </w:r>
        <w:r>
          <w:instrText xml:space="preserve"> PAGEREF _Toc17008 \h </w:instrText>
        </w:r>
        <w:r>
          <w:fldChar w:fldCharType="separate"/>
        </w:r>
        <w:r>
          <w:t>6</w:t>
        </w:r>
        <w:r>
          <w:fldChar w:fldCharType="end"/>
        </w:r>
      </w:hyperlink>
    </w:p>
    <w:p>
      <w:pPr>
        <w:pStyle w:val="TOC2"/>
        <w:tabs>
          <w:tab w:val="right" w:leader="dot" w:pos="8306"/>
        </w:tabs>
      </w:pPr>
      <w:hyperlink w:anchor="_Toc7948" w:history="1">
        <w:r>
          <w:rPr>
            <w:rFonts w:ascii="仿宋" w:eastAsia="仿宋" w:hAnsi="仿宋" w:cs="仿宋" w:hint="eastAsia"/>
            <w:lang w:eastAsia="zh-CN"/>
          </w:rPr>
          <w:t>(一)、危机预警与识别</w:t>
        </w:r>
        <w:r>
          <w:tab/>
        </w:r>
        <w:r>
          <w:fldChar w:fldCharType="begin"/>
        </w:r>
        <w:r>
          <w:instrText xml:space="preserve"> PAGEREF _Toc7948 \h </w:instrText>
        </w:r>
        <w:r>
          <w:fldChar w:fldCharType="separate"/>
        </w:r>
        <w:r>
          <w:t>6</w:t>
        </w:r>
        <w:r>
          <w:fldChar w:fldCharType="end"/>
        </w:r>
      </w:hyperlink>
    </w:p>
    <w:p>
      <w:pPr>
        <w:pStyle w:val="TOC2"/>
        <w:tabs>
          <w:tab w:val="right" w:leader="dot" w:pos="8306"/>
        </w:tabs>
      </w:pPr>
      <w:hyperlink w:anchor="_Toc6300" w:history="1">
        <w:r>
          <w:rPr>
            <w:rFonts w:ascii="仿宋" w:eastAsia="仿宋" w:hAnsi="仿宋" w:cs="仿宋" w:hint="eastAsia"/>
            <w:lang w:eastAsia="zh-CN"/>
          </w:rPr>
          <w:t>(二)、危机应对与恢复</w:t>
        </w:r>
        <w:r>
          <w:tab/>
        </w:r>
        <w:r>
          <w:fldChar w:fldCharType="begin"/>
        </w:r>
        <w:r>
          <w:instrText xml:space="preserve"> PAGEREF _Toc6300 \h </w:instrText>
        </w:r>
        <w:r>
          <w:fldChar w:fldCharType="separate"/>
        </w:r>
        <w:r>
          <w:t>7</w:t>
        </w:r>
        <w:r>
          <w:fldChar w:fldCharType="end"/>
        </w:r>
      </w:hyperlink>
    </w:p>
    <w:p>
      <w:pPr>
        <w:pStyle w:val="TOC1"/>
        <w:tabs>
          <w:tab w:val="right" w:leader="dot" w:pos="8306"/>
        </w:tabs>
      </w:pPr>
      <w:hyperlink w:anchor="_Toc178" w:history="1">
        <w:r>
          <w:rPr>
            <w:rFonts w:ascii="仿宋" w:eastAsia="仿宋" w:hAnsi="仿宋" w:cs="仿宋" w:hint="eastAsia"/>
            <w:lang w:eastAsia="zh-CN"/>
          </w:rPr>
          <w:t>三、产品规划分析</w:t>
        </w:r>
        <w:r>
          <w:tab/>
        </w:r>
        <w:r>
          <w:fldChar w:fldCharType="begin"/>
        </w:r>
        <w:r>
          <w:instrText xml:space="preserve"> PAGEREF _Toc178 \h </w:instrText>
        </w:r>
        <w:r>
          <w:fldChar w:fldCharType="separate"/>
        </w:r>
        <w:r>
          <w:t>9</w:t>
        </w:r>
        <w:r>
          <w:fldChar w:fldCharType="end"/>
        </w:r>
      </w:hyperlink>
    </w:p>
    <w:p>
      <w:pPr>
        <w:pStyle w:val="TOC2"/>
        <w:tabs>
          <w:tab w:val="right" w:leader="dot" w:pos="8306"/>
        </w:tabs>
      </w:pPr>
      <w:hyperlink w:anchor="_Toc340" w:history="1">
        <w:r>
          <w:rPr>
            <w:rFonts w:ascii="仿宋" w:eastAsia="仿宋" w:hAnsi="仿宋" w:cs="仿宋" w:hint="eastAsia"/>
            <w:lang w:eastAsia="zh-CN"/>
          </w:rPr>
          <w:t>(一)、产品规划</w:t>
        </w:r>
        <w:r>
          <w:tab/>
        </w:r>
        <w:r>
          <w:fldChar w:fldCharType="begin"/>
        </w:r>
        <w:r>
          <w:instrText xml:space="preserve"> PAGEREF _Toc340 \h </w:instrText>
        </w:r>
        <w:r>
          <w:fldChar w:fldCharType="separate"/>
        </w:r>
        <w:r>
          <w:t>9</w:t>
        </w:r>
        <w:r>
          <w:fldChar w:fldCharType="end"/>
        </w:r>
      </w:hyperlink>
    </w:p>
    <w:p>
      <w:pPr>
        <w:pStyle w:val="TOC2"/>
        <w:tabs>
          <w:tab w:val="right" w:leader="dot" w:pos="8306"/>
        </w:tabs>
      </w:pPr>
      <w:hyperlink w:anchor="_Toc28465" w:history="1">
        <w:r>
          <w:rPr>
            <w:rFonts w:ascii="仿宋" w:eastAsia="仿宋" w:hAnsi="仿宋" w:cs="仿宋" w:hint="eastAsia"/>
            <w:lang w:eastAsia="zh-CN"/>
          </w:rPr>
          <w:t>(二)、建设规模</w:t>
        </w:r>
        <w:r>
          <w:tab/>
        </w:r>
        <w:r>
          <w:fldChar w:fldCharType="begin"/>
        </w:r>
        <w:r>
          <w:instrText xml:space="preserve"> PAGEREF _Toc28465 \h </w:instrText>
        </w:r>
        <w:r>
          <w:fldChar w:fldCharType="separate"/>
        </w:r>
        <w:r>
          <w:t>10</w:t>
        </w:r>
        <w:r>
          <w:fldChar w:fldCharType="end"/>
        </w:r>
      </w:hyperlink>
    </w:p>
    <w:p>
      <w:pPr>
        <w:pStyle w:val="TOC1"/>
        <w:tabs>
          <w:tab w:val="right" w:leader="dot" w:pos="8306"/>
        </w:tabs>
      </w:pPr>
      <w:hyperlink w:anchor="_Toc18172" w:history="1">
        <w:r>
          <w:rPr>
            <w:rFonts w:ascii="仿宋" w:eastAsia="仿宋" w:hAnsi="仿宋" w:cs="仿宋" w:hint="eastAsia"/>
            <w:lang w:eastAsia="zh-CN"/>
          </w:rPr>
          <w:t>四、市场分析、调研</w:t>
        </w:r>
        <w:r>
          <w:tab/>
        </w:r>
        <w:r>
          <w:fldChar w:fldCharType="begin"/>
        </w:r>
        <w:r>
          <w:instrText xml:space="preserve"> PAGEREF _Toc18172 \h </w:instrText>
        </w:r>
        <w:r>
          <w:fldChar w:fldCharType="separate"/>
        </w:r>
        <w:r>
          <w:t>11</w:t>
        </w:r>
        <w:r>
          <w:fldChar w:fldCharType="end"/>
        </w:r>
      </w:hyperlink>
    </w:p>
    <w:p>
      <w:pPr>
        <w:pStyle w:val="TOC2"/>
        <w:tabs>
          <w:tab w:val="right" w:leader="dot" w:pos="8306"/>
        </w:tabs>
      </w:pPr>
      <w:hyperlink w:anchor="_Toc18786" w:history="1">
        <w:r>
          <w:rPr>
            <w:rFonts w:ascii="仿宋" w:eastAsia="仿宋" w:hAnsi="仿宋" w:cs="仿宋" w:hint="eastAsia"/>
            <w:lang w:eastAsia="zh-CN"/>
          </w:rPr>
          <w:t>(一)、成品浆板包装输送系统行业分析</w:t>
        </w:r>
        <w:r>
          <w:tab/>
        </w:r>
        <w:r>
          <w:fldChar w:fldCharType="begin"/>
        </w:r>
        <w:r>
          <w:instrText xml:space="preserve"> PAGEREF _Toc18786 \h </w:instrText>
        </w:r>
        <w:r>
          <w:fldChar w:fldCharType="separate"/>
        </w:r>
        <w:r>
          <w:t>11</w:t>
        </w:r>
        <w:r>
          <w:fldChar w:fldCharType="end"/>
        </w:r>
      </w:hyperlink>
    </w:p>
    <w:p>
      <w:pPr>
        <w:pStyle w:val="TOC2"/>
        <w:tabs>
          <w:tab w:val="right" w:leader="dot" w:pos="8306"/>
        </w:tabs>
      </w:pPr>
      <w:hyperlink w:anchor="_Toc6922" w:history="1">
        <w:r>
          <w:rPr>
            <w:rFonts w:ascii="仿宋" w:eastAsia="仿宋" w:hAnsi="仿宋" w:cs="仿宋" w:hint="eastAsia"/>
            <w:lang w:eastAsia="zh-CN"/>
          </w:rPr>
          <w:t>(二)、成品浆板包装输送系统市场分析预测</w:t>
        </w:r>
        <w:r>
          <w:tab/>
        </w:r>
        <w:r>
          <w:fldChar w:fldCharType="begin"/>
        </w:r>
        <w:r>
          <w:instrText xml:space="preserve"> PAGEREF _Toc6922 \h </w:instrText>
        </w:r>
        <w:r>
          <w:fldChar w:fldCharType="separate"/>
        </w:r>
        <w:r>
          <w:t>12</w:t>
        </w:r>
        <w:r>
          <w:fldChar w:fldCharType="end"/>
        </w:r>
      </w:hyperlink>
    </w:p>
    <w:p>
      <w:pPr>
        <w:pStyle w:val="TOC1"/>
        <w:tabs>
          <w:tab w:val="right" w:leader="dot" w:pos="8306"/>
        </w:tabs>
      </w:pPr>
      <w:hyperlink w:anchor="_Toc30970" w:history="1">
        <w:r>
          <w:rPr>
            <w:rFonts w:ascii="仿宋" w:eastAsia="仿宋" w:hAnsi="仿宋" w:cs="仿宋" w:hint="eastAsia"/>
            <w:lang w:eastAsia="zh-CN"/>
          </w:rPr>
          <w:t>五、成品浆板包装输送系统项目可持续发展</w:t>
        </w:r>
        <w:r>
          <w:tab/>
        </w:r>
        <w:r>
          <w:fldChar w:fldCharType="begin"/>
        </w:r>
        <w:r>
          <w:instrText xml:space="preserve"> PAGEREF _Toc30970 \h </w:instrText>
        </w:r>
        <w:r>
          <w:fldChar w:fldCharType="separate"/>
        </w:r>
        <w:r>
          <w:t>13</w:t>
        </w:r>
        <w:r>
          <w:fldChar w:fldCharType="end"/>
        </w:r>
      </w:hyperlink>
    </w:p>
    <w:p>
      <w:pPr>
        <w:pStyle w:val="TOC2"/>
        <w:tabs>
          <w:tab w:val="right" w:leader="dot" w:pos="8306"/>
        </w:tabs>
      </w:pPr>
      <w:hyperlink w:anchor="_Toc3622" w:history="1">
        <w:r>
          <w:rPr>
            <w:rFonts w:ascii="仿宋" w:eastAsia="仿宋" w:hAnsi="仿宋" w:cs="仿宋" w:hint="eastAsia"/>
            <w:lang w:eastAsia="zh-CN"/>
          </w:rPr>
          <w:t>(一)、可持续战略与实践</w:t>
        </w:r>
        <w:r>
          <w:tab/>
        </w:r>
        <w:r>
          <w:fldChar w:fldCharType="begin"/>
        </w:r>
        <w:r>
          <w:instrText xml:space="preserve"> PAGEREF _Toc3622 \h </w:instrText>
        </w:r>
        <w:r>
          <w:fldChar w:fldCharType="separate"/>
        </w:r>
        <w:r>
          <w:t>13</w:t>
        </w:r>
        <w:r>
          <w:fldChar w:fldCharType="end"/>
        </w:r>
      </w:hyperlink>
    </w:p>
    <w:p>
      <w:pPr>
        <w:pStyle w:val="TOC2"/>
        <w:tabs>
          <w:tab w:val="right" w:leader="dot" w:pos="8306"/>
        </w:tabs>
      </w:pPr>
      <w:hyperlink w:anchor="_Toc2712" w:history="1">
        <w:r>
          <w:rPr>
            <w:rFonts w:ascii="仿宋" w:eastAsia="仿宋" w:hAnsi="仿宋" w:cs="仿宋" w:hint="eastAsia"/>
            <w:lang w:eastAsia="zh-CN"/>
          </w:rPr>
          <w:t>(二)、环保与社会责任</w:t>
        </w:r>
        <w:r>
          <w:tab/>
        </w:r>
        <w:r>
          <w:fldChar w:fldCharType="begin"/>
        </w:r>
        <w:r>
          <w:instrText xml:space="preserve"> PAGEREF _Toc2712 \h </w:instrText>
        </w:r>
        <w:r>
          <w:fldChar w:fldCharType="separate"/>
        </w:r>
        <w:r>
          <w:t>13</w:t>
        </w:r>
        <w:r>
          <w:fldChar w:fldCharType="end"/>
        </w:r>
      </w:hyperlink>
    </w:p>
    <w:p>
      <w:pPr>
        <w:pStyle w:val="TOC1"/>
        <w:tabs>
          <w:tab w:val="right" w:leader="dot" w:pos="8306"/>
        </w:tabs>
      </w:pPr>
      <w:hyperlink w:anchor="_Toc18060" w:history="1">
        <w:r>
          <w:rPr>
            <w:rFonts w:ascii="仿宋" w:eastAsia="仿宋" w:hAnsi="仿宋" w:cs="仿宋" w:hint="eastAsia"/>
            <w:lang w:eastAsia="zh-CN"/>
          </w:rPr>
          <w:t>六、成品浆板包装输送系统项目文档管理</w:t>
        </w:r>
        <w:r>
          <w:tab/>
        </w:r>
        <w:r>
          <w:fldChar w:fldCharType="begin"/>
        </w:r>
        <w:r>
          <w:instrText xml:space="preserve"> PAGEREF _Toc18060 \h </w:instrText>
        </w:r>
        <w:r>
          <w:fldChar w:fldCharType="separate"/>
        </w:r>
        <w:r>
          <w:t>14</w:t>
        </w:r>
        <w:r>
          <w:fldChar w:fldCharType="end"/>
        </w:r>
      </w:hyperlink>
    </w:p>
    <w:p>
      <w:pPr>
        <w:pStyle w:val="TOC2"/>
        <w:tabs>
          <w:tab w:val="right" w:leader="dot" w:pos="8306"/>
        </w:tabs>
      </w:pPr>
      <w:hyperlink w:anchor="_Toc3907" w:history="1">
        <w:r>
          <w:rPr>
            <w:rFonts w:ascii="仿宋" w:eastAsia="仿宋" w:hAnsi="仿宋" w:cs="仿宋" w:hint="eastAsia"/>
            <w:lang w:eastAsia="zh-CN"/>
          </w:rPr>
          <w:t>(一)、文档编制与审查</w:t>
        </w:r>
        <w:r>
          <w:tab/>
        </w:r>
        <w:r>
          <w:fldChar w:fldCharType="begin"/>
        </w:r>
        <w:r>
          <w:instrText xml:space="preserve"> PAGEREF _Toc3907 \h </w:instrText>
        </w:r>
        <w:r>
          <w:fldChar w:fldCharType="separate"/>
        </w:r>
        <w:r>
          <w:t>14</w:t>
        </w:r>
        <w:r>
          <w:fldChar w:fldCharType="end"/>
        </w:r>
      </w:hyperlink>
    </w:p>
    <w:p>
      <w:pPr>
        <w:pStyle w:val="TOC2"/>
        <w:tabs>
          <w:tab w:val="right" w:leader="dot" w:pos="8306"/>
        </w:tabs>
      </w:pPr>
      <w:hyperlink w:anchor="_Toc19987" w:history="1">
        <w:r>
          <w:rPr>
            <w:rFonts w:ascii="仿宋" w:eastAsia="仿宋" w:hAnsi="仿宋" w:cs="仿宋" w:hint="eastAsia"/>
            <w:lang w:eastAsia="zh-CN"/>
          </w:rPr>
          <w:t>(二)、文档发布与分发</w:t>
        </w:r>
        <w:r>
          <w:tab/>
        </w:r>
        <w:r>
          <w:fldChar w:fldCharType="begin"/>
        </w:r>
        <w:r>
          <w:instrText xml:space="preserve"> PAGEREF _Toc19987 \h </w:instrText>
        </w:r>
        <w:r>
          <w:fldChar w:fldCharType="separate"/>
        </w:r>
        <w:r>
          <w:t>16</w:t>
        </w:r>
        <w:r>
          <w:fldChar w:fldCharType="end"/>
        </w:r>
      </w:hyperlink>
    </w:p>
    <w:p>
      <w:pPr>
        <w:pStyle w:val="TOC2"/>
        <w:tabs>
          <w:tab w:val="right" w:leader="dot" w:pos="8306"/>
        </w:tabs>
      </w:pPr>
      <w:hyperlink w:anchor="_Toc23223" w:history="1">
        <w:r>
          <w:rPr>
            <w:rFonts w:ascii="仿宋" w:eastAsia="仿宋" w:hAnsi="仿宋" w:cs="仿宋" w:hint="eastAsia"/>
            <w:lang w:eastAsia="zh-CN"/>
          </w:rPr>
          <w:t>(三)、文档存档与归档</w:t>
        </w:r>
        <w:r>
          <w:tab/>
        </w:r>
        <w:r>
          <w:fldChar w:fldCharType="begin"/>
        </w:r>
        <w:r>
          <w:instrText xml:space="preserve"> PAGEREF _Toc23223 \h </w:instrText>
        </w:r>
        <w:r>
          <w:fldChar w:fldCharType="separate"/>
        </w:r>
        <w:r>
          <w:t>17</w:t>
        </w:r>
        <w:r>
          <w:fldChar w:fldCharType="end"/>
        </w:r>
      </w:hyperlink>
    </w:p>
    <w:p>
      <w:pPr>
        <w:pStyle w:val="TOC1"/>
        <w:tabs>
          <w:tab w:val="right" w:leader="dot" w:pos="8306"/>
        </w:tabs>
      </w:pPr>
      <w:hyperlink w:anchor="_Toc24001" w:history="1">
        <w:r>
          <w:rPr>
            <w:rFonts w:ascii="仿宋" w:eastAsia="仿宋" w:hAnsi="仿宋" w:cs="仿宋" w:hint="eastAsia"/>
            <w:lang w:eastAsia="zh-CN"/>
          </w:rPr>
          <w:t>七、成品浆板包装输送系统项目创新与研发</w:t>
        </w:r>
        <w:r>
          <w:tab/>
        </w:r>
        <w:r>
          <w:fldChar w:fldCharType="begin"/>
        </w:r>
        <w:r>
          <w:instrText xml:space="preserve"> PAGEREF _Toc24001 \h </w:instrText>
        </w:r>
        <w:r>
          <w:fldChar w:fldCharType="separate"/>
        </w:r>
        <w:r>
          <w:t>18</w:t>
        </w:r>
        <w:r>
          <w:fldChar w:fldCharType="end"/>
        </w:r>
      </w:hyperlink>
    </w:p>
    <w:p>
      <w:pPr>
        <w:pStyle w:val="TOC2"/>
        <w:tabs>
          <w:tab w:val="right" w:leader="dot" w:pos="8306"/>
        </w:tabs>
      </w:pPr>
      <w:hyperlink w:anchor="_Toc3378" w:history="1">
        <w:r>
          <w:rPr>
            <w:rFonts w:ascii="仿宋" w:eastAsia="仿宋" w:hAnsi="仿宋" w:cs="仿宋" w:hint="eastAsia"/>
            <w:lang w:eastAsia="zh-CN"/>
          </w:rPr>
          <w:t>(一)、创新策略与方向</w:t>
        </w:r>
        <w:r>
          <w:tab/>
        </w:r>
        <w:r>
          <w:fldChar w:fldCharType="begin"/>
        </w:r>
        <w:r>
          <w:instrText xml:space="preserve"> PAGEREF _Toc3378 \h </w:instrText>
        </w:r>
        <w:r>
          <w:fldChar w:fldCharType="separate"/>
        </w:r>
        <w:r>
          <w:t>18</w:t>
        </w:r>
        <w:r>
          <w:fldChar w:fldCharType="end"/>
        </w:r>
      </w:hyperlink>
    </w:p>
    <w:p>
      <w:pPr>
        <w:pStyle w:val="TOC2"/>
        <w:tabs>
          <w:tab w:val="right" w:leader="dot" w:pos="8306"/>
        </w:tabs>
      </w:pPr>
      <w:hyperlink w:anchor="_Toc31462" w:history="1">
        <w:r>
          <w:rPr>
            <w:rFonts w:ascii="仿宋" w:eastAsia="仿宋" w:hAnsi="仿宋" w:cs="仿宋" w:hint="eastAsia"/>
            <w:lang w:eastAsia="zh-CN"/>
          </w:rPr>
          <w:t>(二)、研发规划与投入</w:t>
        </w:r>
        <w:r>
          <w:tab/>
        </w:r>
        <w:r>
          <w:fldChar w:fldCharType="begin"/>
        </w:r>
        <w:r>
          <w:instrText xml:space="preserve"> PAGEREF _Toc31462 \h </w:instrText>
        </w:r>
        <w:r>
          <w:fldChar w:fldCharType="separate"/>
        </w:r>
        <w:r>
          <w:t>19</w:t>
        </w:r>
        <w:r>
          <w:fldChar w:fldCharType="end"/>
        </w:r>
      </w:hyperlink>
    </w:p>
    <w:p>
      <w:pPr>
        <w:pStyle w:val="TOC1"/>
        <w:tabs>
          <w:tab w:val="right" w:leader="dot" w:pos="8306"/>
        </w:tabs>
      </w:pPr>
      <w:hyperlink w:anchor="_Toc3237" w:history="1">
        <w:r>
          <w:rPr>
            <w:rFonts w:ascii="仿宋" w:eastAsia="仿宋" w:hAnsi="仿宋" w:cs="仿宋" w:hint="eastAsia"/>
            <w:lang w:eastAsia="zh-CN"/>
          </w:rPr>
          <w:t>八、成品浆板包装输送系统项目技术管理</w:t>
        </w:r>
        <w:r>
          <w:tab/>
        </w:r>
        <w:r>
          <w:fldChar w:fldCharType="begin"/>
        </w:r>
        <w:r>
          <w:instrText xml:space="preserve"> PAGEREF _Toc3237 \h </w:instrText>
        </w:r>
        <w:r>
          <w:fldChar w:fldCharType="separate"/>
        </w:r>
        <w:r>
          <w:t>21</w:t>
        </w:r>
        <w:r>
          <w:fldChar w:fldCharType="end"/>
        </w:r>
      </w:hyperlink>
    </w:p>
    <w:p>
      <w:pPr>
        <w:pStyle w:val="TOC2"/>
        <w:tabs>
          <w:tab w:val="right" w:leader="dot" w:pos="8306"/>
        </w:tabs>
      </w:pPr>
      <w:hyperlink w:anchor="_Toc6663" w:history="1">
        <w:r>
          <w:rPr>
            <w:rFonts w:ascii="仿宋" w:eastAsia="仿宋" w:hAnsi="仿宋" w:cs="仿宋" w:hint="eastAsia"/>
            <w:lang w:eastAsia="zh-CN"/>
          </w:rPr>
          <w:t>(一)、技术方案选用方向</w:t>
        </w:r>
        <w:r>
          <w:tab/>
        </w:r>
        <w:r>
          <w:fldChar w:fldCharType="begin"/>
        </w:r>
        <w:r>
          <w:instrText xml:space="preserve"> PAGEREF _Toc6663 \h </w:instrText>
        </w:r>
        <w:r>
          <w:fldChar w:fldCharType="separate"/>
        </w:r>
        <w:r>
          <w:t>21</w:t>
        </w:r>
        <w:r>
          <w:fldChar w:fldCharType="end"/>
        </w:r>
      </w:hyperlink>
    </w:p>
    <w:p>
      <w:pPr>
        <w:pStyle w:val="TOC2"/>
        <w:tabs>
          <w:tab w:val="right" w:leader="dot" w:pos="8306"/>
        </w:tabs>
      </w:pPr>
      <w:hyperlink w:anchor="_Toc28789" w:history="1">
        <w:r>
          <w:rPr>
            <w:rFonts w:ascii="仿宋" w:eastAsia="仿宋" w:hAnsi="仿宋" w:cs="仿宋" w:hint="eastAsia"/>
            <w:lang w:eastAsia="zh-CN"/>
          </w:rPr>
          <w:t>(二)、工艺技术方案选用原则</w:t>
        </w:r>
        <w:r>
          <w:tab/>
        </w:r>
        <w:r>
          <w:fldChar w:fldCharType="begin"/>
        </w:r>
        <w:r>
          <w:instrText xml:space="preserve"> PAGEREF _Toc28789 \h </w:instrText>
        </w:r>
        <w:r>
          <w:fldChar w:fldCharType="separate"/>
        </w:r>
        <w:r>
          <w:t>23</w:t>
        </w:r>
        <w:r>
          <w:fldChar w:fldCharType="end"/>
        </w:r>
      </w:hyperlink>
    </w:p>
    <w:p>
      <w:pPr>
        <w:pStyle w:val="TOC2"/>
        <w:tabs>
          <w:tab w:val="right" w:leader="dot" w:pos="8306"/>
        </w:tabs>
      </w:pPr>
      <w:hyperlink w:anchor="_Toc24097" w:history="1">
        <w:r>
          <w:rPr>
            <w:rFonts w:ascii="仿宋" w:eastAsia="仿宋" w:hAnsi="仿宋" w:cs="仿宋" w:hint="eastAsia"/>
            <w:lang w:eastAsia="zh-CN"/>
          </w:rPr>
          <w:t>(三)、工艺技术方案要求</w:t>
        </w:r>
        <w:r>
          <w:tab/>
        </w:r>
        <w:r>
          <w:fldChar w:fldCharType="begin"/>
        </w:r>
        <w:r>
          <w:instrText xml:space="preserve"> PAGEREF _Toc24097 \h </w:instrText>
        </w:r>
        <w:r>
          <w:fldChar w:fldCharType="separate"/>
        </w:r>
        <w:r>
          <w:t>25</w:t>
        </w:r>
        <w:r>
          <w:fldChar w:fldCharType="end"/>
        </w:r>
      </w:hyperlink>
    </w:p>
    <w:p>
      <w:pPr>
        <w:pStyle w:val="TOC1"/>
        <w:tabs>
          <w:tab w:val="right" w:leader="dot" w:pos="8306"/>
        </w:tabs>
      </w:pPr>
      <w:hyperlink w:anchor="_Toc15403" w:history="1">
        <w:r>
          <w:rPr>
            <w:rFonts w:ascii="仿宋" w:eastAsia="仿宋" w:hAnsi="仿宋" w:cs="仿宋" w:hint="eastAsia"/>
            <w:lang w:eastAsia="zh-CN"/>
          </w:rPr>
          <w:t>九、成品浆板包装输送系统项目社会影响</w:t>
        </w:r>
        <w:r>
          <w:tab/>
        </w:r>
        <w:r>
          <w:fldChar w:fldCharType="begin"/>
        </w:r>
        <w:r>
          <w:instrText xml:space="preserve"> PAGEREF _Toc15403 \h </w:instrText>
        </w:r>
        <w:r>
          <w:fldChar w:fldCharType="separate"/>
        </w:r>
        <w:r>
          <w:t>28</w:t>
        </w:r>
        <w:r>
          <w:fldChar w:fldCharType="end"/>
        </w:r>
      </w:hyperlink>
    </w:p>
    <w:p>
      <w:pPr>
        <w:pStyle w:val="TOC2"/>
        <w:tabs>
          <w:tab w:val="right" w:leader="dot" w:pos="8306"/>
        </w:tabs>
      </w:pPr>
      <w:hyperlink w:anchor="_Toc32526" w:history="1">
        <w:r>
          <w:rPr>
            <w:rFonts w:ascii="仿宋" w:eastAsia="仿宋" w:hAnsi="仿宋" w:cs="仿宋" w:hint="eastAsia"/>
            <w:lang w:eastAsia="zh-CN"/>
          </w:rPr>
          <w:t>(一)、社会责任与义务</w:t>
        </w:r>
        <w:r>
          <w:tab/>
        </w:r>
        <w:r>
          <w:fldChar w:fldCharType="begin"/>
        </w:r>
        <w:r>
          <w:instrText xml:space="preserve"> PAGEREF _Toc32526 \h </w:instrText>
        </w:r>
        <w:r>
          <w:fldChar w:fldCharType="separate"/>
        </w:r>
        <w:r>
          <w:t>28</w:t>
        </w:r>
        <w:r>
          <w:fldChar w:fldCharType="end"/>
        </w:r>
      </w:hyperlink>
    </w:p>
    <w:p>
      <w:pPr>
        <w:pStyle w:val="TOC2"/>
        <w:tabs>
          <w:tab w:val="right" w:leader="dot" w:pos="8306"/>
        </w:tabs>
      </w:pPr>
      <w:hyperlink w:anchor="_Toc26826" w:history="1">
        <w:r>
          <w:rPr>
            <w:rFonts w:ascii="仿宋" w:eastAsia="仿宋" w:hAnsi="仿宋" w:cs="仿宋" w:hint="eastAsia"/>
            <w:lang w:eastAsia="zh-CN"/>
          </w:rPr>
          <w:t>(二)、社会参与与沟通</w:t>
        </w:r>
        <w:r>
          <w:tab/>
        </w:r>
        <w:r>
          <w:fldChar w:fldCharType="begin"/>
        </w:r>
        <w:r>
          <w:instrText xml:space="preserve"> PAGEREF _Toc26826 \h </w:instrText>
        </w:r>
        <w:r>
          <w:fldChar w:fldCharType="separate"/>
        </w:r>
        <w:r>
          <w:t>28</w:t>
        </w:r>
        <w:r>
          <w:fldChar w:fldCharType="end"/>
        </w:r>
      </w:hyperlink>
    </w:p>
    <w:p>
      <w:pPr>
        <w:pStyle w:val="TOC1"/>
        <w:tabs>
          <w:tab w:val="right" w:leader="dot" w:pos="8306"/>
        </w:tabs>
      </w:pPr>
      <w:hyperlink w:anchor="_Toc30743" w:history="1">
        <w:r>
          <w:rPr>
            <w:rFonts w:ascii="仿宋" w:eastAsia="仿宋" w:hAnsi="仿宋" w:cs="仿宋" w:hint="eastAsia"/>
            <w:lang w:eastAsia="zh-CN"/>
          </w:rPr>
          <w:t>十、成品浆板包装输送系统项目人力资源培养与发展</w:t>
        </w:r>
        <w:r>
          <w:tab/>
        </w:r>
        <w:r>
          <w:fldChar w:fldCharType="begin"/>
        </w:r>
        <w:r>
          <w:instrText xml:space="preserve"> PAGEREF _Toc30743 \h </w:instrText>
        </w:r>
        <w:r>
          <w:fldChar w:fldCharType="separate"/>
        </w:r>
        <w:r>
          <w:t>29</w:t>
        </w:r>
        <w:r>
          <w:fldChar w:fldCharType="end"/>
        </w:r>
      </w:hyperlink>
    </w:p>
    <w:p>
      <w:pPr>
        <w:pStyle w:val="TOC2"/>
        <w:tabs>
          <w:tab w:val="right" w:leader="dot" w:pos="8306"/>
        </w:tabs>
      </w:pPr>
      <w:hyperlink w:anchor="_Toc31135" w:history="1">
        <w:r>
          <w:rPr>
            <w:rFonts w:ascii="仿宋" w:eastAsia="仿宋" w:hAnsi="仿宋" w:cs="仿宋" w:hint="eastAsia"/>
            <w:lang w:eastAsia="zh-CN"/>
          </w:rPr>
          <w:t>(一)、人才需求与规划</w:t>
        </w:r>
        <w:r>
          <w:tab/>
        </w:r>
        <w:r>
          <w:fldChar w:fldCharType="begin"/>
        </w:r>
        <w:r>
          <w:instrText xml:space="preserve"> PAGEREF _Toc31135 \h </w:instrText>
        </w:r>
        <w:r>
          <w:fldChar w:fldCharType="separate"/>
        </w:r>
        <w:r>
          <w:t>29</w:t>
        </w:r>
        <w:r>
          <w:fldChar w:fldCharType="end"/>
        </w:r>
      </w:hyperlink>
    </w:p>
    <w:p>
      <w:pPr>
        <w:pStyle w:val="TOC2"/>
        <w:tabs>
          <w:tab w:val="right" w:leader="dot" w:pos="8306"/>
        </w:tabs>
      </w:pPr>
      <w:hyperlink w:anchor="_Toc26605" w:history="1">
        <w:r>
          <w:rPr>
            <w:rFonts w:ascii="仿宋" w:eastAsia="仿宋" w:hAnsi="仿宋" w:cs="仿宋" w:hint="eastAsia"/>
            <w:lang w:eastAsia="zh-CN"/>
          </w:rPr>
          <w:t>(二)、培训与发展计划</w:t>
        </w:r>
        <w:r>
          <w:tab/>
        </w:r>
        <w:r>
          <w:fldChar w:fldCharType="begin"/>
        </w:r>
        <w:r>
          <w:instrText xml:space="preserve"> PAGEREF _Toc26605 \h </w:instrText>
        </w:r>
        <w:r>
          <w:fldChar w:fldCharType="separate"/>
        </w:r>
        <w:r>
          <w:t>30</w:t>
        </w:r>
        <w:r>
          <w:fldChar w:fldCharType="end"/>
        </w:r>
      </w:hyperlink>
    </w:p>
    <w:p>
      <w:pPr>
        <w:pStyle w:val="TOC1"/>
        <w:tabs>
          <w:tab w:val="right" w:leader="dot" w:pos="8306"/>
        </w:tabs>
      </w:pPr>
      <w:hyperlink w:anchor="_Toc197" w:history="1">
        <w:r>
          <w:rPr>
            <w:rFonts w:ascii="仿宋" w:eastAsia="仿宋" w:hAnsi="仿宋" w:cs="仿宋" w:hint="eastAsia"/>
            <w:lang w:eastAsia="zh-CN"/>
          </w:rPr>
          <w:t>十一、成品浆板包装输送系统项目人力资源管理</w:t>
        </w:r>
        <w:r>
          <w:tab/>
        </w:r>
        <w:r>
          <w:fldChar w:fldCharType="begin"/>
        </w:r>
        <w:r>
          <w:instrText xml:space="preserve"> PAGEREF _Toc197 \h </w:instrText>
        </w:r>
        <w:r>
          <w:fldChar w:fldCharType="separate"/>
        </w:r>
        <w:r>
          <w:t>31</w:t>
        </w:r>
        <w:r>
          <w:fldChar w:fldCharType="end"/>
        </w:r>
      </w:hyperlink>
    </w:p>
    <w:p>
      <w:pPr>
        <w:pStyle w:val="TOC2"/>
        <w:tabs>
          <w:tab w:val="right" w:leader="dot" w:pos="8306"/>
        </w:tabs>
      </w:pPr>
      <w:hyperlink w:anchor="_Toc5541" w:history="1">
        <w:r>
          <w:rPr>
            <w:rFonts w:ascii="仿宋" w:eastAsia="仿宋" w:hAnsi="仿宋" w:cs="仿宋" w:hint="eastAsia"/>
            <w:lang w:eastAsia="zh-CN"/>
          </w:rPr>
          <w:t>(一)、建立健全的预算管理制度</w:t>
        </w:r>
        <w:r>
          <w:tab/>
        </w:r>
        <w:r>
          <w:fldChar w:fldCharType="begin"/>
        </w:r>
        <w:r>
          <w:instrText xml:space="preserve"> PAGEREF _Toc5541 \h </w:instrText>
        </w:r>
        <w:r>
          <w:fldChar w:fldCharType="separate"/>
        </w:r>
        <w:r>
          <w:t>31</w:t>
        </w:r>
        <w:r>
          <w:fldChar w:fldCharType="end"/>
        </w:r>
      </w:hyperlink>
    </w:p>
    <w:p>
      <w:pPr>
        <w:pStyle w:val="TOC2"/>
        <w:tabs>
          <w:tab w:val="right" w:leader="dot" w:pos="8306"/>
        </w:tabs>
      </w:pPr>
      <w:hyperlink w:anchor="_Toc22720" w:history="1">
        <w:r>
          <w:rPr>
            <w:rFonts w:ascii="仿宋" w:eastAsia="仿宋" w:hAnsi="仿宋" w:cs="仿宋" w:hint="eastAsia"/>
            <w:lang w:eastAsia="zh-CN"/>
          </w:rPr>
          <w:t>(二)、加强资金流动监控</w:t>
        </w:r>
        <w:r>
          <w:tab/>
        </w:r>
        <w:r>
          <w:fldChar w:fldCharType="begin"/>
        </w:r>
        <w:r>
          <w:instrText xml:space="preserve"> PAGEREF _Toc22720 \h </w:instrText>
        </w:r>
        <w:r>
          <w:fldChar w:fldCharType="separate"/>
        </w:r>
        <w:r>
          <w:t>32</w:t>
        </w:r>
        <w:r>
          <w:fldChar w:fldCharType="end"/>
        </w:r>
      </w:hyperlink>
    </w:p>
    <w:p>
      <w:pPr>
        <w:pStyle w:val="TOC2"/>
        <w:tabs>
          <w:tab w:val="right" w:leader="dot" w:pos="8306"/>
        </w:tabs>
      </w:pPr>
      <w:hyperlink w:anchor="_Toc27247" w:history="1">
        <w:r>
          <w:rPr>
            <w:rFonts w:ascii="仿宋" w:eastAsia="仿宋" w:hAnsi="仿宋" w:cs="仿宋" w:hint="eastAsia"/>
            <w:lang w:eastAsia="zh-CN"/>
          </w:rPr>
          <w:t>(三)、制定完善的风险控制机制</w:t>
        </w:r>
        <w:r>
          <w:tab/>
        </w:r>
        <w:r>
          <w:fldChar w:fldCharType="begin"/>
        </w:r>
        <w:r>
          <w:instrText xml:space="preserve"> PAGEREF _Toc27247 \h </w:instrText>
        </w:r>
        <w:r>
          <w:fldChar w:fldCharType="separate"/>
        </w:r>
        <w:r>
          <w:t>34</w:t>
        </w:r>
        <w:r>
          <w:fldChar w:fldCharType="end"/>
        </w:r>
      </w:hyperlink>
    </w:p>
    <w:p>
      <w:pPr>
        <w:pStyle w:val="TOC2"/>
        <w:tabs>
          <w:tab w:val="right" w:leader="dot" w:pos="8306"/>
        </w:tabs>
      </w:pPr>
      <w:hyperlink w:anchor="_Toc17358" w:history="1">
        <w:r>
          <w:rPr>
            <w:rFonts w:ascii="仿宋" w:eastAsia="仿宋" w:hAnsi="仿宋" w:cs="仿宋" w:hint="eastAsia"/>
            <w:lang w:eastAsia="zh-CN"/>
          </w:rPr>
          <w:t>(四)、优化成本管理</w:t>
        </w:r>
        <w:r>
          <w:tab/>
        </w:r>
        <w:r>
          <w:fldChar w:fldCharType="begin"/>
        </w:r>
        <w:r>
          <w:instrText xml:space="preserve"> PAGEREF _Toc17358 \h </w:instrText>
        </w:r>
        <w:r>
          <w:fldChar w:fldCharType="separate"/>
        </w:r>
        <w:r>
          <w:t>35</w:t>
        </w:r>
        <w:r>
          <w:fldChar w:fldCharType="end"/>
        </w:r>
      </w:hyperlink>
    </w:p>
    <w:p>
      <w:pPr>
        <w:pStyle w:val="TOC1"/>
        <w:tabs>
          <w:tab w:val="right" w:leader="dot" w:pos="8306"/>
        </w:tabs>
      </w:pPr>
      <w:hyperlink w:anchor="_Toc28189" w:history="1">
        <w:r>
          <w:rPr>
            <w:rFonts w:ascii="仿宋" w:eastAsia="仿宋" w:hAnsi="仿宋" w:cs="仿宋" w:hint="eastAsia"/>
            <w:lang w:eastAsia="zh-CN"/>
          </w:rPr>
          <w:t>十二、成品浆板包装输送系统项目财务管理</w:t>
        </w:r>
        <w:r>
          <w:tab/>
        </w:r>
        <w:r>
          <w:fldChar w:fldCharType="begin"/>
        </w:r>
        <w:r>
          <w:instrText xml:space="preserve"> PAGEREF _Toc28189 \h </w:instrText>
        </w:r>
        <w:r>
          <w:fldChar w:fldCharType="separate"/>
        </w:r>
        <w:r>
          <w:t>37</w:t>
        </w:r>
        <w:r>
          <w:fldChar w:fldCharType="end"/>
        </w:r>
      </w:hyperlink>
    </w:p>
    <w:p>
      <w:pPr>
        <w:pStyle w:val="TOC2"/>
        <w:tabs>
          <w:tab w:val="right" w:leader="dot" w:pos="8306"/>
        </w:tabs>
      </w:pPr>
      <w:hyperlink w:anchor="_Toc26337" w:history="1">
        <w:r>
          <w:rPr>
            <w:rFonts w:ascii="仿宋" w:eastAsia="仿宋" w:hAnsi="仿宋" w:cs="仿宋" w:hint="eastAsia"/>
            <w:lang w:eastAsia="zh-CN"/>
          </w:rPr>
          <w:t>(一)、资金需求大</w:t>
        </w:r>
        <w:r>
          <w:tab/>
        </w:r>
        <w:r>
          <w:fldChar w:fldCharType="begin"/>
        </w:r>
        <w:r>
          <w:instrText xml:space="preserve"> PAGEREF _Toc26337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8" w:history="1">
        <w:r>
          <w:rPr>
            <w:rFonts w:ascii="仿宋" w:eastAsia="仿宋" w:hAnsi="仿宋" w:cs="仿宋" w:hint="eastAsia"/>
            <w:lang w:eastAsia="zh-CN"/>
          </w:rPr>
          <w:t>(二)、研发周期长</w:t>
        </w:r>
        <w:r>
          <w:tab/>
        </w:r>
        <w:r>
          <w:fldChar w:fldCharType="begin"/>
        </w:r>
        <w:r>
          <w:instrText xml:space="preserve"> PAGEREF _Toc1198 \h </w:instrText>
        </w:r>
        <w:r>
          <w:fldChar w:fldCharType="separate"/>
        </w:r>
        <w:r>
          <w:t>38</w:t>
        </w:r>
        <w:r>
          <w:fldChar w:fldCharType="end"/>
        </w:r>
      </w:hyperlink>
    </w:p>
    <w:p>
      <w:pPr>
        <w:pStyle w:val="TOC2"/>
        <w:tabs>
          <w:tab w:val="right" w:leader="dot" w:pos="8306"/>
        </w:tabs>
      </w:pPr>
      <w:hyperlink w:anchor="_Toc1385" w:history="1">
        <w:r>
          <w:rPr>
            <w:rFonts w:ascii="仿宋" w:eastAsia="仿宋" w:hAnsi="仿宋" w:cs="仿宋" w:hint="eastAsia"/>
            <w:lang w:eastAsia="zh-CN"/>
          </w:rPr>
          <w:t>(三)、市场风险大</w:t>
        </w:r>
        <w:r>
          <w:tab/>
        </w:r>
        <w:r>
          <w:fldChar w:fldCharType="begin"/>
        </w:r>
        <w:r>
          <w:instrText xml:space="preserve"> PAGEREF _Toc1385 \h </w:instrText>
        </w:r>
        <w:r>
          <w:fldChar w:fldCharType="separate"/>
        </w:r>
        <w:r>
          <w:t>39</w:t>
        </w:r>
        <w:r>
          <w:fldChar w:fldCharType="end"/>
        </w:r>
      </w:hyperlink>
    </w:p>
    <w:p>
      <w:pPr>
        <w:pStyle w:val="TOC2"/>
        <w:tabs>
          <w:tab w:val="right" w:leader="dot" w:pos="8306"/>
        </w:tabs>
      </w:pPr>
      <w:hyperlink w:anchor="_Toc23939" w:history="1">
        <w:r>
          <w:rPr>
            <w:rFonts w:ascii="仿宋" w:eastAsia="仿宋" w:hAnsi="仿宋" w:cs="仿宋" w:hint="eastAsia"/>
            <w:lang w:eastAsia="zh-CN"/>
          </w:rPr>
          <w:t>(四)、利润率高</w:t>
        </w:r>
        <w:r>
          <w:tab/>
        </w:r>
        <w:r>
          <w:fldChar w:fldCharType="begin"/>
        </w:r>
        <w:r>
          <w:instrText xml:space="preserve"> PAGEREF _Toc23939 \h </w:instrText>
        </w:r>
        <w:r>
          <w:fldChar w:fldCharType="separate"/>
        </w:r>
        <w:r>
          <w:t>42</w:t>
        </w:r>
        <w:r>
          <w:fldChar w:fldCharType="end"/>
        </w:r>
      </w:hyperlink>
    </w:p>
    <w:p>
      <w:pPr>
        <w:pStyle w:val="TOC1"/>
        <w:tabs>
          <w:tab w:val="right" w:leader="dot" w:pos="8306"/>
        </w:tabs>
      </w:pPr>
      <w:hyperlink w:anchor="_Toc19530" w:history="1">
        <w:r>
          <w:rPr>
            <w:rFonts w:ascii="仿宋" w:eastAsia="仿宋" w:hAnsi="仿宋" w:cs="仿宋" w:hint="eastAsia"/>
            <w:lang w:eastAsia="zh-CN"/>
          </w:rPr>
          <w:t>十三、成品浆板包装输送系统项目工程方案分析</w:t>
        </w:r>
        <w:r>
          <w:tab/>
        </w:r>
        <w:r>
          <w:fldChar w:fldCharType="begin"/>
        </w:r>
        <w:r>
          <w:instrText xml:space="preserve"> PAGEREF _Toc19530 \h </w:instrText>
        </w:r>
        <w:r>
          <w:fldChar w:fldCharType="separate"/>
        </w:r>
        <w:r>
          <w:t>44</w:t>
        </w:r>
        <w:r>
          <w:fldChar w:fldCharType="end"/>
        </w:r>
      </w:hyperlink>
    </w:p>
    <w:p>
      <w:pPr>
        <w:pStyle w:val="TOC2"/>
        <w:tabs>
          <w:tab w:val="right" w:leader="dot" w:pos="8306"/>
        </w:tabs>
      </w:pPr>
      <w:hyperlink w:anchor="_Toc18660" w:history="1">
        <w:r>
          <w:rPr>
            <w:rFonts w:ascii="仿宋" w:eastAsia="仿宋" w:hAnsi="仿宋" w:cs="仿宋" w:hint="eastAsia"/>
            <w:lang w:eastAsia="zh-CN"/>
          </w:rPr>
          <w:t>(一)、建筑工程设计原则</w:t>
        </w:r>
        <w:r>
          <w:tab/>
        </w:r>
        <w:r>
          <w:fldChar w:fldCharType="begin"/>
        </w:r>
        <w:r>
          <w:instrText xml:space="preserve"> PAGEREF _Toc18660 \h </w:instrText>
        </w:r>
        <w:r>
          <w:fldChar w:fldCharType="separate"/>
        </w:r>
        <w:r>
          <w:t>44</w:t>
        </w:r>
        <w:r>
          <w:fldChar w:fldCharType="end"/>
        </w:r>
      </w:hyperlink>
    </w:p>
    <w:p>
      <w:pPr>
        <w:pStyle w:val="TOC2"/>
        <w:tabs>
          <w:tab w:val="right" w:leader="dot" w:pos="8306"/>
        </w:tabs>
      </w:pPr>
      <w:hyperlink w:anchor="_Toc11706" w:history="1">
        <w:r>
          <w:rPr>
            <w:rFonts w:ascii="仿宋" w:eastAsia="仿宋" w:hAnsi="仿宋" w:cs="仿宋" w:hint="eastAsia"/>
            <w:lang w:eastAsia="zh-CN"/>
          </w:rPr>
          <w:t>(二)、土建工程建设指标</w:t>
        </w:r>
        <w:r>
          <w:tab/>
        </w:r>
        <w:r>
          <w:fldChar w:fldCharType="begin"/>
        </w:r>
        <w:r>
          <w:instrText xml:space="preserve"> PAGEREF _Toc11706 \h </w:instrText>
        </w:r>
        <w:r>
          <w:fldChar w:fldCharType="separate"/>
        </w:r>
        <w:r>
          <w:t>48</w:t>
        </w:r>
        <w:r>
          <w:fldChar w:fldCharType="end"/>
        </w:r>
      </w:hyperlink>
    </w:p>
    <w:p>
      <w:pPr>
        <w:pStyle w:val="TOC1"/>
        <w:tabs>
          <w:tab w:val="right" w:leader="dot" w:pos="8306"/>
        </w:tabs>
      </w:pPr>
      <w:hyperlink w:anchor="_Toc3836" w:history="1">
        <w:r>
          <w:rPr>
            <w:rFonts w:ascii="仿宋" w:eastAsia="仿宋" w:hAnsi="仿宋" w:cs="仿宋" w:hint="eastAsia"/>
            <w:lang w:eastAsia="zh-CN"/>
          </w:rPr>
          <w:t>十四、成品浆板包装输送系统项目实施保障措施</w:t>
        </w:r>
        <w:r>
          <w:tab/>
        </w:r>
        <w:r>
          <w:fldChar w:fldCharType="begin"/>
        </w:r>
        <w:r>
          <w:instrText xml:space="preserve"> PAGEREF _Toc3836 \h </w:instrText>
        </w:r>
        <w:r>
          <w:fldChar w:fldCharType="separate"/>
        </w:r>
        <w:r>
          <w:t>49</w:t>
        </w:r>
        <w:r>
          <w:fldChar w:fldCharType="end"/>
        </w:r>
      </w:hyperlink>
    </w:p>
    <w:p>
      <w:pPr>
        <w:pStyle w:val="TOC2"/>
        <w:tabs>
          <w:tab w:val="right" w:leader="dot" w:pos="8306"/>
        </w:tabs>
      </w:pPr>
      <w:hyperlink w:anchor="_Toc7387" w:history="1">
        <w:r>
          <w:rPr>
            <w:rFonts w:ascii="仿宋" w:eastAsia="仿宋" w:hAnsi="仿宋" w:cs="仿宋" w:hint="eastAsia"/>
            <w:lang w:eastAsia="zh-CN"/>
          </w:rPr>
          <w:t>(一)、成品浆板包装输送系统项目实施保障机制</w:t>
        </w:r>
        <w:r>
          <w:tab/>
        </w:r>
        <w:r>
          <w:fldChar w:fldCharType="begin"/>
        </w:r>
        <w:r>
          <w:instrText xml:space="preserve"> PAGEREF _Toc7387 \h </w:instrText>
        </w:r>
        <w:r>
          <w:fldChar w:fldCharType="separate"/>
        </w:r>
        <w:r>
          <w:t>49</w:t>
        </w:r>
        <w:r>
          <w:fldChar w:fldCharType="end"/>
        </w:r>
      </w:hyperlink>
    </w:p>
    <w:p>
      <w:pPr>
        <w:pStyle w:val="TOC2"/>
        <w:tabs>
          <w:tab w:val="right" w:leader="dot" w:pos="8306"/>
        </w:tabs>
      </w:pPr>
      <w:hyperlink w:anchor="_Toc31613" w:history="1">
        <w:r>
          <w:rPr>
            <w:rFonts w:ascii="仿宋" w:eastAsia="仿宋" w:hAnsi="仿宋" w:cs="仿宋" w:hint="eastAsia"/>
            <w:lang w:eastAsia="zh-CN"/>
          </w:rPr>
          <w:t>(二)、成品浆板包装输送系统项目法律合规要求</w:t>
        </w:r>
        <w:r>
          <w:tab/>
        </w:r>
        <w:r>
          <w:fldChar w:fldCharType="begin"/>
        </w:r>
        <w:r>
          <w:instrText xml:space="preserve"> PAGEREF _Toc31613 \h </w:instrText>
        </w:r>
        <w:r>
          <w:fldChar w:fldCharType="separate"/>
        </w:r>
        <w:r>
          <w:t>53</w:t>
        </w:r>
        <w:r>
          <w:fldChar w:fldCharType="end"/>
        </w:r>
      </w:hyperlink>
    </w:p>
    <w:p>
      <w:pPr>
        <w:pStyle w:val="TOC2"/>
        <w:tabs>
          <w:tab w:val="right" w:leader="dot" w:pos="8306"/>
        </w:tabs>
      </w:pPr>
      <w:hyperlink w:anchor="_Toc12104" w:history="1">
        <w:r>
          <w:rPr>
            <w:rFonts w:ascii="仿宋" w:eastAsia="仿宋" w:hAnsi="仿宋" w:cs="仿宋" w:hint="eastAsia"/>
            <w:lang w:eastAsia="zh-CN"/>
          </w:rPr>
          <w:t>(三)、成品浆板包装输送系统项目合同管理与法律事务</w:t>
        </w:r>
        <w:r>
          <w:tab/>
        </w:r>
        <w:r>
          <w:fldChar w:fldCharType="begin"/>
        </w:r>
        <w:r>
          <w:instrText xml:space="preserve"> PAGEREF _Toc12104 \h </w:instrText>
        </w:r>
        <w:r>
          <w:fldChar w:fldCharType="separate"/>
        </w:r>
        <w:r>
          <w:t>58</w:t>
        </w:r>
        <w:r>
          <w:fldChar w:fldCharType="end"/>
        </w:r>
      </w:hyperlink>
    </w:p>
    <w:p>
      <w:pPr>
        <w:pStyle w:val="TOC2"/>
        <w:tabs>
          <w:tab w:val="right" w:leader="dot" w:pos="8306"/>
        </w:tabs>
      </w:pPr>
      <w:hyperlink w:anchor="_Toc11139" w:history="1">
        <w:r>
          <w:rPr>
            <w:rFonts w:ascii="仿宋" w:eastAsia="仿宋" w:hAnsi="仿宋" w:cs="仿宋" w:hint="eastAsia"/>
            <w:lang w:eastAsia="zh-CN"/>
          </w:rPr>
          <w:t>(四)、成品浆板包装输送系统项目知识产权保护策略</w:t>
        </w:r>
        <w:r>
          <w:tab/>
        </w:r>
        <w:r>
          <w:fldChar w:fldCharType="begin"/>
        </w:r>
        <w:r>
          <w:instrText xml:space="preserve"> PAGEREF _Toc11139 \h </w:instrText>
        </w:r>
        <w:r>
          <w:fldChar w:fldCharType="separate"/>
        </w:r>
        <w:r>
          <w:t>64</w:t>
        </w:r>
        <w:r>
          <w:fldChar w:fldCharType="end"/>
        </w:r>
      </w:hyperlink>
    </w:p>
    <w:p>
      <w:pPr>
        <w:pStyle w:val="TOC1"/>
        <w:tabs>
          <w:tab w:val="right" w:leader="dot" w:pos="8306"/>
        </w:tabs>
      </w:pPr>
      <w:hyperlink w:anchor="_Toc7154" w:history="1">
        <w:r>
          <w:rPr>
            <w:rFonts w:ascii="仿宋" w:eastAsia="仿宋" w:hAnsi="仿宋" w:cs="仿宋" w:hint="eastAsia"/>
            <w:lang w:eastAsia="zh-CN"/>
          </w:rPr>
          <w:t>十五、供应链管理</w:t>
        </w:r>
        <w:r>
          <w:tab/>
        </w:r>
        <w:r>
          <w:fldChar w:fldCharType="begin"/>
        </w:r>
        <w:r>
          <w:instrText xml:space="preserve"> PAGEREF _Toc7154 \h </w:instrText>
        </w:r>
        <w:r>
          <w:fldChar w:fldCharType="separate"/>
        </w:r>
        <w:r>
          <w:t>67</w:t>
        </w:r>
        <w:r>
          <w:fldChar w:fldCharType="end"/>
        </w:r>
      </w:hyperlink>
    </w:p>
    <w:p>
      <w:pPr>
        <w:pStyle w:val="TOC2"/>
        <w:tabs>
          <w:tab w:val="right" w:leader="dot" w:pos="8306"/>
        </w:tabs>
      </w:pPr>
      <w:hyperlink w:anchor="_Toc22385" w:history="1">
        <w:r>
          <w:rPr>
            <w:rFonts w:ascii="仿宋" w:eastAsia="仿宋" w:hAnsi="仿宋" w:cs="仿宋" w:hint="eastAsia"/>
            <w:lang w:eastAsia="zh-CN"/>
          </w:rPr>
          <w:t>(一)、供应链战略规划</w:t>
        </w:r>
        <w:r>
          <w:tab/>
        </w:r>
        <w:r>
          <w:fldChar w:fldCharType="begin"/>
        </w:r>
        <w:r>
          <w:instrText xml:space="preserve"> PAGEREF _Toc22385 \h </w:instrText>
        </w:r>
        <w:r>
          <w:fldChar w:fldCharType="separate"/>
        </w:r>
        <w:r>
          <w:t>67</w:t>
        </w:r>
        <w:r>
          <w:fldChar w:fldCharType="end"/>
        </w:r>
      </w:hyperlink>
    </w:p>
    <w:p>
      <w:pPr>
        <w:pStyle w:val="TOC2"/>
        <w:tabs>
          <w:tab w:val="right" w:leader="dot" w:pos="8306"/>
        </w:tabs>
      </w:pPr>
      <w:hyperlink w:anchor="_Toc2561" w:history="1">
        <w:r>
          <w:rPr>
            <w:rFonts w:ascii="仿宋" w:eastAsia="仿宋" w:hAnsi="仿宋" w:cs="仿宋" w:hint="eastAsia"/>
            <w:lang w:eastAsia="zh-CN"/>
          </w:rPr>
          <w:t>(二)、供应商选择与合作</w:t>
        </w:r>
        <w:r>
          <w:tab/>
        </w:r>
        <w:r>
          <w:fldChar w:fldCharType="begin"/>
        </w:r>
        <w:r>
          <w:instrText xml:space="preserve"> PAGEREF _Toc2561 \h </w:instrText>
        </w:r>
        <w:r>
          <w:fldChar w:fldCharType="separate"/>
        </w:r>
        <w:r>
          <w:t>68</w:t>
        </w:r>
        <w:r>
          <w:fldChar w:fldCharType="end"/>
        </w:r>
      </w:hyperlink>
    </w:p>
    <w:p>
      <w:pPr>
        <w:pStyle w:val="TOC2"/>
        <w:tabs>
          <w:tab w:val="right" w:leader="dot" w:pos="8306"/>
        </w:tabs>
      </w:pPr>
      <w:hyperlink w:anchor="_Toc24798" w:history="1">
        <w:r>
          <w:rPr>
            <w:rFonts w:ascii="仿宋" w:eastAsia="仿宋" w:hAnsi="仿宋" w:cs="仿宋" w:hint="eastAsia"/>
            <w:lang w:eastAsia="zh-CN"/>
          </w:rPr>
          <w:t>(三)、物流与库存管理</w:t>
        </w:r>
        <w:r>
          <w:tab/>
        </w:r>
        <w:r>
          <w:fldChar w:fldCharType="begin"/>
        </w:r>
        <w:r>
          <w:instrText xml:space="preserve"> PAGEREF _Toc24798 \h </w:instrText>
        </w:r>
        <w:r>
          <w:fldChar w:fldCharType="separate"/>
        </w:r>
        <w:r>
          <w:t>70</w:t>
        </w:r>
        <w:r>
          <w:fldChar w:fldCharType="end"/>
        </w:r>
      </w:hyperlink>
    </w:p>
    <w:p>
      <w:pPr>
        <w:pStyle w:val="TOC1"/>
        <w:tabs>
          <w:tab w:val="right" w:leader="dot" w:pos="8306"/>
        </w:tabs>
      </w:pPr>
      <w:hyperlink w:anchor="_Toc30607" w:history="1">
        <w:r>
          <w:rPr>
            <w:rFonts w:ascii="仿宋" w:eastAsia="仿宋" w:hAnsi="仿宋" w:cs="仿宋" w:hint="eastAsia"/>
            <w:lang w:eastAsia="zh-CN"/>
          </w:rPr>
          <w:t>十六、成品浆板包装输送系统项目变更管理</w:t>
        </w:r>
        <w:r>
          <w:tab/>
        </w:r>
        <w:r>
          <w:fldChar w:fldCharType="begin"/>
        </w:r>
        <w:r>
          <w:instrText xml:space="preserve"> PAGEREF _Toc30607 \h </w:instrText>
        </w:r>
        <w:r>
          <w:fldChar w:fldCharType="separate"/>
        </w:r>
        <w:r>
          <w:t>71</w:t>
        </w:r>
        <w:r>
          <w:fldChar w:fldCharType="end"/>
        </w:r>
      </w:hyperlink>
    </w:p>
    <w:p>
      <w:pPr>
        <w:pStyle w:val="TOC2"/>
        <w:tabs>
          <w:tab w:val="right" w:leader="dot" w:pos="8306"/>
        </w:tabs>
      </w:pPr>
      <w:hyperlink w:anchor="_Toc27856" w:history="1">
        <w:r>
          <w:rPr>
            <w:rFonts w:ascii="仿宋" w:eastAsia="仿宋" w:hAnsi="仿宋" w:cs="仿宋" w:hint="eastAsia"/>
            <w:lang w:eastAsia="zh-CN"/>
          </w:rPr>
          <w:t>(一)、变更申请与评估</w:t>
        </w:r>
        <w:r>
          <w:tab/>
        </w:r>
        <w:r>
          <w:fldChar w:fldCharType="begin"/>
        </w:r>
        <w:r>
          <w:instrText xml:space="preserve"> PAGEREF _Toc27856 \h </w:instrText>
        </w:r>
        <w:r>
          <w:fldChar w:fldCharType="separate"/>
        </w:r>
        <w:r>
          <w:t>71</w:t>
        </w:r>
        <w:r>
          <w:fldChar w:fldCharType="end"/>
        </w:r>
      </w:hyperlink>
    </w:p>
    <w:p>
      <w:pPr>
        <w:pStyle w:val="TOC2"/>
        <w:tabs>
          <w:tab w:val="right" w:leader="dot" w:pos="8306"/>
        </w:tabs>
      </w:pPr>
      <w:hyperlink w:anchor="_Toc32638" w:history="1">
        <w:r>
          <w:rPr>
            <w:rFonts w:ascii="仿宋" w:eastAsia="仿宋" w:hAnsi="仿宋" w:cs="仿宋" w:hint="eastAsia"/>
            <w:lang w:eastAsia="zh-CN"/>
          </w:rPr>
          <w:t>(二)、变更实施与控制</w:t>
        </w:r>
        <w:r>
          <w:tab/>
        </w:r>
        <w:r>
          <w:fldChar w:fldCharType="begin"/>
        </w:r>
        <w:r>
          <w:instrText xml:space="preserve"> PAGEREF _Toc32638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9"/>
      <w:r>
        <w:rPr>
          <w:rFonts w:ascii="仿宋" w:eastAsia="仿宋" w:hAnsi="仿宋" w:cs="仿宋" w:hint="eastAsia"/>
          <w:sz w:val="28"/>
          <w:lang w:eastAsia="zh-CN"/>
        </w:rPr>
        <w:t>一、成品浆板包装输送系统项目绩效评估</w:t>
      </w:r>
      <w:bookmarkEnd w:id="2"/>
    </w:p>
    <w:p>
      <w:pPr>
        <w:pStyle w:val="Heading2"/>
        <w:rPr>
          <w:rFonts w:ascii="仿宋" w:eastAsia="仿宋" w:hAnsi="仿宋" w:cs="仿宋" w:hint="eastAsia"/>
          <w:lang w:eastAsia="zh-CN"/>
        </w:rPr>
      </w:pPr>
      <w:bookmarkStart w:id="3" w:name="_Toc135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浆板包装输送系统项目中，我们设计了一套全面的绩效评估指标，以确保成品浆板包装输送系统项目的可控和成功交付。这些指标跨足成品浆板包装输送系统项目目标、成本、进度和质量等多个维度，为我们提供了全面洞察成品浆板包装输送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目标达成率是我们关注的首要指标。我们设定了明确的目标，并通过定期监测和评估，迅速发现并应对潜在的目标偏差。这为成品浆板包装输送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成本绩效是另一个核心关注点。通过实际成本与预算成本的对比分析，我们深入了解成本差异的原因，及时调整资源分配，保持成品浆板包装输送系统项目在经济效益方面的合理水平。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进度作为关键的绩效指标之一，得到了精心的关注。我们制定了详细的成品浆板包装输送系统项目进度计划，并设立了进度符合度指标，确保实际进度与计划进度保持一致。这使我们能够快速发现和解决潜在的进度问题，保持成品浆板包装输送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成品浆板包装输送系统项目绩效的不可或缺的一环。我们引入了一系列的质量标准和客户满意度指标，以确保成品浆板包装输送系统项目交付的成果在质量上达到或超越预期水平。通过持续监测这些指标，我们努力提升成品浆板包装输送系统项目整体质量水平，为成品浆板包装输送系统项目的成功交付提供有力保障。通过这些科学且全面的绩效评估，我们能够更好地引导成品浆板包装输送系统项目的持续改进，确保成品浆板包装输送系统项目目标的顺利达成。</w:t>
      </w:r>
    </w:p>
    <w:p>
      <w:pPr>
        <w:pStyle w:val="Heading2"/>
        <w:ind w:firstLine="560" w:firstLineChars="200"/>
        <w:rPr>
          <w:rFonts w:ascii="仿宋" w:eastAsia="仿宋" w:hAnsi="仿宋" w:cs="仿宋" w:hint="eastAsia"/>
          <w:sz w:val="28"/>
          <w:lang w:eastAsia="zh-CN"/>
        </w:rPr>
      </w:pPr>
      <w:bookmarkStart w:id="4" w:name="_Toc169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绩效评估是成品浆板包装输送系统项目中的关键环节，为确保成品浆板包装输送系统项目达到预期目标，我们采用了多层次、多维度的绩效评估方法。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成品浆板包装输送系统项目的战略目标对齐，确保每个决策和行动都与成品浆板包装输送系统项目整体目标保持一致。团队会定期召开战略对齐会议，审视当前工作与成品浆板包装输送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成品浆板包装输送系统项目进度、质量、成本和风险等方面。这些指标通过数据收集和分析，为成品浆板包装输送系统项目管理团队提供了客观的评估依据。例如，我们通过成品浆板包装输送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成品浆板包装输送系统项目内部，还考虑了成品浆板包装输送系统项目对外部环境的影响。我们定期进行干系人满意度调查，以了解各利益相关方对成品浆板包装输送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这种多层次、多角度的绩效评估方法，使得我们能够全面了解成品浆板包装输送系统项目的运行状态，及时做出调整，确保成品浆板包装输送系统项目在不断变化的环境中保持稳健前行。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259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为了确保成品浆板包装输送系统项目的有效管理和不断优化，我们采用了精心设计的绩效评估周期。这个周期旨在实现灵活、实时和全面的评估，以适应成品浆板包装输送系统项目执行中的各种挑战。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成品浆板包装输送系统项目的不同需求，分为短期、中期和长期。短期评估关注每个迭代或工作周期，以及时发现和解决当前任务中的问题。中期评估涵盖几个迭代，深入了解整体成品浆板包装输送系统项目的趋势和性能。长期评估则着眼于整个成品浆板包装输送系统项目阶段，确保成品浆板包装输送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成品浆板包装输送系统项目管理工具和协作平台，团队成员能够随时更新和分享成品浆板包装输送系统项目数据。这种实时性的反馈机制使我们能够及时察觉潜在问题，快速调整，保持成品浆板包装输送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成品浆板包装输送系统项目的决策制定密不可分。每个周期的成品浆板包装输送系统项目回顾会议成为集体总结经验、识别问题深层次原因并找到创新解决方案的平台。这种定期的反思与调整机制使成品浆板包装输送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008"/>
      <w:r>
        <w:rPr>
          <w:rFonts w:ascii="仿宋" w:eastAsia="仿宋" w:hAnsi="仿宋" w:cs="仿宋" w:hint="eastAsia"/>
          <w:sz w:val="28"/>
          <w:lang w:eastAsia="zh-CN"/>
        </w:rPr>
        <w:t>二、成品浆板包装输送系统项目危机管理</w:t>
      </w:r>
      <w:bookmarkEnd w:id="6"/>
    </w:p>
    <w:p>
      <w:pPr>
        <w:pStyle w:val="Heading2"/>
        <w:rPr>
          <w:rFonts w:ascii="仿宋" w:eastAsia="仿宋" w:hAnsi="仿宋" w:cs="仿宋" w:hint="eastAsia"/>
          <w:lang w:eastAsia="zh-CN"/>
        </w:rPr>
      </w:pPr>
      <w:bookmarkStart w:id="7" w:name="_Toc794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浆板包装输送系统项目危机管理中，危机预警与识别是确保成品浆板包装输送系统项目稳健运行的核心步骤。通过建立全面的监测机制，成品浆板包装输送系统项目团队旨在及时发现和理解潜在的风险和危机因素，以便采取及时的预防和应对措施，确保成品浆板包装输送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品浆板包装输送系统项目团队全面分析了整个成品浆板包装输送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品浆板包装输送系统项目团队着重于明确定义成品浆板包装输送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品浆板包装输送系统项目进展的持续监控，团队能够及时发现潜在问题并作出迅速反应。成品浆板包装输送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品浆板包装输送系统项目得以更有序、可控地推进。</w:t>
      </w:r>
    </w:p>
    <w:p>
      <w:pPr>
        <w:pStyle w:val="Heading2"/>
        <w:ind w:firstLine="560" w:firstLineChars="200"/>
        <w:rPr>
          <w:rFonts w:ascii="仿宋" w:eastAsia="仿宋" w:hAnsi="仿宋" w:cs="仿宋" w:hint="eastAsia"/>
          <w:sz w:val="28"/>
          <w:lang w:eastAsia="zh-CN"/>
        </w:rPr>
      </w:pPr>
      <w:bookmarkStart w:id="8" w:name="_Toc630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在危机发生时，成品浆板包装输送系统项目团队立即行动，成立了应急小组。该小组的任务是迅速制定并实施紧急应对措施，以最小化潜在损失。以下是采取的主要措施：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暂停成品浆板包装输送系统项目进度：为遏制危机蔓延，成品浆板包装输送系统项目暂时停止进行，以便全面评估当前状况。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资源重新分配：重新评估成品浆板包装输送系统项目资源的分配，确保最大限度地减小损失。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实时沟通：与关键利益相关者建立实时沟通机制，向他们传递成品浆板包装输送系统项目危机的实际状况，保障成品浆板包装输送系统项目核心利益。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在紧急应对的同时，成品浆板包装输送系统项目团队强调了团队协作和有效沟通的重要性。以下是团队协作的关键举措：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信息共享机制：建立了信息共享平台，确保团队成员能够及时获取成品浆板包装输送系统项目危机的实时信息。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领导者沟通：成品浆板包装输送系统项目领导者通过定期会议和即时沟通工具，指导团队应对危机，保持团队稳定运行。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随着危机得到初步控制，成品浆板包装输送系统项目团队转向制定恢复计划，以确保成品浆板包装输送系统项目能够从中迅速恢复。主要恢复计划包括：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修复受损的进度计划：重新评估成品浆板包装输送系统项目进度，制定修复计划，确保成品浆板包装输送系统项目尽快回归正常进程。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重新调整资源分配：优化资源分配，确保成品浆板包装输送系统项目在有限资源下高效运转。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风险管理机制加强：对成品浆板包装输送系统项目风险进行全面评估，制定更强化的风险管理策略，以预防未来可能的危机。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7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4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成品浆板包装输送系统项目的主要产品是XXXX，预计年产值为XXX万元。这一产品在市场中占据着重要的地位，其广泛的应用范围使得该成品浆板包装输送系统项目的市场前景非常广阔。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成品浆板包装输送系统项目的xxx产品作为重要的原材料之一，将在多个领域发挥关键作用。其在建筑、交通、能源等方面的广泛应用将为整个产业链提供强大的支持，形成产业协同效应。成品浆板包装输送系统项目的年产值XXX万XXX万XXX万万元不仅反映了其在市场上的巨大潜力，更预示着它对国民经济的积极贡献。这种关联度高、涉及面广的产业关系，使得该成品浆板包装输送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846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总征地面积为XXXX平方米，相当于约XX.XX亩，其中净用地面积为XXXX平方米，红线范围内相当于约XX.XX亩。这一用地规模充分考虑了成品浆板包装输送系统项目的建设需求，保障了成品浆板包装输送系统项目在合适的空间内得以充分发展。成品浆板包装输送系统项目规划的总建筑面积为XXXX平方米，其中主体工程建设占XXXX平方米，计容建筑面积达XXXX平方米。预计建筑工程的投资将达到XXXX万元，为成品浆板包装输送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计划购置的设备共计XXXX台（套），设备购置费用为XXXX万元。这一设备购置计划充分考虑到成品浆板包装输送系统项目的生产需求和技术要求，确保了成品浆板包装输送系统项目在生产运营中具备先进的技术装备和高效的生产能力。设备的合理配置将为成品浆板包装输送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计划总投资为XXXX万元，预计年实现营业收入为XXXX万元。这一产能规模的设定旨在确保成品浆板包装输送系统项目能够在投资与回报之间取得平衡，实现长期可持续的发展。成品浆板包装输送系统项目的总投资充分考虑到各个方面的需求，包括用地建设、设备购置等多个环节，以确保成品浆板包装输送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17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8786"/>
      <w:r>
        <w:rPr>
          <w:rFonts w:ascii="仿宋" w:eastAsia="仿宋" w:hAnsi="仿宋" w:cs="仿宋" w:hint="eastAsia"/>
          <w:lang w:eastAsia="zh-CN"/>
        </w:rPr>
        <w:t>(一)、成品浆板包装输送系统行业分析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行业一直以来都是市场的关注焦点。行业内的发展趋势、竞争态势以及潜在机会都对成品浆板包装输送系统项目的推进产生深远的影响。通过深入研究行业的整体概貌，我们将更好地理解行业的核心特征，为成品浆板包装输送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浆板包装输送系统行业，技术一直是推动创新和发展的关键因素。我们将对当前技术趋势进行详尽分析，包括但不限于人工智能、大数据应用、先进制造技术等。这有助于成品浆板包装输送系统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成品浆板包装输送系统项目成功的基础。我们将对主要竞争对手进行深入研究，包括其市场份额、产品特点、市场定位等。通过全面了解竞争对手的优势和劣势，成品浆板包装输送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6922"/>
      <w:r>
        <w:rPr>
          <w:rFonts w:ascii="仿宋" w:eastAsia="仿宋" w:hAnsi="仿宋" w:cs="仿宋" w:hint="eastAsia"/>
          <w:sz w:val="28"/>
          <w:lang w:eastAsia="zh-CN"/>
        </w:rPr>
        <w:t>(二)、成品浆板包装输送系统市场分析预测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成品浆板包装输送系统市场未来的增长趋势。这包括市场的整体规模、各细分领域的发展趋势等。成品浆板包装输送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成品浆板包装输送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成品浆板包装输送系统项目实施过程中需要充分考虑的因素。我们将对市场风险进行全面评估，包括但不限于政策法规风险、市场竞争风险、技术变革风险等。通过对潜在风险的深入分析，成品浆板包装输送系统项目可以制定相应的风险缓解策略，降低不确定性对成品浆板包装输送系统项目的影响。</w:t>
      </w:r>
    </w:p>
    <w:p>
      <w:pPr>
        <w:pStyle w:val="Heading1"/>
        <w:ind w:firstLine="560" w:firstLineChars="200"/>
        <w:rPr>
          <w:rFonts w:ascii="仿宋" w:eastAsia="仿宋" w:hAnsi="仿宋" w:cs="仿宋" w:hint="eastAsia"/>
          <w:sz w:val="28"/>
          <w:lang w:eastAsia="zh-CN"/>
        </w:rPr>
      </w:pPr>
      <w:bookmarkStart w:id="15" w:name="_Toc30970"/>
      <w:r>
        <w:rPr>
          <w:rFonts w:ascii="仿宋" w:eastAsia="仿宋" w:hAnsi="仿宋" w:cs="仿宋" w:hint="eastAsia"/>
          <w:sz w:val="28"/>
          <w:lang w:eastAsia="zh-CN"/>
        </w:rPr>
        <w:t>五、成品浆板包装输送系统项目可持续发展</w:t>
      </w:r>
      <w:bookmarkEnd w:id="15"/>
    </w:p>
    <w:p>
      <w:pPr>
        <w:pStyle w:val="Heading2"/>
        <w:rPr>
          <w:rFonts w:ascii="仿宋" w:eastAsia="仿宋" w:hAnsi="仿宋" w:cs="仿宋" w:hint="eastAsia"/>
          <w:lang w:eastAsia="zh-CN"/>
        </w:rPr>
      </w:pPr>
      <w:bookmarkStart w:id="16" w:name="_Toc362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浆板包装输送系统项目中，成品浆板包装输送系统项目团队着眼于未来，明确了可持续发展的战略方向。制定的具体可持续发展目标包括降低资源使用、采用环保技术、最大化社会效益等。这一步骤不仅有助于成品浆板包装输送系统项目在环保和社会责任方面达到最高标准，也为未来提供了明确的指引，确保成品浆板包装输送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可持续实践的融入成品浆板包装输送系统项目管理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成品浆板包装输送系统项目管理周期。从成品浆板包装输送系统项目规划开始，成品浆板包装输送系统项目团队就考虑了环境和社会的因素。在执行阶段，成品浆板包装输送系统项目团队积极推动绿色技术的应用，优化资源利用。此外，关注员工的社会责任，通过培训和沟通活动提高员工对可持续发展的认知，使他们能够在日常工作中践行可持续实践。这些举措不仅为成品浆板包装输送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71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品浆板包装输送系统项目的可持续发展理念，我们深信环保与社会责任是成品浆板包装输送系统项目成功的关键支柱。在成品浆板包装输送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团队通过引入先进的环保技术、建立高效的废物处理系统以及推动能源节约措施，积极履行环保责任。定期的环保监测和评估确保成品浆板包装输送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不仅致力于自身可持续发展，还注重对社会的回馈。通过支持社区成品浆板包装输送系统项目、参与慈善事业、提供培训机会等方式，成品浆板包装输送系统项目积极履行社会责任。与当地社区建立积极互动，关注员工的工作与生活平衡，以及员工的身心健康，是成品浆板包装输送系统项目在社会责任层面的关键举措。这样的实践不仅增强了成品浆板包装输送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8060"/>
      <w:r>
        <w:rPr>
          <w:rFonts w:ascii="仿宋" w:eastAsia="仿宋" w:hAnsi="仿宋" w:cs="仿宋" w:hint="eastAsia"/>
          <w:sz w:val="28"/>
          <w:lang w:eastAsia="zh-CN"/>
        </w:rPr>
        <w:t>六、成品浆板包装输送系统项目文档管理</w:t>
      </w:r>
      <w:bookmarkEnd w:id="18"/>
    </w:p>
    <w:p>
      <w:pPr>
        <w:pStyle w:val="Heading2"/>
        <w:rPr>
          <w:rFonts w:ascii="仿宋" w:eastAsia="仿宋" w:hAnsi="仿宋" w:cs="仿宋" w:hint="eastAsia"/>
          <w:lang w:eastAsia="zh-CN"/>
        </w:rPr>
      </w:pPr>
      <w:bookmarkStart w:id="19" w:name="_Toc390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成品浆板包装输送系统项目高度重视文档的质量和准确性，以支持成品浆板包装输送系统项目的各项活动和决策。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文档的编制始于成品浆板包装输送系统项目计划的初期，我们制定了详细的文档编制计划，明确了每个文档的内容、格式和编写责任人。在成品浆板包装输送系统项目启动阶段，我们首先编制了成品浆板包装输送系统项目章程，明确定义了成品浆板包装输送系统项目的目标、范围、风险等关键要素。随后，成品浆板包装输送系统项目团队根据计划陆续编制了需求文档、设计文档、测试文档等各类文档，确保成品浆板包装输送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成品浆板包装输送系统项目管理中的重要环节，旨在确保成品浆板包装输送系统项目文档符合质量标准和成品浆板包装输送系统项目需求。在成品浆板包装输送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成品浆板包装输送系统项目相关利益方和专业领域的专家对文档进行独立审查。这有助于获取更全面、客观的反馈，确保成品浆板包装输送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在文档编制与审查方面建立了严格的管理机制，通过规范的流程和多维度的审查，确保成品浆板包装输送系统项目文档的质量、准确性和可靠性，为成品浆板包装输送系统项目的顺利推进提供了有力支持。</w:t>
      </w:r>
    </w:p>
    <w:p>
      <w:pPr>
        <w:pStyle w:val="Heading2"/>
        <w:ind w:firstLine="560" w:firstLineChars="200"/>
        <w:rPr>
          <w:rFonts w:ascii="仿宋" w:eastAsia="仿宋" w:hAnsi="仿宋" w:cs="仿宋" w:hint="eastAsia"/>
          <w:sz w:val="28"/>
          <w:lang w:eastAsia="zh-CN"/>
        </w:rPr>
      </w:pPr>
      <w:bookmarkStart w:id="20" w:name="_Toc19987"/>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在成品浆板包装输送系统项目中，我们致力于优化文档发布与分发过程，以确保信息的高效传递和团队间协作的顺畅进行。以下是我们采取的关键优化策略：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我们通过多渠道发布文档，包括电子邮件、成品浆板包装输送系统项目管理平台、内部网站等，以满足不同团队成员的偏好和需求。多渠道发布确保了信息的全面覆盖。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https://d.book118.com/975302240101011044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DC52B4"/>
    <w:rsid w:val="16DC52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30224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2024-01-21T03:42:00Z</dcterms:created>
  <dcterms:modified xsi:type="dcterms:W3CDTF">2024-01-21T03:43:03Z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5D36C78050304298AE2C8A56204A7A79_11</vt:lpwstr>
  </property>
  <property fmtid="{D5CDD505-2E9C-101B-9397-08002B2CF9AE}" pid="3" name="KSOProductBuildVer">
    <vt:lpwstr>2052-12.1.0.16120</vt:lpwstr>
  </property>
</Properties>
</file>