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D665A76" w14:textId="77777777">
          <w:pPr>
            <w:pStyle w:val="NoSpacing"/>
          </w:pPr>
        </w:p>
        <w:p w:rsidR="00C018A2" w14:paraId="6AA942A5" w14:textId="77777777">
          <w:pPr>
            <w:pStyle w:val="NoSpacing"/>
          </w:pPr>
        </w:p>
        <w:p w:rsidR="00C018A2" w14:paraId="7A6EB5B7" w14:textId="77777777">
          <w:pPr>
            <w:pStyle w:val="NoSpacing"/>
          </w:pPr>
        </w:p>
        <w:p w:rsidR="00C018A2" w14:paraId="043E1E67" w14:textId="77777777">
          <w:pPr>
            <w:pStyle w:val="NoSpacing"/>
          </w:pPr>
        </w:p>
        <w:p w:rsidR="00C018A2" w14:paraId="5E20FEB4" w14:textId="77777777">
          <w:pPr>
            <w:pStyle w:val="NoSpacing"/>
          </w:pPr>
        </w:p>
        <w:p w:rsidR="00C018A2" w14:paraId="32D81C74" w14:textId="77777777">
          <w:pPr>
            <w:pStyle w:val="NoSpacing"/>
          </w:pPr>
        </w:p>
        <w:p w:rsidR="00C018A2" w14:paraId="27C8588C" w14:textId="77777777">
          <w:pPr>
            <w:pStyle w:val="NoSpacing"/>
          </w:pPr>
        </w:p>
        <w:p w:rsidR="00C018A2" w14:paraId="4BF9B47F" w14:textId="77777777">
          <w:pPr>
            <w:pStyle w:val="NoSpacing"/>
          </w:pPr>
        </w:p>
        <w:p w:rsidR="00C018A2" w14:paraId="458E4A79" w14:textId="77777777">
          <w:pPr>
            <w:pStyle w:val="NoSpacing"/>
          </w:pPr>
        </w:p>
        <w:p w:rsidR="00C018A2" w14:paraId="7ECBD1BB" w14:textId="77777777">
          <w:pPr>
            <w:pStyle w:val="NoSpacing"/>
          </w:pPr>
        </w:p>
        <w:p w:rsidR="00C018A2" w14:paraId="6C39E19A" w14:textId="77777777">
          <w:pPr>
            <w:pStyle w:val="NoSpacing"/>
          </w:pPr>
        </w:p>
        <w:p w:rsidR="00C018A2" w14:paraId="0390B5BA" w14:textId="77777777">
          <w:pPr>
            <w:pStyle w:val="NoSpacing"/>
          </w:pPr>
        </w:p>
        <w:p w:rsidR="00C018A2" w14:paraId="61985FE2"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AD95E28" w14:textId="77777777">
                            <w:pPr>
                              <w:pStyle w:val="NoSpacing"/>
                              <w:jc w:val="right"/>
                              <w:rPr>
                                <w:color w:val="FFFFFF" w:themeColor="background1"/>
                                <w:sz w:val="28"/>
                                <w:szCs w:val="28"/>
                              </w:rPr>
                            </w:pPr>
                            <w:sdt>
                              <w:sdtPr>
                                <w:rPr>
                                  <w:color w:val="FFFFFF" w:themeColor="background1"/>
                                  <w:sz w:val="32"/>
                                  <w:szCs w:val="32"/>
                                </w:rPr>
                                <w:alias w:val="日期"/>
                                <w:id w:val="168314309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DA34D9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天然植物纤维及人造纤维编织工艺品</w:t>
          </w:r>
          <w:r w:rsidRPr="007A4CF7">
            <w:rPr>
              <w:rFonts w:ascii="仿宋" w:eastAsia="仿宋" w:hAnsi="仿宋" w:hint="eastAsia"/>
              <w:b/>
              <w:bCs/>
              <w:sz w:val="52"/>
              <w:szCs w:val="52"/>
            </w:rPr>
            <w:t>项目</w:t>
          </w:r>
        </w:p>
        <w:p w:rsidR="00C018A2" w:rsidP="007A4CF7" w14:paraId="6CE4C105"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66AAA29">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FB241A3" w14:textId="466AAA29">
                          <w:pPr>
                            <w:pStyle w:val="NoSpacing"/>
                            <w:rPr>
                              <w:color w:val="4472C4" w:themeColor="accent1"/>
                              <w:sz w:val="36"/>
                              <w:szCs w:val="36"/>
                            </w:rPr>
                          </w:pPr>
                          <w:sdt>
                            <w:sdtPr>
                              <w:rPr>
                                <w:color w:val="4472C4" w:themeColor="accent1"/>
                                <w:sz w:val="36"/>
                                <w:szCs w:val="36"/>
                              </w:rPr>
                              <w:alias w:val="作者"/>
                              <w:id w:val="214727307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48CD897" w14:textId="77777777">
                          <w:pPr>
                            <w:pStyle w:val="NoSpacing"/>
                            <w:rPr>
                              <w:color w:val="595959" w:themeColor="text1" w:themeTint="A6"/>
                              <w:sz w:val="24"/>
                              <w:szCs w:val="24"/>
                            </w:rPr>
                          </w:pPr>
                          <w:sdt>
                            <w:sdtPr>
                              <w:rPr>
                                <w:caps/>
                                <w:color w:val="595959" w:themeColor="text1" w:themeTint="A6"/>
                                <w:sz w:val="24"/>
                                <w:szCs w:val="24"/>
                              </w:rPr>
                              <w:alias w:val="公司"/>
                              <w:id w:val="20922334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ECDBFE0"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646ACF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0659F12"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594699B"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天然植物纤维及人造纤维编织工艺品项目商业计划书摘要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9A420B9"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88822A4"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天然植物纤维及人造纤维编织工艺品产品或服务描述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9A5A15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22BE73E"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天然植物纤维及人造纤维编织工艺品目标市场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952FE6F"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天然植物纤维及人造纤维编织工艺品市场竞争分析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FF791A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天然植物纤维及人造纤维编织工艺品行业趋势与机遇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79CCA9A"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515629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074233C"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天然植物纤维及人造纤维编织工艺品产品定价策略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278694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天然植物纤维及人造纤维编织工艺品产品销售渠道与拓展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06A756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F277A6B"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890079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880952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7E687C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1F3C73E"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02F6937"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5E45F0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51FBADD"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49725521"/>
        <w:docPartObj>
          <w:docPartGallery w:val="Table of Contents"/>
          <w:docPartUnique/>
        </w:docPartObj>
      </w:sdtPr>
      <w:sdtEndPr>
        <w:rPr>
          <w:b/>
          <w:bCs/>
        </w:rPr>
      </w:sdtEndPr>
      <w:sdtContent>
        <w:p w:rsidR="007A4CF7" w:rsidRPr="007A4CF7" w:rsidP="007A4CF7" w14:paraId="2D505FCB"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F77A85D"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C82EBC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59BEBA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9AC9F57"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E69AA7E"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6BE6E1B"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292BC7A"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25576C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3BA7DD9"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47AA13C"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F885C8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D51954F"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DD9C65F"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69C2014"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E87528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8757516" w14:textId="77777777">
          <w:pPr>
            <w:spacing w:line="500" w:lineRule="exact"/>
          </w:pPr>
          <w:r w:rsidRPr="007A4CF7">
            <w:rPr>
              <w:b/>
              <w:bCs/>
              <w:sz w:val="28"/>
              <w:szCs w:val="28"/>
              <w:lang w:val="zh-CN"/>
            </w:rPr>
            <w:fldChar w:fldCharType="end"/>
          </w:r>
        </w:p>
      </w:sdtContent>
    </w:sdt>
    <w:p w:rsidR="007A4CF7" w:rsidP="00DA4121" w14:paraId="6D198C6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082B58B5" w14:textId="77777777">
      <w:pPr>
        <w:pStyle w:val="Heading2"/>
      </w:pPr>
      <w:r w:rsidRPr="009C12B5">
        <w:t>一、概述</w:t>
      </w:r>
      <w:bookmarkEnd w:id="0"/>
    </w:p>
    <w:p w:rsidR="009C12B5" w:rsidRPr="00DA4121" w:rsidP="00DA4121" w14:paraId="01F6C7C9" w14:textId="77777777">
      <w:pPr>
        <w:pStyle w:val="Heading3"/>
      </w:pPr>
      <w:bookmarkStart w:id="1" w:name="_Toc157814104"/>
      <w:r w:rsidRPr="00DA4121">
        <w:t xml:space="preserve">1.1 </w:t>
      </w:r>
      <w:r w:rsidR="007A4CF7">
        <w:t>天然植物纤维及人造纤维编织工艺品</w:t>
      </w:r>
      <w:r w:rsidR="007A4CF7">
        <w:rPr>
          <w:rFonts w:hint="eastAsia"/>
        </w:rPr>
        <w:t>项目</w:t>
      </w:r>
      <w:r w:rsidRPr="00DA4121">
        <w:t>商业计划书摘要</w:t>
      </w:r>
      <w:bookmarkEnd w:id="1"/>
    </w:p>
    <w:p w:rsidR="009C12B5" w:rsidRPr="009C12B5" w:rsidP="009C12B5" w14:paraId="735B2E0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天然植物纤维及人造纤维编织工艺品产品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天然植物纤维及人造纤维编织工艺品产品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天然植物纤维及人造纤维编织工艺品产品</w:t>
      </w:r>
      <w:r w:rsidRPr="009C12B5">
        <w:rPr>
          <w:rFonts w:ascii="仿宋" w:eastAsia="仿宋" w:hAnsi="仿宋"/>
          <w:sz w:val="28"/>
          <w:szCs w:val="28"/>
        </w:rPr>
        <w:t>有望成为市场上的畅销产品，并为公司带来可观的收益和市场份额。</w:t>
      </w:r>
    </w:p>
    <w:p w:rsidR="009C12B5" w:rsidRPr="009C12B5" w:rsidP="009C12B5" w14:paraId="0C02A63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天然植物纤维及人造纤维编织工艺品产品</w:t>
      </w:r>
      <w:r w:rsidRPr="009C12B5">
        <w:rPr>
          <w:rFonts w:ascii="仿宋" w:eastAsia="仿宋" w:hAnsi="仿宋"/>
          <w:sz w:val="28"/>
          <w:szCs w:val="28"/>
        </w:rPr>
        <w:t>商业计划书中，我们将详细阐述</w:t>
      </w:r>
      <w:r w:rsidR="00E75C7F">
        <w:rPr>
          <w:rFonts w:ascii="仿宋" w:eastAsia="仿宋" w:hAnsi="仿宋"/>
          <w:sz w:val="28"/>
          <w:szCs w:val="28"/>
        </w:rPr>
        <w:t>天然植物纤维及人造纤维编织工艺品产品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天然植物纤维及人造纤维编织工艺品产品</w:t>
      </w:r>
      <w:r w:rsidRPr="009C12B5">
        <w:rPr>
          <w:rFonts w:ascii="仿宋" w:eastAsia="仿宋" w:hAnsi="仿宋"/>
          <w:sz w:val="28"/>
          <w:szCs w:val="28"/>
        </w:rPr>
        <w:t>有一个全面而深入的了解，并认识到其巨大的商业价值和投资潜力。</w:t>
      </w:r>
    </w:p>
    <w:p w:rsidR="009C12B5" w:rsidRPr="009C12B5" w:rsidP="009C12B5" w14:paraId="5CAFF96D"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天然植物纤维及人造纤维编织工艺品产品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600BC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天然植物纤维及人造纤维编织工艺品产品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天然植物纤维及人造纤维编织工艺品产品</w:t>
      </w:r>
      <w:r w:rsidRPr="009C12B5">
        <w:rPr>
          <w:rFonts w:ascii="仿宋" w:eastAsia="仿宋" w:hAnsi="仿宋"/>
          <w:sz w:val="28"/>
          <w:szCs w:val="28"/>
        </w:rPr>
        <w:t>的美好未来。</w:t>
      </w:r>
    </w:p>
    <w:p w:rsidR="009C12B5" w:rsidRPr="009C12B5" w:rsidP="007A4CF7" w14:paraId="4540655D" w14:textId="77777777">
      <w:pPr>
        <w:pStyle w:val="Heading3"/>
      </w:pPr>
      <w:bookmarkStart w:id="2" w:name="_Toc157814105"/>
      <w:r w:rsidRPr="009C12B5">
        <w:t xml:space="preserve">1.2 </w:t>
      </w:r>
      <w:r w:rsidRPr="009C12B5">
        <w:t>公司简介</w:t>
      </w:r>
      <w:bookmarkEnd w:id="2"/>
    </w:p>
    <w:p w:rsidR="009C12B5" w:rsidRPr="009C12B5" w:rsidP="009C12B5" w14:paraId="527D782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2774211"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42E4E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F774A0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E600825" w14:textId="77777777">
      <w:pPr>
        <w:pStyle w:val="Heading3"/>
      </w:pPr>
      <w:bookmarkStart w:id="3" w:name="_Toc157814106"/>
      <w:r w:rsidRPr="007A4CF7">
        <w:t xml:space="preserve">1.3 </w:t>
      </w:r>
      <w:r w:rsidR="007A4CF7">
        <w:t>天然植物纤维及人造纤维编织工艺品</w:t>
      </w:r>
      <w:r w:rsidRPr="007A4CF7">
        <w:t>产品或服务描述</w:t>
      </w:r>
      <w:bookmarkEnd w:id="3"/>
    </w:p>
    <w:p w:rsidR="002B14A9" w14:paraId="05255B39" w14:textId="14ECFA90">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天然植物纤维及人造纤维编织工艺品以其独特的材质和精湛的工艺，不仅具有审美价值，还具备一系列功能特性，使其在市场上具有广阔的发展前景。首先，这些工艺品通常具有良好的透气性和吸湿性，能够有效调节室内湿度，为人们提供一个舒适的生活环境。其次，它们往往具有优异的隔热性能，能够有效保持室内的温度稳定，节约能源。此外，天然植物纤维及人造纤维编织工艺品还具有一定的抗菌和防潮特性，能够提高家居环境的卫生水平。</w:t>
      </w:r>
      <w:r>
        <w:rPr>
          <w:rFonts w:ascii="仿宋" w:eastAsia="仿宋" w:hAnsi="仿宋"/>
          <w:sz w:val="28"/>
        </w:rPr>
        <w:br/>
      </w:r>
      <w:r>
        <w:rPr>
          <w:rFonts w:ascii="仿宋" w:eastAsia="仿宋" w:hAnsi="仿宋"/>
          <w:sz w:val="28"/>
        </w:rPr>
        <w:t>在装饰方面，这些工艺品以其丰富多样的图案和色彩，能够为室内空间增添艺术气息，提升整体美感。同时，它们还具有较好的耐磨性和耐用性，能够长时间保持美观。此外，一些编织工艺品还具有声音吸收功能，能够减少噪音污染，提供更加宁静的居住体验。</w:t>
      </w:r>
      <w:r>
        <w:rPr>
          <w:rFonts w:ascii="仿宋" w:eastAsia="仿宋" w:hAnsi="仿宋"/>
          <w:sz w:val="28"/>
        </w:rPr>
        <w:br/>
      </w:r>
    </w:p>
    <w:p w:rsidR="002B14A9" w14:textId="14ECFA90">
      <w:pPr>
        <w:ind w:firstLine="560"/>
      </w:pPr>
      <w:r>
        <w:rPr>
          <w:rFonts w:ascii="仿宋" w:eastAsia="仿宋" w:hAnsi="仿宋"/>
          <w:sz w:val="28"/>
        </w:rPr>
        <w:t>在功能性方面，天然植物纤维及人造纤维编织工艺品可以用于制作家具、地毯、窗帘等家居用品，不仅美观大方，而且舒适实用。例如，由这些材料制成的沙发垫、靠垫等，不仅触感柔软，而且具有良好的弹性和支撑性，能够提供良好的坐卧体验。此外，这些工艺品还广泛应用于包装、礼品等领域，不仅环保美观，而且具有一定的保护功能。</w:t>
      </w:r>
      <w:r>
        <w:rPr>
          <w:rFonts w:ascii="仿宋" w:eastAsia="仿宋" w:hAnsi="仿宋"/>
          <w:sz w:val="28"/>
        </w:rPr>
        <w:br/>
      </w:r>
      <w:r>
        <w:rPr>
          <w:rFonts w:ascii="仿宋" w:eastAsia="仿宋" w:hAnsi="仿宋"/>
          <w:sz w:val="28"/>
        </w:rPr>
        <w:t>综上所述，天然植物纤维及人造纤维编织工艺品不仅具有较高的艺术价值，还具备多种功能特性，能够满足人们对于健康、舒适、美观的生活环境的需求，具有广阔的市场潜力和商业发展前景。</w:t>
      </w:r>
    </w:p>
    <w:p w:rsidR="009C12B5" w:rsidRPr="009C12B5" w:rsidP="009C12B5" w14:paraId="05293CC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天然植物纤维及人造纤维编织工艺品产品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天然植物纤维及人造纤维编织工艺品产品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天然植物纤维及人造纤维编织工艺品产品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天然植物纤维及人造纤维编织工艺品产品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A0D521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天然植物纤维及人造纤维编织工艺品产品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C1243B9" w14:textId="77777777">
      <w:pPr>
        <w:pStyle w:val="Heading2"/>
      </w:pPr>
      <w:bookmarkStart w:id="4" w:name="_Toc157814107"/>
      <w:r w:rsidRPr="009C12B5">
        <w:t>二、市场分析</w:t>
      </w:r>
      <w:bookmarkEnd w:id="4"/>
    </w:p>
    <w:p w:rsidR="009C12B5" w:rsidP="007A4CF7" w14:paraId="33BCD91D" w14:textId="77777777">
      <w:pPr>
        <w:pStyle w:val="Heading3"/>
      </w:pPr>
      <w:bookmarkStart w:id="5" w:name="_Toc157814108"/>
      <w:r w:rsidRPr="009C12B5">
        <w:t xml:space="preserve">2.1 </w:t>
      </w:r>
      <w:r w:rsidR="007A4CF7">
        <w:t>天然植物纤维及人造纤维编织工艺品</w:t>
      </w:r>
      <w:r w:rsidRPr="009C12B5">
        <w:t>目标市场</w:t>
      </w:r>
      <w:bookmarkEnd w:id="5"/>
    </w:p>
    <w:p w:rsidR="002B14A9" w14:paraId="6EE1FD42" w14:textId="662D3CEF">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天然植物纤维及人造纤维编织工艺品项目商业发展计划书中的目标市场分析应重点考虑以下几个方面：</w:t>
      </w:r>
      <w:r>
        <w:rPr>
          <w:rFonts w:ascii="仿宋" w:eastAsia="仿宋" w:hAnsi="仿宋"/>
          <w:sz w:val="28"/>
        </w:rPr>
        <w:br/>
        <w:t xml:space="preserve">    1.</w:t>
      </w:r>
      <w:r>
        <w:rPr>
          <w:rFonts w:ascii="仿宋" w:eastAsia="仿宋" w:hAnsi="仿宋"/>
          <w:sz w:val="28"/>
        </w:rPr>
        <w:t>市场趋势分析：</w:t>
      </w:r>
      <w:r>
        <w:rPr>
          <w:rFonts w:ascii="仿宋" w:eastAsia="仿宋" w:hAnsi="仿宋"/>
          <w:sz w:val="28"/>
        </w:rPr>
        <w:br/>
        <w:t xml:space="preserve">    △</w:t>
      </w:r>
      <w:r>
        <w:rPr>
          <w:rFonts w:ascii="仿宋" w:eastAsia="仿宋" w:hAnsi="仿宋"/>
          <w:sz w:val="28"/>
        </w:rPr>
        <w:t>研究行业整体发展趋势，包括市场增长速度、消费者需求变化、技术创新等。</w:t>
      </w:r>
      <w:r>
        <w:rPr>
          <w:rFonts w:ascii="仿宋" w:eastAsia="仿宋" w:hAnsi="仿宋"/>
          <w:sz w:val="28"/>
        </w:rPr>
        <w:br/>
        <w:t xml:space="preserve">    △</w:t>
      </w:r>
      <w:r>
        <w:rPr>
          <w:rFonts w:ascii="仿宋" w:eastAsia="仿宋" w:hAnsi="仿宋"/>
          <w:sz w:val="28"/>
        </w:rPr>
        <w:t>分析目标产品在市场上的流行程度和潜在增长点。</w:t>
      </w:r>
      <w:r>
        <w:rPr>
          <w:rFonts w:ascii="仿宋" w:eastAsia="仿宋" w:hAnsi="仿宋"/>
          <w:sz w:val="28"/>
        </w:rPr>
        <w:br/>
        <w:t xml:space="preserve">    2.</w:t>
      </w:r>
      <w:r>
        <w:rPr>
          <w:rFonts w:ascii="仿宋" w:eastAsia="仿宋" w:hAnsi="仿宋"/>
          <w:sz w:val="28"/>
        </w:rPr>
        <w:t>市场细分：</w:t>
      </w:r>
      <w:r>
        <w:rPr>
          <w:rFonts w:ascii="仿宋" w:eastAsia="仿宋" w:hAnsi="仿宋"/>
          <w:sz w:val="28"/>
        </w:rPr>
        <w:br/>
        <w:t xml:space="preserve">    △</w:t>
      </w:r>
      <w:r>
        <w:rPr>
          <w:rFonts w:ascii="仿宋" w:eastAsia="仿宋" w:hAnsi="仿宋"/>
          <w:sz w:val="28"/>
        </w:rPr>
        <w:t>根据地理位置、消费者行为、产品用途等因素对市场进行细分。</w:t>
      </w:r>
      <w:r>
        <w:rPr>
          <w:rFonts w:ascii="仿宋" w:eastAsia="仿宋" w:hAnsi="仿宋"/>
          <w:sz w:val="28"/>
        </w:rPr>
        <w:br/>
        <w:t xml:space="preserve">    △</w:t>
      </w:r>
      <w:r>
        <w:rPr>
          <w:rFonts w:ascii="仿宋" w:eastAsia="仿宋" w:hAnsi="仿宋"/>
          <w:sz w:val="28"/>
        </w:rPr>
        <w:t>确定项目产品最有可能获得成功的关键细分市场。</w:t>
      </w:r>
      <w:r>
        <w:rPr>
          <w:rFonts w:ascii="仿宋" w:eastAsia="仿宋" w:hAnsi="仿宋"/>
          <w:sz w:val="28"/>
        </w:rPr>
        <w:br/>
        <w:t xml:space="preserve">    3.</w:t>
      </w:r>
      <w:r>
        <w:rPr>
          <w:rFonts w:ascii="仿宋" w:eastAsia="仿宋" w:hAnsi="仿宋"/>
          <w:sz w:val="28"/>
        </w:rPr>
        <w:t>目标客户群体：</w:t>
      </w:r>
      <w:r>
        <w:rPr>
          <w:rFonts w:ascii="仿宋" w:eastAsia="仿宋" w:hAnsi="仿宋"/>
          <w:sz w:val="28"/>
        </w:rPr>
        <w:br/>
        <w:t xml:space="preserve">    △</w:t>
      </w:r>
      <w:r>
        <w:rPr>
          <w:rFonts w:ascii="仿宋" w:eastAsia="仿宋" w:hAnsi="仿宋"/>
          <w:sz w:val="28"/>
        </w:rPr>
        <w:t>描述目标客户的特点，包括他们的收入水平、年龄、性别、兴趣爱好等。</w:t>
      </w:r>
      <w:r>
        <w:rPr>
          <w:rFonts w:ascii="仿宋" w:eastAsia="仿宋" w:hAnsi="仿宋"/>
          <w:sz w:val="28"/>
        </w:rPr>
        <w:br/>
        <w:t xml:space="preserve">    △</w:t>
      </w:r>
      <w:r>
        <w:rPr>
          <w:rFonts w:ascii="仿宋" w:eastAsia="仿宋" w:hAnsi="仿宋"/>
          <w:sz w:val="28"/>
        </w:rPr>
        <w:t>分析目标客户的需求和偏好，以及他们对产品的潜在接受度。</w:t>
      </w:r>
      <w:r>
        <w:rPr>
          <w:rFonts w:ascii="仿宋" w:eastAsia="仿宋" w:hAnsi="仿宋"/>
          <w:sz w:val="28"/>
        </w:rPr>
        <w:br/>
        <w:t xml:space="preserve">    4.</w:t>
      </w:r>
      <w:r>
        <w:rPr>
          <w:rFonts w:ascii="仿宋" w:eastAsia="仿宋" w:hAnsi="仿宋"/>
          <w:sz w:val="28"/>
        </w:rPr>
        <w:t>竞争对手分析：</w:t>
      </w:r>
      <w:r>
        <w:rPr>
          <w:rFonts w:ascii="仿宋" w:eastAsia="仿宋" w:hAnsi="仿宋"/>
          <w:sz w:val="28"/>
        </w:rPr>
        <w:br/>
        <w:t xml:space="preserve">    △</w:t>
      </w:r>
      <w:r>
        <w:rPr>
          <w:rFonts w:ascii="仿宋" w:eastAsia="仿宋" w:hAnsi="仿宋"/>
          <w:sz w:val="28"/>
        </w:rPr>
        <w:t>识别主要的竞争对手，分析他们的产品、价格、渠道和促销策略。</w:t>
      </w:r>
      <w:r>
        <w:rPr>
          <w:rFonts w:ascii="仿宋" w:eastAsia="仿宋" w:hAnsi="仿宋"/>
          <w:sz w:val="28"/>
        </w:rPr>
        <w:br/>
        <w:t xml:space="preserve">    △</w:t>
      </w:r>
      <w:r>
        <w:rPr>
          <w:rFonts w:ascii="仿宋" w:eastAsia="仿宋" w:hAnsi="仿宋"/>
          <w:sz w:val="28"/>
        </w:rPr>
        <w:t>比较项目产品与竞争对手产品的优劣势。</w:t>
      </w:r>
    </w:p>
    <w:p w:rsidR="002B14A9" w14:textId="662D3CE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市场准入策略：</w:t>
      </w:r>
      <w:r>
        <w:rPr>
          <w:rFonts w:ascii="仿宋" w:eastAsia="仿宋" w:hAnsi="仿宋"/>
          <w:sz w:val="28"/>
        </w:rPr>
        <w:br/>
        <w:t xml:space="preserve">    △</w:t>
      </w:r>
      <w:r>
        <w:rPr>
          <w:rFonts w:ascii="仿宋" w:eastAsia="仿宋" w:hAnsi="仿宋"/>
          <w:sz w:val="28"/>
        </w:rPr>
        <w:t>制定市场进入策略，包括直接销售、分销、电子商务等。</w:t>
      </w:r>
      <w:r>
        <w:rPr>
          <w:rFonts w:ascii="仿宋" w:eastAsia="仿宋" w:hAnsi="仿宋"/>
          <w:sz w:val="28"/>
        </w:rPr>
        <w:br/>
        <w:t xml:space="preserve">    △</w:t>
      </w:r>
      <w:r>
        <w:rPr>
          <w:rFonts w:ascii="仿宋" w:eastAsia="仿宋" w:hAnsi="仿宋"/>
          <w:sz w:val="28"/>
        </w:rPr>
        <w:t>确定合适的销售渠道和定价策略，以吸引目标客户。</w:t>
      </w:r>
      <w:r>
        <w:rPr>
          <w:rFonts w:ascii="仿宋" w:eastAsia="仿宋" w:hAnsi="仿宋"/>
          <w:sz w:val="28"/>
        </w:rPr>
        <w:br/>
        <w:t xml:space="preserve">    6.</w:t>
      </w:r>
      <w:r>
        <w:rPr>
          <w:rFonts w:ascii="仿宋" w:eastAsia="仿宋" w:hAnsi="仿宋"/>
          <w:sz w:val="28"/>
        </w:rPr>
        <w:t>市场营销计划：</w:t>
      </w:r>
      <w:r>
        <w:rPr>
          <w:rFonts w:ascii="仿宋" w:eastAsia="仿宋" w:hAnsi="仿宋"/>
          <w:sz w:val="28"/>
        </w:rPr>
        <w:br/>
        <w:t xml:space="preserve">    △</w:t>
      </w:r>
      <w:r>
        <w:rPr>
          <w:rFonts w:ascii="仿宋" w:eastAsia="仿宋" w:hAnsi="仿宋"/>
          <w:sz w:val="28"/>
        </w:rPr>
        <w:t>制定市场营销计划，包括广告、促销、公关和销售活动。</w:t>
      </w:r>
      <w:r>
        <w:rPr>
          <w:rFonts w:ascii="仿宋" w:eastAsia="仿宋" w:hAnsi="仿宋"/>
          <w:sz w:val="28"/>
        </w:rPr>
        <w:br/>
        <w:t xml:space="preserve">    △</w:t>
      </w:r>
      <w:r>
        <w:rPr>
          <w:rFonts w:ascii="仿宋" w:eastAsia="仿宋" w:hAnsi="仿宋"/>
          <w:sz w:val="28"/>
        </w:rPr>
        <w:t>利用社交媒体、网络营销等现代营销手段扩大品牌影响力。</w:t>
      </w:r>
      <w:r>
        <w:rPr>
          <w:rFonts w:ascii="仿宋" w:eastAsia="仿宋" w:hAnsi="仿宋"/>
          <w:sz w:val="28"/>
        </w:rPr>
        <w:br/>
        <w:t xml:space="preserve">    7.</w:t>
      </w:r>
      <w:r>
        <w:rPr>
          <w:rFonts w:ascii="仿宋" w:eastAsia="仿宋" w:hAnsi="仿宋"/>
          <w:sz w:val="28"/>
        </w:rPr>
        <w:t>销售预测：</w:t>
      </w:r>
      <w:r>
        <w:rPr>
          <w:rFonts w:ascii="仿宋" w:eastAsia="仿宋" w:hAnsi="仿宋"/>
          <w:sz w:val="28"/>
        </w:rPr>
        <w:br/>
        <w:t xml:space="preserve">    △</w:t>
      </w:r>
      <w:r>
        <w:rPr>
          <w:rFonts w:ascii="仿宋" w:eastAsia="仿宋" w:hAnsi="仿宋"/>
          <w:sz w:val="28"/>
        </w:rPr>
        <w:t>根据市场分析，预测产品销售量、销售收入和市场占有率。</w:t>
      </w:r>
      <w:r>
        <w:rPr>
          <w:rFonts w:ascii="仿宋" w:eastAsia="仿宋" w:hAnsi="仿宋"/>
          <w:sz w:val="28"/>
        </w:rPr>
        <w:br/>
        <w:t xml:space="preserve">    △</w:t>
      </w:r>
      <w:r>
        <w:rPr>
          <w:rFonts w:ascii="仿宋" w:eastAsia="仿宋" w:hAnsi="仿宋"/>
          <w:sz w:val="28"/>
        </w:rPr>
        <w:t>制定短期和长期的销售目标。</w:t>
      </w:r>
      <w:r>
        <w:rPr>
          <w:rFonts w:ascii="仿宋" w:eastAsia="仿宋" w:hAnsi="仿宋"/>
          <w:sz w:val="28"/>
        </w:rPr>
        <w:br/>
        <w:t xml:space="preserve">    8.</w:t>
      </w:r>
      <w:r>
        <w:rPr>
          <w:rFonts w:ascii="仿宋" w:eastAsia="仿宋" w:hAnsi="仿宋"/>
          <w:sz w:val="28"/>
        </w:rPr>
        <w:t>风险评估与应对措施：</w:t>
      </w:r>
      <w:r>
        <w:rPr>
          <w:rFonts w:ascii="仿宋" w:eastAsia="仿宋" w:hAnsi="仿宋"/>
          <w:sz w:val="28"/>
        </w:rPr>
        <w:br/>
        <w:t xml:space="preserve">    △</w:t>
      </w:r>
      <w:r>
        <w:rPr>
          <w:rFonts w:ascii="仿宋" w:eastAsia="仿宋" w:hAnsi="仿宋"/>
          <w:sz w:val="28"/>
        </w:rPr>
        <w:t>识别可能影响项目市场发展的风险因素，如市场变化、技术进步、竞争压力等。</w:t>
      </w:r>
      <w:r>
        <w:rPr>
          <w:rFonts w:ascii="仿宋" w:eastAsia="仿宋" w:hAnsi="仿宋"/>
          <w:sz w:val="28"/>
        </w:rPr>
        <w:br/>
        <w:t xml:space="preserve">    △</w:t>
      </w:r>
      <w:r>
        <w:rPr>
          <w:rFonts w:ascii="仿宋" w:eastAsia="仿宋" w:hAnsi="仿宋"/>
          <w:sz w:val="28"/>
        </w:rPr>
        <w:t>制定风险应对策略，确保项目在市场上的稳定发展。</w:t>
      </w:r>
      <w:r>
        <w:rPr>
          <w:rFonts w:ascii="仿宋" w:eastAsia="仿宋" w:hAnsi="仿宋"/>
          <w:sz w:val="28"/>
        </w:rPr>
        <w:br/>
      </w:r>
      <w:r>
        <w:rPr>
          <w:rFonts w:ascii="仿宋" w:eastAsia="仿宋" w:hAnsi="仿宋"/>
          <w:sz w:val="28"/>
        </w:rPr>
        <w:t>通过上述分析，商业计划书应清晰地展示出项目产品在市场上的定位、目标客户、销售策略以及预期的市场表现，从而为项目的成功实施提供战略指导。</w:t>
      </w:r>
    </w:p>
    <w:p w:rsidR="009C12B5" w:rsidRPr="009C12B5" w:rsidP="009C12B5" w14:paraId="6EBDB101"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E3C60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天然植物纤维及人造纤维编织工艺品产品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天然植物纤维及人造纤维编织工艺品产品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天然植物纤维及人造纤维编织工艺品产品</w:t>
      </w:r>
      <w:r w:rsidRPr="009C12B5">
        <w:rPr>
          <w:rFonts w:ascii="仿宋" w:eastAsia="仿宋" w:hAnsi="仿宋"/>
          <w:sz w:val="28"/>
          <w:szCs w:val="28"/>
        </w:rPr>
        <w:t>始终与市场需求保持同步。</w:t>
      </w:r>
    </w:p>
    <w:p w:rsidR="009C12B5" w:rsidP="007A4CF7" w14:paraId="6D3EF50B" w14:textId="77777777">
      <w:pPr>
        <w:pStyle w:val="Heading3"/>
      </w:pPr>
      <w:bookmarkStart w:id="6" w:name="_Toc157814109"/>
      <w:r w:rsidRPr="009C12B5">
        <w:t xml:space="preserve">2.2 </w:t>
      </w:r>
      <w:r w:rsidR="007A4CF7">
        <w:t>天然植物纤维及人造纤维编织工艺品</w:t>
      </w:r>
      <w:r w:rsidR="007A4CF7">
        <w:rPr>
          <w:rFonts w:hint="eastAsia"/>
        </w:rPr>
        <w:t>市场</w:t>
      </w:r>
      <w:r w:rsidRPr="009C12B5">
        <w:t>竞争分析</w:t>
      </w:r>
      <w:bookmarkEnd w:id="6"/>
    </w:p>
    <w:p w:rsidR="002B14A9" w14:paraId="234BAB19" w14:textId="4A189B49">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天然植物纤维及人造纤维编织工艺品市场分析</w:t>
      </w:r>
      <w:r>
        <w:rPr>
          <w:rFonts w:ascii="仿宋" w:eastAsia="仿宋" w:hAnsi="仿宋"/>
          <w:sz w:val="28"/>
        </w:rPr>
        <w:br/>
      </w:r>
      <w:r>
        <w:rPr>
          <w:rFonts w:ascii="仿宋" w:eastAsia="仿宋" w:hAnsi="仿宋"/>
          <w:sz w:val="28"/>
        </w:rPr>
        <w:t>天然植物纤维及人造纤维编织工艺品行业正面临着一系列的机遇与挑战。首先，随着消费者对环保和可持续产品的需求日益增长，天然植物纤维编织工艺品因其低碳环保的特点而受到青睐。此外，人造纤维编织工艺品因其耐用性和设计多样性而受到市场欢迎。然而，市场竞争也日益激烈，众多品牌和制造商纷纷推出新产品以吸引消费者。</w:t>
      </w:r>
      <w:r>
        <w:rPr>
          <w:rFonts w:ascii="仿宋" w:eastAsia="仿宋" w:hAnsi="仿宋"/>
          <w:sz w:val="28"/>
        </w:rPr>
        <w:br/>
      </w:r>
      <w:r>
        <w:rPr>
          <w:rFonts w:ascii="仿宋" w:eastAsia="仿宋" w:hAnsi="仿宋"/>
          <w:sz w:val="28"/>
        </w:rPr>
        <w:t>在市场定位方面，本项目将专注于高品质、独特设计和环保理念的产品，以区别于市场上其他产品。通过采用创新的编织工艺和设计，我们将能够提供差异化的产品，满足消费者对个性化和高品质产品的需求。</w:t>
      </w:r>
      <w:r>
        <w:rPr>
          <w:rFonts w:ascii="仿宋" w:eastAsia="仿宋" w:hAnsi="仿宋"/>
          <w:sz w:val="28"/>
        </w:rPr>
        <w:br/>
      </w:r>
    </w:p>
    <w:p w:rsidR="002B14A9" w14:textId="4A189B49">
      <w:pPr>
        <w:ind w:firstLine="560"/>
      </w:pPr>
      <w:r>
        <w:rPr>
          <w:rFonts w:ascii="仿宋" w:eastAsia="仿宋" w:hAnsi="仿宋"/>
          <w:sz w:val="28"/>
        </w:rPr>
        <w:t>市场营销策略方面，我们将利用线上线下相结合的方式，通过社交媒体、电子商务平台和传统营销渠道来推广我们的产品。同时，我们还将加强与设计师和艺术家的合作，推出限量版和定制化产品，以提高品牌知名度和市场占有率。</w:t>
      </w:r>
      <w:r>
        <w:rPr>
          <w:rFonts w:ascii="仿宋" w:eastAsia="仿宋" w:hAnsi="仿宋"/>
          <w:sz w:val="28"/>
        </w:rPr>
        <w:br/>
      </w:r>
      <w:r>
        <w:rPr>
          <w:rFonts w:ascii="仿宋" w:eastAsia="仿宋" w:hAnsi="仿宋"/>
          <w:sz w:val="28"/>
        </w:rPr>
        <w:t>此外，我们还将密切关注市场动态，及时调整产品线和营销策略，以应对市场的变化和竞争。通过持续的产品创新和客户服务提升，我们将能够在激烈的市场竞争中脱颖而出，实现业务的长期增长和成功。</w:t>
      </w:r>
    </w:p>
    <w:p w:rsidR="009C12B5" w:rsidRPr="009C12B5" w:rsidP="009C12B5" w14:paraId="28EF9A8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天然植物纤维及人造纤维编织工艺品产品</w:t>
      </w:r>
      <w:r w:rsidRPr="009C12B5">
        <w:rPr>
          <w:rFonts w:ascii="仿宋" w:eastAsia="仿宋" w:hAnsi="仿宋"/>
          <w:sz w:val="28"/>
          <w:szCs w:val="28"/>
        </w:rPr>
        <w:t>的竞争优势和差异化策略。我们认为，</w:t>
      </w:r>
      <w:r w:rsidR="00E75C7F">
        <w:rPr>
          <w:rFonts w:ascii="仿宋" w:eastAsia="仿宋" w:hAnsi="仿宋"/>
          <w:sz w:val="28"/>
          <w:szCs w:val="28"/>
        </w:rPr>
        <w:t>天然植物纤维及人造纤维编织工艺品产品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B08DD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天然植物纤维及人造纤维编织工艺品产品</w:t>
      </w:r>
      <w:r w:rsidRPr="009C12B5">
        <w:rPr>
          <w:rFonts w:ascii="仿宋" w:eastAsia="仿宋" w:hAnsi="仿宋"/>
          <w:sz w:val="28"/>
          <w:szCs w:val="28"/>
        </w:rPr>
        <w:t>将在竞争激烈的市场中脱颖而出。</w:t>
      </w:r>
    </w:p>
    <w:p w:rsidR="009C12B5" w:rsidP="007A4CF7" w14:paraId="6E170C07" w14:textId="77777777">
      <w:pPr>
        <w:pStyle w:val="Heading3"/>
      </w:pPr>
      <w:bookmarkStart w:id="7" w:name="_Toc157814110"/>
      <w:r w:rsidRPr="009C12B5">
        <w:t xml:space="preserve">2.3 </w:t>
      </w:r>
      <w:r w:rsidR="007A4CF7">
        <w:t>天然植物纤维及人造纤维编织工艺品</w:t>
      </w:r>
      <w:r w:rsidRPr="009C12B5">
        <w:t>行业趋势与机遇</w:t>
      </w:r>
      <w:bookmarkEnd w:id="7"/>
    </w:p>
    <w:p w:rsidR="002B14A9" w14:paraId="053563BB" w14:textId="3F69086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天然植物纤维及人造纤维编织工艺品行业正面临着一系列积极的趋势和机遇，为企业和投资者提供了广阔的发展前景。以下是行业趋势与机遇的分析：</w:t>
      </w:r>
    </w:p>
    <w:p w:rsidR="002B14A9" w14:textId="3F690865">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环保意识的提升：随着全球对环境保护的关注度不断提高，消费者更加倾向于购买环保型产品。天然植物纤维和人造纤维编织工艺品以其可持续性和低碳特性，满足了这一市场需求，从而获得了更多的商业机会。</w:t>
      </w:r>
      <w:r>
        <w:rPr>
          <w:rFonts w:ascii="仿宋" w:eastAsia="仿宋" w:hAnsi="仿宋"/>
          <w:sz w:val="28"/>
        </w:rPr>
        <w:br/>
        <w:t xml:space="preserve">    2.</w:t>
      </w:r>
      <w:r>
        <w:rPr>
          <w:rFonts w:ascii="仿宋" w:eastAsia="仿宋" w:hAnsi="仿宋"/>
          <w:sz w:val="28"/>
        </w:rPr>
        <w:t>健康生活理念的流行：现代消费者越来越注重健康和自然的生活方式，这促使他们对天然材料制成的产品产生更大的兴趣。植物纤维及人造纤维编织工艺品符合这一理念，为行业带来了增长机遇。</w:t>
      </w:r>
      <w:r>
        <w:rPr>
          <w:rFonts w:ascii="仿宋" w:eastAsia="仿宋" w:hAnsi="仿宋"/>
          <w:sz w:val="28"/>
        </w:rPr>
        <w:br/>
        <w:t xml:space="preserve">    3.</w:t>
      </w:r>
      <w:r>
        <w:rPr>
          <w:rFonts w:ascii="仿宋" w:eastAsia="仿宋" w:hAnsi="仿宋"/>
          <w:sz w:val="28"/>
        </w:rPr>
        <w:t>技术创新：随着科技的进步，植物纤维及人造纤维的加工技术不断创新，使得产品性能得到提升，成本逐渐降低。这不仅提高了产品的竞争力，也为行业的发展提供了更多的可能性。</w:t>
      </w:r>
      <w:r>
        <w:rPr>
          <w:rFonts w:ascii="仿宋" w:eastAsia="仿宋" w:hAnsi="仿宋"/>
          <w:sz w:val="28"/>
        </w:rPr>
        <w:br/>
        <w:t xml:space="preserve">    4.</w:t>
      </w:r>
      <w:r>
        <w:rPr>
          <w:rFonts w:ascii="仿宋" w:eastAsia="仿宋" w:hAnsi="仿宋"/>
          <w:sz w:val="28"/>
        </w:rPr>
        <w:t>个性化与定制化需求：消费者对个性化产品的需求日益增长，而植物纤维及人造纤维编织工艺品以其丰富的设计</w:t>
      </w:r>
      <w:r>
        <w:rPr>
          <w:rFonts w:ascii="仿宋" w:eastAsia="仿宋" w:hAnsi="仿宋"/>
          <w:sz w:val="28"/>
        </w:rPr>
        <w:t xml:space="preserve"> possibilities </w:t>
      </w:r>
      <w:r>
        <w:rPr>
          <w:rFonts w:ascii="仿宋" w:eastAsia="仿宋" w:hAnsi="仿宋"/>
          <w:sz w:val="28"/>
        </w:rPr>
        <w:t>和可定制性，能够满足这一市场需求，从而在市场中占据更有利的位置。</w:t>
      </w:r>
      <w:r>
        <w:rPr>
          <w:rFonts w:ascii="仿宋" w:eastAsia="仿宋" w:hAnsi="仿宋"/>
          <w:sz w:val="28"/>
        </w:rPr>
        <w:br/>
        <w:t xml:space="preserve">    5.</w:t>
      </w:r>
      <w:r>
        <w:rPr>
          <w:rFonts w:ascii="仿宋" w:eastAsia="仿宋" w:hAnsi="仿宋"/>
          <w:sz w:val="28"/>
        </w:rPr>
        <w:t>新兴市场的发展：新兴市场国家的中产阶级不断壮大，这些消费者对高品质、环保型产品的需求日益增长，为天然植物纤维及人造纤维编织工艺品提供了新的市场机遇。</w:t>
      </w:r>
      <w:r>
        <w:rPr>
          <w:rFonts w:ascii="仿宋" w:eastAsia="仿宋" w:hAnsi="仿宋"/>
          <w:sz w:val="28"/>
        </w:rPr>
        <w:br/>
        <w:t xml:space="preserve">    6.</w:t>
      </w:r>
      <w:r>
        <w:rPr>
          <w:rFonts w:ascii="仿宋" w:eastAsia="仿宋" w:hAnsi="仿宋"/>
          <w:sz w:val="28"/>
        </w:rPr>
        <w:t>跨界合作与融合：与其他行业的跨界合作，如时尚、家居、礼品等，为植物纤维及人造纤维编织工艺品带来了新的设计灵感和市场渠道，促进了产品的多元化发展。</w:t>
      </w:r>
      <w:r>
        <w:rPr>
          <w:rFonts w:ascii="仿宋" w:eastAsia="仿宋" w:hAnsi="仿宋"/>
          <w:sz w:val="28"/>
        </w:rPr>
        <w:br/>
        <w:t xml:space="preserve">    7.</w:t>
      </w:r>
    </w:p>
    <w:p w:rsidR="002B14A9" w14:textId="3F690865">
      <w:pPr>
        <w:ind w:firstLine="560"/>
      </w:pPr>
      <w:r>
        <w:rPr>
          <w:rFonts w:ascii="仿宋" w:eastAsia="仿宋" w:hAnsi="仿宋"/>
          <w:sz w:val="28"/>
        </w:rPr>
        <w:t>政策支持：许多国家和地区都出台了支持环保产业和可持续发展的政策，这些政策为天然植物纤维及人造纤维编织工艺品行业提供了有利的政策环境，促进了行业的发展。</w:t>
      </w:r>
      <w:r>
        <w:rPr>
          <w:rFonts w:ascii="仿宋" w:eastAsia="仿宋" w:hAnsi="仿宋"/>
          <w:sz w:val="28"/>
        </w:rPr>
        <w:br/>
      </w:r>
      <w:r>
        <w:rPr>
          <w:rFonts w:ascii="仿宋" w:eastAsia="仿宋" w:hAnsi="仿宋"/>
          <w:sz w:val="28"/>
        </w:rPr>
        <w:t>综上所述，天然植物纤维及人造纤维编织工艺品行业正处于一个充满机遇和潜力的时期。通过把握行业趋势，积极应对市场变化，企业可以在这个领域中实现持续增长和成功发展。</w:t>
      </w:r>
    </w:p>
    <w:p w:rsidR="009C12B5" w:rsidRPr="009C12B5" w:rsidP="009C12B5" w14:paraId="6C3FA1B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天然植物纤维及人造纤维编织工艺品产品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天然植物纤维及人造纤维编织工艺品产品</w:t>
      </w:r>
      <w:r w:rsidRPr="009C12B5">
        <w:rPr>
          <w:rFonts w:ascii="仿宋" w:eastAsia="仿宋" w:hAnsi="仿宋"/>
          <w:sz w:val="28"/>
          <w:szCs w:val="28"/>
        </w:rPr>
        <w:t>始终走在行业的前沿并抓住每一个市场机遇。</w:t>
      </w:r>
    </w:p>
    <w:p w:rsidR="009C12B5" w:rsidRPr="009C12B5" w:rsidP="007A4CF7" w14:paraId="602C172A" w14:textId="77777777">
      <w:pPr>
        <w:pStyle w:val="Heading2"/>
      </w:pPr>
      <w:bookmarkStart w:id="8" w:name="_Toc157814111"/>
      <w:r w:rsidRPr="009C12B5">
        <w:t>三、营销策略</w:t>
      </w:r>
      <w:bookmarkEnd w:id="8"/>
    </w:p>
    <w:p w:rsidR="009C12B5" w:rsidRPr="009C12B5" w:rsidP="007A4CF7" w14:paraId="168181E6" w14:textId="77777777">
      <w:pPr>
        <w:pStyle w:val="Heading3"/>
      </w:pPr>
      <w:bookmarkStart w:id="9" w:name="_Toc157814112"/>
      <w:r w:rsidRPr="009C12B5">
        <w:t xml:space="preserve">3.1 </w:t>
      </w:r>
      <w:r w:rsidRPr="009C12B5">
        <w:t>品牌定位与传播</w:t>
      </w:r>
      <w:bookmarkEnd w:id="9"/>
    </w:p>
    <w:p w:rsidR="009C12B5" w:rsidRPr="009C12B5" w:rsidP="007A4CF7" w14:paraId="01610DA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天然植物纤维及人造纤维编织工艺品产品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35582E2"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天然植物纤维及人造纤维编织工艺品产品</w:t>
      </w:r>
      <w:r w:rsidRPr="009C12B5">
        <w:rPr>
          <w:rFonts w:ascii="仿宋" w:eastAsia="仿宋" w:hAnsi="仿宋"/>
          <w:sz w:val="28"/>
          <w:szCs w:val="28"/>
        </w:rPr>
        <w:t>的专业评测和推荐文章，以扩大品牌影响力。</w:t>
      </w:r>
    </w:p>
    <w:p w:rsidR="009C12B5" w:rsidRPr="009C12B5" w:rsidP="009C12B5" w14:paraId="028AC8F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天然植物纤维及人造纤维编织工艺品产品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14C2E76" w14:textId="77777777">
      <w:pPr>
        <w:pStyle w:val="Heading3"/>
      </w:pPr>
      <w:bookmarkStart w:id="10" w:name="_Toc157814113"/>
      <w:r w:rsidRPr="009C12B5">
        <w:t xml:space="preserve">3.2 </w:t>
      </w:r>
      <w:r w:rsidR="007A4CF7">
        <w:t>天然植物纤维及人造纤维编织工艺品</w:t>
      </w:r>
      <w:r w:rsidRPr="009C12B5">
        <w:t>产品定价策略</w:t>
      </w:r>
      <w:bookmarkEnd w:id="10"/>
    </w:p>
    <w:p w:rsidR="009C12B5" w:rsidRPr="009C12B5" w:rsidP="00CA39FB" w14:paraId="029F3C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天然植物纤维及人造纤维编织工艺品产品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1D00D0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58F950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天然植物纤维及人造纤维编织工艺品产品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0548708" w14:textId="77777777">
      <w:pPr>
        <w:pStyle w:val="Heading3"/>
      </w:pPr>
      <w:bookmarkStart w:id="11" w:name="_Toc157814114"/>
      <w:r w:rsidRPr="009C12B5">
        <w:t xml:space="preserve">3.3 </w:t>
      </w:r>
      <w:r w:rsidR="007A4CF7">
        <w:t>天然植物纤维及人造纤维编织工艺品</w:t>
      </w:r>
      <w:r w:rsidR="007A4CF7">
        <w:rPr>
          <w:rFonts w:hint="eastAsia"/>
        </w:rPr>
        <w:t>产品</w:t>
      </w:r>
      <w:r w:rsidRPr="009C12B5">
        <w:t>销售渠道与拓展</w:t>
      </w:r>
      <w:bookmarkEnd w:id="11"/>
    </w:p>
    <w:p w:rsidR="009C12B5" w:rsidRPr="009C12B5" w:rsidP="009C12B5" w14:paraId="05CD09D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天然植物纤维及人造纤维编织工艺品产品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5FE241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天然植物纤维及人造纤维编织工艺品产品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1BC452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天然植物纤维及人造纤维编织工艺品产品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https://d.book118.com/975304220143011103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C7C0069" w14:textId="77777777">
    <w:pPr>
      <w:pStyle w:val="Footer"/>
      <w:jc w:val="center"/>
    </w:pPr>
  </w:p>
  <w:p w:rsidR="00FE7E16" w14:paraId="1C28B5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1CA537B" w14:textId="77777777">
    <w:pPr>
      <w:pStyle w:val="Footer"/>
      <w:jc w:val="center"/>
    </w:pPr>
  </w:p>
  <w:p w:rsidR="007A4CF7" w14:paraId="79F18F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206B3A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5626940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8E098C0"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B50C7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7774339"/>
      <w:docPartObj>
        <w:docPartGallery w:val="Page Numbers (Bottom of Page)"/>
        <w:docPartUnique/>
      </w:docPartObj>
    </w:sdtPr>
    <w:sdtContent>
      <w:sdt>
        <w:sdtPr>
          <w:id w:val="21122163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593218"/>
      <w:docPartObj>
        <w:docPartGallery w:val="Page Numbers (Bottom of Page)"/>
        <w:docPartUnique/>
      </w:docPartObj>
    </w:sdtPr>
    <w:sdtContent>
      <w:sdt>
        <w:sdtPr>
          <w:id w:val="14979140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4168940"/>
      <w:docPartObj>
        <w:docPartGallery w:val="Page Numbers (Bottom of Page)"/>
        <w:docPartUnique/>
      </w:docPartObj>
    </w:sdtPr>
    <w:sdtContent>
      <w:sdt>
        <w:sdtPr>
          <w:id w:val="18415938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011971"/>
      <w:docPartObj>
        <w:docPartGallery w:val="Page Numbers (Bottom of Page)"/>
        <w:docPartUnique/>
      </w:docPartObj>
    </w:sdtPr>
    <w:sdtContent>
      <w:sdt>
        <w:sdtPr>
          <w:id w:val="132321263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943673"/>
      <w:docPartObj>
        <w:docPartGallery w:val="Page Numbers (Bottom of Page)"/>
        <w:docPartUnique/>
      </w:docPartObj>
    </w:sdtPr>
    <w:sdtContent>
      <w:sdt>
        <w:sdtPr>
          <w:id w:val="17655189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22564"/>
      <w:docPartObj>
        <w:docPartGallery w:val="Page Numbers (Bottom of Page)"/>
        <w:docPartUnique/>
      </w:docPartObj>
    </w:sdtPr>
    <w:sdtContent>
      <w:sdt>
        <w:sdtPr>
          <w:id w:val="6592058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2013120"/>
      <w:docPartObj>
        <w:docPartGallery w:val="Page Numbers (Bottom of Page)"/>
        <w:docPartUnique/>
      </w:docPartObj>
    </w:sdtPr>
    <w:sdtContent>
      <w:sdt>
        <w:sdtPr>
          <w:id w:val="1760797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629408"/>
      <w:docPartObj>
        <w:docPartGallery w:val="Page Numbers (Bottom of Page)"/>
        <w:docPartUnique/>
      </w:docPartObj>
    </w:sdtPr>
    <w:sdtContent>
      <w:sdt>
        <w:sdtPr>
          <w:id w:val="16384071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9389965"/>
      <w:docPartObj>
        <w:docPartGallery w:val="Page Numbers (Bottom of Page)"/>
        <w:docPartUnique/>
      </w:docPartObj>
    </w:sdtPr>
    <w:sdtContent>
      <w:sdt>
        <w:sdtPr>
          <w:id w:val="205035046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6253556"/>
      <w:docPartObj>
        <w:docPartGallery w:val="Page Numbers (Bottom of Page)"/>
        <w:docPartUnique/>
      </w:docPartObj>
    </w:sdtPr>
    <w:sdtContent>
      <w:sdt>
        <w:sdtPr>
          <w:id w:val="4019170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3960174"/>
      <w:docPartObj>
        <w:docPartGallery w:val="Page Numbers (Bottom of Page)"/>
        <w:docPartUnique/>
      </w:docPartObj>
    </w:sdtPr>
    <w:sdtContent>
      <w:sdt>
        <w:sdtPr>
          <w:id w:val="8311281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636339"/>
      <w:docPartObj>
        <w:docPartGallery w:val="Page Numbers (Bottom of Page)"/>
        <w:docPartUnique/>
      </w:docPartObj>
    </w:sdtPr>
    <w:sdtContent>
      <w:sdt>
        <w:sdtPr>
          <w:id w:val="19292573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2465558"/>
      <w:docPartObj>
        <w:docPartGallery w:val="Page Numbers (Bottom of Page)"/>
        <w:docPartUnique/>
      </w:docPartObj>
    </w:sdtPr>
    <w:sdtContent>
      <w:sdt>
        <w:sdtPr>
          <w:id w:val="174519291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601318"/>
      <w:docPartObj>
        <w:docPartGallery w:val="Page Numbers (Bottom of Page)"/>
        <w:docPartUnique/>
      </w:docPartObj>
    </w:sdtPr>
    <w:sdtContent>
      <w:sdt>
        <w:sdtPr>
          <w:id w:val="3452349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04137"/>
      <w:docPartObj>
        <w:docPartGallery w:val="Page Numbers (Bottom of Page)"/>
        <w:docPartUnique/>
      </w:docPartObj>
    </w:sdtPr>
    <w:sdtContent>
      <w:sdt>
        <w:sdtPr>
          <w:id w:val="4585396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2016216"/>
      <w:docPartObj>
        <w:docPartGallery w:val="Page Numbers (Bottom of Page)"/>
        <w:docPartUnique/>
      </w:docPartObj>
    </w:sdtPr>
    <w:sdtContent>
      <w:sdt>
        <w:sdtPr>
          <w:id w:val="19097729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444183"/>
      <w:docPartObj>
        <w:docPartGallery w:val="Page Numbers (Bottom of Page)"/>
        <w:docPartUnique/>
      </w:docPartObj>
    </w:sdtPr>
    <w:sdtContent>
      <w:sdt>
        <w:sdtPr>
          <w:id w:val="4593983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9352636"/>
      <w:docPartObj>
        <w:docPartGallery w:val="Page Numbers (Bottom of Page)"/>
        <w:docPartUnique/>
      </w:docPartObj>
    </w:sdtPr>
    <w:sdtContent>
      <w:sdt>
        <w:sdtPr>
          <w:id w:val="16671974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7182368"/>
      <w:docPartObj>
        <w:docPartGallery w:val="Page Numbers (Bottom of Page)"/>
        <w:docPartUnique/>
      </w:docPartObj>
    </w:sdtPr>
    <w:sdtContent>
      <w:sdt>
        <w:sdtPr>
          <w:id w:val="2262572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8759273"/>
      <w:docPartObj>
        <w:docPartGallery w:val="Page Numbers (Bottom of Page)"/>
        <w:docPartUnique/>
      </w:docPartObj>
    </w:sdtPr>
    <w:sdtContent>
      <w:sdt>
        <w:sdtPr>
          <w:id w:val="19314240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24454"/>
      <w:docPartObj>
        <w:docPartGallery w:val="Page Numbers (Bottom of Page)"/>
        <w:docPartUnique/>
      </w:docPartObj>
    </w:sdtPr>
    <w:sdtContent>
      <w:sdt>
        <w:sdtPr>
          <w:id w:val="153390451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0512589"/>
      <w:docPartObj>
        <w:docPartGallery w:val="Page Numbers (Bottom of Page)"/>
        <w:docPartUnique/>
      </w:docPartObj>
    </w:sdtPr>
    <w:sdtContent>
      <w:sdt>
        <w:sdtPr>
          <w:id w:val="6758167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F574CB5"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B574CAC"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B14A9"/>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A5ABF"/>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BB68AD"/>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75304220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2911</Words>
  <Characters>16599</Characters>
  <Application>Microsoft Office Word</Application>
  <DocSecurity>0</DocSecurity>
  <Lines>138</Lines>
  <Paragraphs>38</Paragraphs>
  <ScaleCrop>false</ScaleCrop>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2024-02-05T05:00:00Z</dcterms:modified>
</cp:coreProperties>
</file>