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橡胶制品行业商业计划书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3" w:history="1">
        <w:r>
          <w:rPr>
            <w:rFonts w:ascii="仿宋" w:eastAsia="仿宋" w:hAnsi="仿宋" w:cs="仿宋" w:hint="eastAsia"/>
            <w:lang w:eastAsia="zh-CN"/>
          </w:rPr>
          <w:t>一、橡胶制品项目概论</w:t>
        </w:r>
        <w:r>
          <w:tab/>
        </w:r>
        <w:r>
          <w:fldChar w:fldCharType="begin"/>
        </w:r>
        <w:r>
          <w:instrText xml:space="preserve"> PAGEREF _Toc27133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8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_Toc20198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2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_Toc4862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9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3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_Toc14693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" w:history="1">
        <w:r>
          <w:rPr>
            <w:rFonts w:ascii="仿宋" w:eastAsia="仿宋" w:hAnsi="仿宋" w:cs="仿宋" w:hint="eastAsia"/>
            <w:lang w:eastAsia="zh-CN"/>
          </w:rPr>
          <w:t>二、经济效益分析</w:t>
        </w:r>
        <w:r>
          <w:tab/>
        </w:r>
        <w:r>
          <w:fldChar w:fldCharType="begin"/>
        </w:r>
        <w:r>
          <w:instrText xml:space="preserve"> PAGEREF _Toc2525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9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_Toc5149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eastAsia="zh-CN"/>
          </w:rPr>
          <w:t>(三)、橡胶制品项目盈利能力分析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eastAsia="zh-CN"/>
          </w:rPr>
          <w:t>三、产品规划分析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_Toc18765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四、橡胶制品项目承办单位基本情况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_Toc28638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3" w:history="1">
        <w:r>
          <w:rPr>
            <w:rFonts w:ascii="仿宋" w:eastAsia="仿宋" w:hAnsi="仿宋" w:cs="仿宋" w:hint="eastAsia"/>
            <w:lang w:eastAsia="zh-CN"/>
          </w:rPr>
          <w:t>五、橡胶制品危机管理与应对策略</w:t>
        </w:r>
        <w:r>
          <w:tab/>
        </w:r>
        <w:r>
          <w:fldChar w:fldCharType="begin"/>
        </w:r>
        <w:r>
          <w:instrText xml:space="preserve"> PAGEREF _Toc19773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2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_Toc32222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1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8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_Toc29648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4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_Toc14754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eastAsia="zh-CN"/>
          </w:rPr>
          <w:t>六、橡胶制品企业外部环境分析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1" w:history="1">
        <w:r>
          <w:rPr>
            <w:rFonts w:ascii="仿宋" w:eastAsia="仿宋" w:hAnsi="仿宋" w:cs="仿宋" w:hint="eastAsia"/>
            <w:lang w:eastAsia="zh-CN"/>
          </w:rPr>
          <w:t>七、橡胶制品项目危机管理</w:t>
        </w:r>
        <w:r>
          <w:tab/>
        </w:r>
        <w:r>
          <w:fldChar w:fldCharType="begin"/>
        </w:r>
        <w:r>
          <w:instrText xml:space="preserve"> PAGEREF _Toc31741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2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9" w:history="1">
        <w:r>
          <w:rPr>
            <w:rFonts w:ascii="仿宋" w:eastAsia="仿宋" w:hAnsi="仿宋" w:cs="仿宋" w:hint="eastAsia"/>
            <w:lang w:eastAsia="zh-CN"/>
          </w:rPr>
          <w:t>八、投资方案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_Toc3303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9" w:history="1">
        <w:r>
          <w:rPr>
            <w:rFonts w:ascii="仿宋" w:eastAsia="仿宋" w:hAnsi="仿宋" w:cs="仿宋" w:hint="eastAsia"/>
            <w:lang w:eastAsia="zh-CN"/>
          </w:rPr>
          <w:t>(五)、橡胶制品项目总投资</w:t>
        </w:r>
        <w:r>
          <w:tab/>
        </w:r>
        <w:r>
          <w:fldChar w:fldCharType="begin"/>
        </w:r>
        <w:r>
          <w:instrText xml:space="preserve"> PAGEREF _Toc5739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7" w:history="1">
        <w:r>
          <w:rPr>
            <w:rFonts w:ascii="仿宋" w:eastAsia="仿宋" w:hAnsi="仿宋" w:cs="仿宋" w:hint="eastAsia"/>
            <w:lang w:eastAsia="zh-CN"/>
          </w:rPr>
          <w:t>九、橡胶制品项目概况</w:t>
        </w:r>
        <w:r>
          <w:tab/>
        </w:r>
        <w:r>
          <w:fldChar w:fldCharType="begin"/>
        </w:r>
        <w:r>
          <w:instrText xml:space="preserve"> PAGEREF _Toc12517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4" w:history="1">
        <w:r>
          <w:rPr>
            <w:rFonts w:ascii="仿宋" w:eastAsia="仿宋" w:hAnsi="仿宋" w:cs="仿宋" w:hint="eastAsia"/>
            <w:lang w:eastAsia="zh-CN"/>
          </w:rPr>
          <w:t>(一)、橡胶制品项目基本情况</w:t>
        </w:r>
        <w:r>
          <w:tab/>
        </w:r>
        <w:r>
          <w:fldChar w:fldCharType="begin"/>
        </w:r>
        <w:r>
          <w:instrText xml:space="preserve"> PAGEREF _Toc18504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2" w:history="1">
        <w:r>
          <w:rPr>
            <w:rFonts w:ascii="仿宋" w:eastAsia="仿宋" w:hAnsi="仿宋" w:cs="仿宋" w:hint="eastAsia"/>
            <w:lang w:eastAsia="zh-CN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_Toc7092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5" w:history="1">
        <w:r>
          <w:rPr>
            <w:rFonts w:ascii="仿宋" w:eastAsia="仿宋" w:hAnsi="仿宋" w:cs="仿宋" w:hint="eastAsia"/>
            <w:lang w:eastAsia="zh-CN"/>
          </w:rPr>
          <w:t>(三)、橡胶制品项目建设选址及用地规模</w:t>
        </w:r>
        <w:r>
          <w:tab/>
        </w:r>
        <w:r>
          <w:fldChar w:fldCharType="begin"/>
        </w:r>
        <w:r>
          <w:instrText xml:space="preserve"> PAGEREF _Toc1215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(四)、橡胶制品项目总投资及资金构成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3" w:history="1">
        <w:r>
          <w:rPr>
            <w:rFonts w:ascii="仿宋" w:eastAsia="仿宋" w:hAnsi="仿宋" w:cs="仿宋" w:hint="eastAsia"/>
            <w:lang w:eastAsia="zh-CN"/>
          </w:rPr>
          <w:t>(五)、橡胶制品项目资本金筹措方案</w:t>
        </w:r>
        <w:r>
          <w:tab/>
        </w:r>
        <w:r>
          <w:fldChar w:fldCharType="begin"/>
        </w:r>
        <w:r>
          <w:instrText xml:space="preserve"> PAGEREF _Toc31553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6" w:history="1">
        <w:r>
          <w:rPr>
            <w:rFonts w:ascii="仿宋" w:eastAsia="仿宋" w:hAnsi="仿宋" w:cs="仿宋" w:hint="eastAsia"/>
            <w:lang w:eastAsia="zh-CN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_Toc21466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(七)、橡胶制品项目预期经济效益规划目标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8" w:history="1">
        <w:r>
          <w:rPr>
            <w:rFonts w:ascii="仿宋" w:eastAsia="仿宋" w:hAnsi="仿宋" w:cs="仿宋" w:hint="eastAsia"/>
            <w:lang w:eastAsia="zh-CN"/>
          </w:rPr>
          <w:t>(八)、橡胶制品项目建设进度规划</w:t>
        </w:r>
        <w:r>
          <w:tab/>
        </w:r>
        <w:r>
          <w:fldChar w:fldCharType="begin"/>
        </w:r>
        <w:r>
          <w:instrText xml:space="preserve"> PAGEREF _Toc8778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十、橡胶制品整合营销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5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_Toc9535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3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_Toc28623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5" w:history="1">
        <w:r>
          <w:rPr>
            <w:rFonts w:ascii="仿宋" w:eastAsia="仿宋" w:hAnsi="仿宋" w:cs="仿宋" w:hint="eastAsia"/>
            <w:lang w:eastAsia="zh-CN"/>
          </w:rPr>
          <w:t>十一、风险因素</w:t>
        </w:r>
        <w:r>
          <w:tab/>
        </w:r>
        <w:r>
          <w:fldChar w:fldCharType="begin"/>
        </w:r>
        <w:r>
          <w:instrText xml:space="preserve"> PAGEREF _Toc9765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8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_Toc29738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0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_Toc15860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2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_Toc32392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8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5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_Toc19475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0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_Toc30160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5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9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_Toc10359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十二、橡胶制品项目可持续性分析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0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十三、橡胶制品行业品牌策略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5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3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_Toc12973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9" w:history="1">
        <w:r>
          <w:rPr>
            <w:rFonts w:ascii="仿宋" w:eastAsia="仿宋" w:hAnsi="仿宋" w:cs="仿宋" w:hint="eastAsia"/>
            <w:lang w:eastAsia="zh-CN"/>
          </w:rPr>
          <w:t>十四、人力资源的特点及管理过程</w:t>
        </w:r>
        <w:r>
          <w:tab/>
        </w:r>
        <w:r>
          <w:fldChar w:fldCharType="begin"/>
        </w:r>
        <w:r>
          <w:instrText xml:space="preserve"> PAGEREF _Toc23939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4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_Toc3764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十五、公司文化与社会责任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4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_Toc13344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9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_Toc23719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7" w:history="1">
        <w:r>
          <w:rPr>
            <w:rFonts w:ascii="仿宋" w:eastAsia="仿宋" w:hAnsi="仿宋" w:cs="仿宋" w:hint="eastAsia"/>
            <w:lang w:eastAsia="zh-CN"/>
          </w:rPr>
          <w:t>十六、技术支持与维护</w:t>
        </w:r>
        <w:r>
          <w:tab/>
        </w:r>
        <w:r>
          <w:fldChar w:fldCharType="begin"/>
        </w:r>
        <w:r>
          <w:instrText xml:space="preserve"> PAGEREF _Toc11767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8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_Toc26558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_Toc2062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十七、渠道冲突管理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5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5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_Toc7985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4" w:history="1">
        <w:r>
          <w:rPr>
            <w:rFonts w:ascii="仿宋" w:eastAsia="仿宋" w:hAnsi="仿宋" w:cs="仿宋" w:hint="eastAsia"/>
            <w:lang w:eastAsia="zh-CN"/>
          </w:rPr>
          <w:t>十八、资源开发及综合利用分析</w:t>
        </w:r>
        <w:r>
          <w:tab/>
        </w:r>
        <w:r>
          <w:fldChar w:fldCharType="begin"/>
        </w:r>
        <w:r>
          <w:instrText xml:space="preserve"> PAGEREF _Toc27884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0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_Toc32090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_Toc30403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_Toc7346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_Toc14576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4" w:history="1">
        <w:r>
          <w:rPr>
            <w:rFonts w:ascii="仿宋" w:eastAsia="仿宋" w:hAnsi="仿宋" w:cs="仿宋" w:hint="eastAsia"/>
            <w:lang w:eastAsia="zh-CN"/>
          </w:rPr>
          <w:t>二十、法律法规及环境影响评价</w:t>
        </w:r>
        <w:r>
          <w:tab/>
        </w:r>
        <w:r>
          <w:fldChar w:fldCharType="begin"/>
        </w:r>
        <w:r>
          <w:instrText xml:space="preserve"> PAGEREF _Toc20974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7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_Toc16287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6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_Toc9786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eastAsia="zh-CN"/>
          </w:rPr>
          <w:t>二十一、法律合规与安全管理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1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_Toc5751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6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_Toc3646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4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8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_Toc16358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33"/>
      <w:r>
        <w:rPr>
          <w:rFonts w:ascii="仿宋" w:eastAsia="仿宋" w:hAnsi="仿宋" w:cs="仿宋" w:hint="eastAsia"/>
          <w:sz w:val="28"/>
          <w:lang w:eastAsia="zh-CN"/>
        </w:rPr>
        <w:t>一、橡胶制品项目概论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198"/>
      <w:r>
        <w:rPr>
          <w:rFonts w:ascii="仿宋" w:eastAsia="仿宋" w:hAnsi="仿宋" w:cs="仿宋" w:hint="eastAsia"/>
          <w:lang w:eastAsia="zh-CN"/>
        </w:rPr>
        <w:t>(一)、评价目的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安全评估的目标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进行安全评估的目标是以确保系统安全为核心，应用系统安全工程的原则和方法。通过分析系统中的潜在危险和有害因素，评估系统发生事故和职业病的可能性和严重程度，提出实际可行的安全对策。最终目的是引导危险源的监控和事故的预防，以达到最低事故率、最小损失和最优安全投资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1）坚持“安全至上，预防为主，综合治理”的方针。通过安全预评估，确定XX工程橡胶制品项目可能存在的主要危险和有害因素，核查其是否符合我国安全生产法规和标准规范，预测事故发生的概率和严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https://d.book118.com/975310020341011113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橡胶制品行业商业计划书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橡胶制品行业商业计划书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橡胶制品行业商业计划书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橡胶制品行业商业计划书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橡胶制品行业商业计划书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5F2702"/>
    <w:rsid w:val="2E5F270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5310020341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2024-02-24T20:57:00Z</dcterms:created>
  <dcterms:modified xsi:type="dcterms:W3CDTF">2024-02-24T20:57:25Z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4B4A6D34BD6F4D7B8B9ACD4533C6280F_11</vt:lpwstr>
  </property>
  <property fmtid="{D5CDD505-2E9C-101B-9397-08002B2CF9AE}" pid="3" name="KSOProductBuildVer">
    <vt:lpwstr>2052-12.1.0.16250</vt:lpwstr>
  </property>
</Properties>
</file>