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spacing w:before="6"/>
        <w:rPr>
          <w:rFonts w:ascii="Times New Roman"/>
          <w:sz w:val="21"/>
        </w:rPr>
      </w:pPr>
    </w:p>
    <w:p>
      <w:pPr>
        <w:spacing w:before="37"/>
        <w:ind w:left="856" w:right="801" w:firstLine="0"/>
        <w:jc w:val="center"/>
        <w:rPr>
          <w:b/>
          <w:sz w:val="45"/>
        </w:rPr>
      </w:pPr>
      <w:r>
        <w:rPr>
          <w:b/>
          <w:w w:val="95"/>
          <w:sz w:val="45"/>
        </w:rPr>
        <w:t>经济与治理学院</w:t>
      </w:r>
      <w:r>
        <w:rPr>
          <w:b/>
          <w:spacing w:val="342"/>
          <w:sz w:val="45"/>
        </w:rPr>
        <w:t xml:space="preserve"> </w:t>
      </w:r>
      <w:r>
        <w:rPr>
          <w:rFonts w:ascii="幼圆" w:eastAsia="幼圆" w:hint="eastAsia"/>
          <w:b/>
          <w:w w:val="95"/>
          <w:sz w:val="45"/>
        </w:rPr>
        <w:t>2023-2023〔一〕</w:t>
      </w:r>
      <w:r>
        <w:rPr>
          <w:b/>
          <w:w w:val="95"/>
          <w:sz w:val="45"/>
        </w:rPr>
        <w:t>学期期末考试</w:t>
      </w:r>
    </w:p>
    <w:p>
      <w:pPr>
        <w:spacing w:before="359"/>
        <w:ind w:left="1318" w:right="801" w:firstLine="0"/>
        <w:jc w:val="center"/>
        <w:rPr>
          <w:b/>
          <w:sz w:val="45"/>
        </w:rPr>
      </w:pPr>
      <w:r>
        <w:rPr>
          <w:b/>
          <w:w w:val="95"/>
          <w:sz w:val="45"/>
        </w:rPr>
        <w:t>《本钱会计学》期末试题〔A〕</w:t>
      </w:r>
    </w:p>
    <w:p>
      <w:pPr>
        <w:pStyle w:val="Heading1"/>
        <w:tabs>
          <w:tab w:val="left" w:pos="4484"/>
          <w:tab w:val="left" w:pos="7228"/>
          <w:tab w:val="left" w:pos="9759"/>
        </w:tabs>
        <w:spacing w:before="269"/>
        <w:ind w:left="1744"/>
        <w:rPr>
          <w:rFonts w:ascii="Microsoft JhengHei" w:eastAsia="Microsoft JhengHei" w:hint="eastAsia"/>
        </w:rPr>
      </w:pPr>
      <w:r>
        <w:pict>
          <v:line id="_x0000_s1025" style="mso-position-horizontal-relative:page;position:absolute;z-index:-251656192" from="240pt,47.8pt" to="326pt,47.8pt" stroked="t" strokecolor="black" strokeweight="2pt">
            <v:stroke dashstyle="solid"/>
          </v:line>
        </w:pict>
      </w:r>
      <w:r>
        <w:pict>
          <v:line id="_x0000_s1026" style="mso-position-horizontal-relative:page;position:absolute;z-index:-251655168" from="377pt,47.8pt" to="463pt,47.8pt" stroked="t" strokecolor="black" strokeweight="2pt">
            <v:stroke dashstyle="solid"/>
          </v:line>
        </w:pict>
      </w:r>
      <w:r>
        <w:pict>
          <v:line id="_x0000_s1027" style="mso-position-horizontal-relative:page;position:absolute;z-index:-251654144" from="514pt,47.8pt" to="600pt,47.8pt" stroked="t" strokecolor="black" strokeweight="2pt">
            <v:stroke dashstyle="solid"/>
          </v:line>
        </w:pict>
      </w:r>
      <w:r>
        <w:pict>
          <v:line id="_x0000_s1028" style="mso-position-horizontal-relative:page;position:absolute;z-index:251658240" from="641pt,47.8pt" to="716pt,47.8pt" stroked="t" strokecolor="black" strokeweight="2pt">
            <v:stroke dashstyle="solid"/>
          </v:line>
        </w:pict>
      </w:r>
      <w:r>
        <w:rPr>
          <w:rFonts w:ascii="Microsoft JhengHei" w:eastAsia="Microsoft JhengHei" w:hint="eastAsia"/>
        </w:rPr>
        <w:t>年级</w:t>
        <w:tab/>
        <w:t>班级</w:t>
        <w:tab/>
        <w:t>姓名</w:t>
        <w:tab/>
        <w:t>学号</w:t>
      </w:r>
    </w:p>
    <w:p>
      <w:pPr>
        <w:pStyle w:val="BodyText"/>
        <w:rPr>
          <w:rFonts w:ascii="Microsoft JhengHei"/>
          <w:b/>
          <w:sz w:val="20"/>
        </w:rPr>
      </w:pPr>
    </w:p>
    <w:p>
      <w:pPr>
        <w:pStyle w:val="BodyText"/>
        <w:spacing w:before="5"/>
        <w:rPr>
          <w:rFonts w:ascii="Microsoft JhengHei"/>
          <w:b/>
          <w:sz w:val="11"/>
        </w:rPr>
      </w:pPr>
      <w:r>
        <w:pict>
          <v:group id="_x0000_s1029" style="width:667pt;height:97pt;margin-top:12.34pt;margin-left:126pt;mso-position-horizontal-relative:page;mso-wrap-distance-left:0;mso-wrap-distance-right:0;position:absolute;z-index:-251653120" coordorigin="2520,247" coordsize="13340,1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width:13340;height:1940;left:2520;position:absolute;top:246" stroked="f">
              <v:imagedata r:id="rId5" o:title=""/>
            </v:shape>
            <v:shapetype id="_x0000_t202" coordsize="21600,21600" o:spt="202" path="m,l,21600r21600,l21600,xe">
              <v:stroke joinstyle="miter"/>
              <v:path gradientshapeok="t" o:connecttype="rect"/>
            </v:shapetype>
            <v:shape id="_x0000_s1031" type="#_x0000_t202" style="width:978;height:479;left:2700;position:absolute;top:393" filled="f" stroked="f">
              <v:textbox inset="0,0,0,0">
                <w:txbxContent>
                  <w:p>
                    <w:pPr>
                      <w:spacing w:before="0" w:line="479" w:lineRule="exact"/>
                      <w:ind w:left="0" w:right="0" w:firstLine="0"/>
                      <w:jc w:val="left"/>
                      <w:rPr>
                        <w:b/>
                        <w:sz w:val="48"/>
                      </w:rPr>
                    </w:pPr>
                    <w:r>
                      <w:rPr>
                        <w:b/>
                        <w:w w:val="95"/>
                        <w:sz w:val="48"/>
                      </w:rPr>
                      <w:t>题号</w:t>
                    </w:r>
                  </w:p>
                </w:txbxContent>
              </v:textbox>
            </v:shape>
            <v:shape id="_x0000_s1032" type="#_x0000_t202" style="width:442;height:422;left:4817;position:absolute;top:474" filled="f" stroked="f">
              <v:textbox inset="0,0,0,0">
                <w:txbxContent>
                  <w:p>
                    <w:pPr>
                      <w:spacing w:before="0" w:line="421" w:lineRule="exact"/>
                      <w:ind w:left="0" w:right="0" w:firstLine="0"/>
                      <w:jc w:val="left"/>
                      <w:rPr>
                        <w:b/>
                        <w:sz w:val="42"/>
                      </w:rPr>
                    </w:pPr>
                    <w:r>
                      <w:rPr>
                        <w:b/>
                        <w:w w:val="99"/>
                        <w:sz w:val="42"/>
                      </w:rPr>
                      <w:t>一</w:t>
                    </w:r>
                  </w:p>
                </w:txbxContent>
              </v:textbox>
            </v:shape>
            <v:shape id="_x0000_s1033" type="#_x0000_t202" style="width:442;height:422;left:6477;position:absolute;top:474" filled="f" stroked="f">
              <v:textbox inset="0,0,0,0">
                <w:txbxContent>
                  <w:p>
                    <w:pPr>
                      <w:spacing w:before="0" w:line="421" w:lineRule="exact"/>
                      <w:ind w:left="0" w:right="0" w:firstLine="0"/>
                      <w:jc w:val="left"/>
                      <w:rPr>
                        <w:b/>
                        <w:sz w:val="42"/>
                      </w:rPr>
                    </w:pPr>
                    <w:r>
                      <w:rPr>
                        <w:b/>
                        <w:w w:val="99"/>
                        <w:sz w:val="42"/>
                      </w:rPr>
                      <w:t>二</w:t>
                    </w:r>
                  </w:p>
                </w:txbxContent>
              </v:textbox>
            </v:shape>
            <v:shape id="_x0000_s1034" type="#_x0000_t202" style="width:442;height:422;left:8141;position:absolute;top:474" filled="f" stroked="f">
              <v:textbox inset="0,0,0,0">
                <w:txbxContent>
                  <w:p>
                    <w:pPr>
                      <w:spacing w:before="0" w:line="421" w:lineRule="exact"/>
                      <w:ind w:left="0" w:right="0" w:firstLine="0"/>
                      <w:jc w:val="left"/>
                      <w:rPr>
                        <w:b/>
                        <w:sz w:val="42"/>
                      </w:rPr>
                    </w:pPr>
                    <w:r>
                      <w:rPr>
                        <w:b/>
                        <w:w w:val="99"/>
                        <w:sz w:val="42"/>
                      </w:rPr>
                      <w:t>三</w:t>
                    </w:r>
                  </w:p>
                </w:txbxContent>
              </v:textbox>
            </v:shape>
            <v:shape id="_x0000_s1035" type="#_x0000_t202" style="width:442;height:422;left:9801;position:absolute;top:474" filled="f" stroked="f">
              <v:textbox inset="0,0,0,0">
                <w:txbxContent>
                  <w:p>
                    <w:pPr>
                      <w:spacing w:before="0" w:line="421" w:lineRule="exact"/>
                      <w:ind w:left="0" w:right="0" w:firstLine="0"/>
                      <w:jc w:val="left"/>
                      <w:rPr>
                        <w:b/>
                        <w:sz w:val="42"/>
                      </w:rPr>
                    </w:pPr>
                    <w:r>
                      <w:rPr>
                        <w:b/>
                        <w:w w:val="99"/>
                        <w:sz w:val="42"/>
                      </w:rPr>
                      <w:t>四</w:t>
                    </w:r>
                  </w:p>
                </w:txbxContent>
              </v:textbox>
            </v:shape>
            <v:shape id="_x0000_s1036" type="#_x0000_t202" style="width:442;height:422;left:11460;position:absolute;top:474" filled="f" stroked="f">
              <v:textbox inset="0,0,0,0">
                <w:txbxContent>
                  <w:p>
                    <w:pPr>
                      <w:spacing w:before="0" w:line="421" w:lineRule="exact"/>
                      <w:ind w:left="0" w:right="0" w:firstLine="0"/>
                      <w:jc w:val="left"/>
                      <w:rPr>
                        <w:b/>
                        <w:sz w:val="42"/>
                      </w:rPr>
                    </w:pPr>
                    <w:r>
                      <w:rPr>
                        <w:b/>
                        <w:w w:val="99"/>
                        <w:sz w:val="42"/>
                      </w:rPr>
                      <w:t>五</w:t>
                    </w:r>
                  </w:p>
                </w:txbxContent>
              </v:textbox>
            </v:shape>
            <v:shape id="_x0000_s1037" type="#_x0000_t202" style="width:442;height:422;left:13120;position:absolute;top:474" filled="f" stroked="f">
              <v:textbox inset="0,0,0,0">
                <w:txbxContent>
                  <w:p>
                    <w:pPr>
                      <w:spacing w:before="0" w:line="421" w:lineRule="exact"/>
                      <w:ind w:left="0" w:right="0" w:firstLine="0"/>
                      <w:jc w:val="left"/>
                      <w:rPr>
                        <w:b/>
                        <w:sz w:val="42"/>
                      </w:rPr>
                    </w:pPr>
                    <w:r>
                      <w:rPr>
                        <w:b/>
                        <w:w w:val="99"/>
                        <w:sz w:val="42"/>
                      </w:rPr>
                      <w:t>六</w:t>
                    </w:r>
                  </w:p>
                </w:txbxContent>
              </v:textbox>
            </v:shape>
            <v:shape id="_x0000_s1038" type="#_x0000_t202" style="width:863;height:422;left:14327;position:absolute;top:474" filled="f" stroked="f">
              <v:textbox inset="0,0,0,0">
                <w:txbxContent>
                  <w:p>
                    <w:pPr>
                      <w:spacing w:before="0" w:line="421" w:lineRule="exact"/>
                      <w:ind w:left="0" w:right="0" w:firstLine="0"/>
                      <w:jc w:val="left"/>
                      <w:rPr>
                        <w:b/>
                        <w:sz w:val="42"/>
                      </w:rPr>
                    </w:pPr>
                    <w:r>
                      <w:rPr>
                        <w:b/>
                        <w:w w:val="95"/>
                        <w:sz w:val="42"/>
                      </w:rPr>
                      <w:t>总分</w:t>
                    </w:r>
                  </w:p>
                </w:txbxContent>
              </v:textbox>
            </v:shape>
            <v:shape id="_x0000_s1039" type="#_x0000_t202" style="width:978;height:479;left:2700;position:absolute;top:1345" filled="f" stroked="f">
              <v:textbox inset="0,0,0,0">
                <w:txbxContent>
                  <w:p>
                    <w:pPr>
                      <w:spacing w:before="0" w:line="479" w:lineRule="exact"/>
                      <w:ind w:left="0" w:right="0" w:firstLine="0"/>
                      <w:jc w:val="left"/>
                      <w:rPr>
                        <w:b/>
                        <w:sz w:val="48"/>
                      </w:rPr>
                    </w:pPr>
                    <w:r>
                      <w:rPr>
                        <w:b/>
                        <w:w w:val="95"/>
                        <w:sz w:val="48"/>
                      </w:rPr>
                      <w:t>得分</w:t>
                    </w:r>
                  </w:p>
                </w:txbxContent>
              </v:textbox>
            </v:shape>
            <w10:wrap type="topAndBottom"/>
          </v:group>
        </w:pict>
      </w:r>
    </w:p>
    <w:p>
      <w:pPr>
        <w:pStyle w:val="BodyText"/>
        <w:spacing w:before="15"/>
        <w:rPr>
          <w:rFonts w:ascii="Microsoft JhengHei"/>
          <w:b/>
          <w:sz w:val="15"/>
        </w:rPr>
      </w:pPr>
    </w:p>
    <w:p>
      <w:pPr>
        <w:spacing w:before="96"/>
        <w:ind w:left="480" w:right="0" w:firstLine="0"/>
        <w:jc w:val="left"/>
        <w:rPr>
          <w:b/>
          <w:sz w:val="42"/>
        </w:rPr>
      </w:pPr>
      <w:r>
        <w:rPr>
          <w:b/>
          <w:spacing w:val="24"/>
          <w:sz w:val="42"/>
        </w:rPr>
        <w:t xml:space="preserve">一、 单项选择题 </w:t>
      </w:r>
      <w:r>
        <w:rPr>
          <w:b/>
          <w:sz w:val="42"/>
        </w:rPr>
        <w:t>〔</w:t>
      </w:r>
      <w:r>
        <w:rPr>
          <w:b/>
          <w:spacing w:val="-24"/>
          <w:sz w:val="42"/>
        </w:rPr>
        <w:t xml:space="preserve">每题 </w:t>
      </w:r>
      <w:r>
        <w:rPr>
          <w:rFonts w:ascii="Arial Narrow" w:eastAsia="Arial Narrow"/>
          <w:b/>
          <w:sz w:val="42"/>
        </w:rPr>
        <w:t>1</w:t>
      </w:r>
      <w:r>
        <w:rPr>
          <w:rFonts w:ascii="Arial Narrow" w:eastAsia="Arial Narrow"/>
          <w:b/>
          <w:spacing w:val="12"/>
          <w:sz w:val="42"/>
        </w:rPr>
        <w:t xml:space="preserve"> </w:t>
      </w:r>
      <w:r>
        <w:rPr>
          <w:b/>
          <w:spacing w:val="-25"/>
          <w:sz w:val="42"/>
        </w:rPr>
        <w:t xml:space="preserve">分，共 </w:t>
      </w:r>
      <w:r>
        <w:rPr>
          <w:rFonts w:ascii="Arial Narrow" w:eastAsia="Arial Narrow"/>
          <w:b/>
          <w:sz w:val="42"/>
        </w:rPr>
        <w:t>10</w:t>
      </w:r>
      <w:r>
        <w:rPr>
          <w:rFonts w:ascii="Arial Narrow" w:eastAsia="Arial Narrow"/>
          <w:b/>
          <w:spacing w:val="13"/>
          <w:sz w:val="42"/>
        </w:rPr>
        <w:t xml:space="preserve"> </w:t>
      </w:r>
      <w:r>
        <w:rPr>
          <w:b/>
          <w:sz w:val="42"/>
        </w:rPr>
        <w:t>分〕</w:t>
      </w:r>
    </w:p>
    <w:p>
      <w:pPr>
        <w:pStyle w:val="ListParagraph"/>
        <w:numPr>
          <w:ilvl w:val="0"/>
          <w:numId w:val="16"/>
        </w:numPr>
        <w:tabs>
          <w:tab w:val="left" w:pos="1116"/>
          <w:tab w:val="left" w:pos="9305"/>
        </w:tabs>
        <w:spacing w:before="186" w:after="0" w:line="240" w:lineRule="auto"/>
        <w:ind w:left="1115" w:right="0" w:hanging="477"/>
        <w:jc w:val="left"/>
        <w:rPr>
          <w:sz w:val="31"/>
        </w:rPr>
      </w:pPr>
      <w:r>
        <w:rPr>
          <w:sz w:val="31"/>
        </w:rPr>
        <w:t>实际工作中的本钱开支范围与理论本钱包括的内容〔</w:t>
        <w:tab/>
        <w:t>〕</w:t>
      </w:r>
    </w:p>
    <w:p>
      <w:pPr>
        <w:pStyle w:val="BodyText"/>
        <w:tabs>
          <w:tab w:val="left" w:pos="6785"/>
          <w:tab w:val="left" w:pos="9712"/>
        </w:tabs>
        <w:spacing w:before="122" w:line="309" w:lineRule="auto"/>
        <w:ind w:left="639" w:right="1934" w:firstLine="313"/>
      </w:pPr>
      <w:r>
        <w:rPr>
          <w:rFonts w:ascii="Palatino Linotype" w:eastAsia="Palatino Linotype" w:hAnsi="Palatino Linotype"/>
        </w:rPr>
        <w:t>A.</w:t>
      </w:r>
      <w:r>
        <w:t>是有肯定差异的</w:t>
      </w:r>
      <w:r>
        <w:rPr>
          <w:spacing w:val="218"/>
        </w:rPr>
        <w:t xml:space="preserve"> </w:t>
      </w:r>
      <w:r>
        <w:rPr>
          <w:rFonts w:ascii="Palatino Linotype" w:eastAsia="Palatino Linotype" w:hAnsi="Palatino Linotype"/>
        </w:rPr>
        <w:t>B.</w:t>
      </w:r>
      <w:r>
        <w:t>是完全全都的</w:t>
      </w:r>
      <w:r>
        <w:rPr>
          <w:spacing w:val="223"/>
        </w:rPr>
        <w:t xml:space="preserve"> </w:t>
      </w:r>
      <w:r>
        <w:rPr>
          <w:rFonts w:ascii="Palatino Linotype" w:eastAsia="Palatino Linotype" w:hAnsi="Palatino Linotype"/>
        </w:rPr>
        <w:t>C.</w:t>
      </w:r>
      <w:r>
        <w:t>是可以相互替代的</w:t>
        <w:tab/>
      </w:r>
      <w:r>
        <w:rPr>
          <w:rFonts w:ascii="Palatino Linotype" w:eastAsia="Palatino Linotype" w:hAnsi="Palatino Linotype"/>
        </w:rPr>
        <w:t>D.</w:t>
      </w:r>
      <w:r>
        <w:t>是完全不同的</w:t>
      </w:r>
      <w:r>
        <w:rPr>
          <w:rFonts w:ascii="Palatino Linotype" w:eastAsia="Palatino Linotype" w:hAnsi="Palatino Linotype"/>
        </w:rPr>
        <w:t>2</w:t>
      </w:r>
      <w:r>
        <w:t>．设置“待摊费用”科目的目的是〔</w:t>
        <w:tab/>
      </w:r>
      <w:r>
        <w:rPr>
          <w:spacing w:val="-163"/>
        </w:rPr>
        <w:t>〕</w:t>
      </w:r>
      <w:r>
        <w:t>。</w:t>
      </w:r>
    </w:p>
    <w:p>
      <w:pPr>
        <w:pStyle w:val="BodyText"/>
        <w:tabs>
          <w:tab w:val="left" w:pos="7090"/>
        </w:tabs>
        <w:spacing w:before="1"/>
        <w:ind w:left="797"/>
      </w:pPr>
      <w:r>
        <w:rPr>
          <w:rFonts w:ascii="Palatino Linotype" w:eastAsia="Palatino Linotype"/>
        </w:rPr>
        <w:t>A.</w:t>
      </w:r>
      <w:r>
        <w:rPr>
          <w:rFonts w:ascii="Palatino Linotype" w:eastAsia="Palatino Linotype"/>
          <w:spacing w:val="122"/>
        </w:rPr>
        <w:t xml:space="preserve"> </w:t>
      </w:r>
      <w:r>
        <w:t>正确划分应否计入产品本钱的费用界限</w:t>
        <w:tab/>
      </w:r>
      <w:r>
        <w:rPr>
          <w:rFonts w:ascii="Palatino Linotype" w:eastAsia="Palatino Linotype"/>
        </w:rPr>
        <w:t>B.</w:t>
      </w:r>
      <w:r>
        <w:rPr>
          <w:rFonts w:ascii="Palatino Linotype" w:eastAsia="Palatino Linotype"/>
          <w:spacing w:val="40"/>
        </w:rPr>
        <w:t xml:space="preserve"> </w:t>
      </w:r>
      <w:r>
        <w:t>正确划分各种产品的费用界限</w:t>
      </w:r>
    </w:p>
    <w:p>
      <w:pPr>
        <w:pStyle w:val="BodyText"/>
        <w:tabs>
          <w:tab w:val="left" w:pos="7232"/>
        </w:tabs>
        <w:spacing w:before="122"/>
        <w:ind w:left="797"/>
      </w:pPr>
      <w:r>
        <w:rPr>
          <w:rFonts w:ascii="Palatino Linotype" w:eastAsia="Palatino Linotype"/>
        </w:rPr>
        <w:t>C.</w:t>
      </w:r>
      <w:r>
        <w:rPr>
          <w:rFonts w:ascii="Palatino Linotype" w:eastAsia="Palatino Linotype"/>
          <w:spacing w:val="127"/>
        </w:rPr>
        <w:t xml:space="preserve"> </w:t>
      </w:r>
      <w:r>
        <w:t>正确划分完工产品与在产品的费用界限</w:t>
        <w:tab/>
      </w:r>
      <w:r>
        <w:rPr>
          <w:rFonts w:ascii="Palatino Linotype" w:eastAsia="Palatino Linotype"/>
        </w:rPr>
        <w:t>D.</w:t>
      </w:r>
      <w:r>
        <w:rPr>
          <w:rFonts w:ascii="Palatino Linotype" w:eastAsia="Palatino Linotype"/>
          <w:spacing w:val="29"/>
        </w:rPr>
        <w:t xml:space="preserve"> </w:t>
      </w:r>
      <w:r>
        <w:t>正确划分各个月份的费用界限</w:t>
      </w:r>
    </w:p>
    <w:p>
      <w:pPr>
        <w:pStyle w:val="ListParagraph"/>
        <w:numPr>
          <w:ilvl w:val="0"/>
          <w:numId w:val="15"/>
        </w:numPr>
        <w:tabs>
          <w:tab w:val="left" w:pos="1116"/>
          <w:tab w:val="left" w:pos="6943"/>
        </w:tabs>
        <w:spacing w:before="121" w:after="0" w:line="240" w:lineRule="auto"/>
        <w:ind w:left="1115" w:right="0" w:hanging="477"/>
        <w:jc w:val="left"/>
        <w:rPr>
          <w:sz w:val="31"/>
        </w:rPr>
      </w:pPr>
      <w:r>
        <w:rPr>
          <w:sz w:val="31"/>
        </w:rPr>
        <w:t>“厂部根本生产本钱明细账”应按〔</w:t>
        <w:tab/>
        <w:t>〕设置专栏。</w:t>
      </w:r>
    </w:p>
    <w:p>
      <w:pPr>
        <w:pStyle w:val="BodyText"/>
        <w:tabs>
          <w:tab w:val="left" w:pos="3624"/>
          <w:tab w:val="left" w:pos="6118"/>
          <w:tab w:val="left" w:pos="8614"/>
        </w:tabs>
        <w:spacing w:before="123" w:line="309" w:lineRule="auto"/>
        <w:ind w:left="639" w:right="1003" w:firstLine="158"/>
      </w:pPr>
      <w:r>
        <w:rPr>
          <w:rFonts w:ascii="Palatino Linotype" w:eastAsia="Palatino Linotype"/>
        </w:rPr>
        <w:t>A.</w:t>
      </w:r>
      <w:r>
        <w:t>本钱工程</w:t>
        <w:tab/>
      </w:r>
      <w:r>
        <w:rPr>
          <w:rFonts w:ascii="Palatino Linotype" w:eastAsia="Palatino Linotype"/>
        </w:rPr>
        <w:t>B.</w:t>
      </w:r>
      <w:r>
        <w:t>费用工程</w:t>
        <w:tab/>
      </w:r>
      <w:r>
        <w:rPr>
          <w:rFonts w:ascii="Palatino Linotype" w:eastAsia="Palatino Linotype"/>
        </w:rPr>
        <w:t>C.</w:t>
      </w:r>
      <w:r>
        <w:t>生产车间</w:t>
        <w:tab/>
      </w:r>
      <w:r>
        <w:rPr>
          <w:rFonts w:ascii="Palatino Linotype" w:eastAsia="Palatino Linotype"/>
        </w:rPr>
        <w:t>D.</w:t>
      </w:r>
      <w:r>
        <w:t xml:space="preserve">产品名称             </w:t>
      </w:r>
      <w:r>
        <w:rPr>
          <w:spacing w:val="51"/>
        </w:rPr>
        <w:t xml:space="preserve"> </w:t>
      </w:r>
      <w:r>
        <w:rPr>
          <w:rFonts w:ascii="Palatino Linotype" w:eastAsia="Palatino Linotype"/>
        </w:rPr>
        <w:t>4</w:t>
      </w:r>
      <w:r>
        <w:t>．用月标准工资除以全年平均每月工作日数计算日工资时，全年平均每月的工作日数为</w:t>
      </w:r>
    </w:p>
    <w:p>
      <w:pPr>
        <w:pStyle w:val="BodyText"/>
        <w:tabs>
          <w:tab w:val="left" w:pos="1744"/>
        </w:tabs>
        <w:spacing w:before="16"/>
        <w:ind w:left="480"/>
      </w:pPr>
      <w:r>
        <w:t>〔</w:t>
        <w:tab/>
        <w:t>〕天。</w:t>
      </w:r>
    </w:p>
    <w:p>
      <w:pPr>
        <w:pStyle w:val="BodyText"/>
        <w:tabs>
          <w:tab w:val="left" w:pos="2993"/>
          <w:tab w:val="left" w:pos="5722"/>
          <w:tab w:val="left" w:pos="7984"/>
        </w:tabs>
        <w:spacing w:before="128"/>
        <w:ind w:left="1110"/>
        <w:rPr>
          <w:rFonts w:ascii="Palatino Linotype"/>
        </w:rPr>
      </w:pPr>
      <w:r>
        <w:rPr>
          <w:rFonts w:ascii="Palatino Linotype"/>
        </w:rPr>
        <w:t>A.30</w:t>
        <w:tab/>
        <w:t>B.20.83</w:t>
        <w:tab/>
        <w:t>C.21.17</w:t>
        <w:tab/>
        <w:t>D.25.5</w:t>
      </w:r>
    </w:p>
    <w:p>
      <w:pPr>
        <w:pStyle w:val="ListParagraph"/>
        <w:numPr>
          <w:ilvl w:val="0"/>
          <w:numId w:val="14"/>
        </w:numPr>
        <w:tabs>
          <w:tab w:val="left" w:pos="1116"/>
          <w:tab w:val="left" w:pos="10565"/>
        </w:tabs>
        <w:spacing w:before="121" w:after="0" w:line="240" w:lineRule="auto"/>
        <w:ind w:left="1115" w:right="0" w:hanging="477"/>
        <w:jc w:val="left"/>
        <w:rPr>
          <w:sz w:val="31"/>
        </w:rPr>
      </w:pPr>
      <w:r>
        <w:rPr>
          <w:sz w:val="31"/>
        </w:rPr>
        <w:t>在关心生产费用的各种安排方法中，最为准确的一种方法是〔</w:t>
        <w:tab/>
      </w:r>
      <w:r>
        <w:rPr>
          <w:spacing w:val="-159"/>
          <w:sz w:val="31"/>
        </w:rPr>
        <w:t>〕</w:t>
      </w:r>
      <w:r>
        <w:rPr>
          <w:sz w:val="31"/>
        </w:rPr>
        <w:t>。</w:t>
      </w:r>
    </w:p>
    <w:p>
      <w:pPr>
        <w:pStyle w:val="BodyText"/>
        <w:tabs>
          <w:tab w:val="left" w:pos="3782"/>
          <w:tab w:val="left" w:pos="6468"/>
          <w:tab w:val="left" w:pos="7220"/>
          <w:tab w:val="left" w:pos="10029"/>
        </w:tabs>
        <w:spacing w:before="122" w:line="309" w:lineRule="auto"/>
        <w:ind w:left="639" w:right="1301" w:firstLine="316"/>
      </w:pPr>
      <w:r>
        <w:rPr>
          <w:rFonts w:ascii="Palatino Linotype" w:eastAsia="Palatino Linotype" w:hAnsi="Palatino Linotype"/>
        </w:rPr>
        <w:t>A.</w:t>
      </w:r>
      <w:r>
        <w:t>直接安排法</w:t>
        <w:tab/>
      </w:r>
      <w:r>
        <w:rPr>
          <w:rFonts w:ascii="Palatino Linotype" w:eastAsia="Palatino Linotype" w:hAnsi="Palatino Linotype"/>
        </w:rPr>
        <w:t>B.</w:t>
      </w:r>
      <w:r>
        <w:t>一次交互安排法</w:t>
        <w:tab/>
        <w:tab/>
      </w:r>
      <w:r>
        <w:rPr>
          <w:rFonts w:ascii="Palatino Linotype" w:eastAsia="Palatino Linotype" w:hAnsi="Palatino Linotype"/>
        </w:rPr>
        <w:t>C.</w:t>
      </w:r>
      <w:r>
        <w:t>代数安排法</w:t>
        <w:tab/>
      </w:r>
      <w:r>
        <w:rPr>
          <w:rFonts w:ascii="Palatino Linotype" w:eastAsia="Palatino Linotype" w:hAnsi="Palatino Linotype"/>
        </w:rPr>
        <w:t>D.</w:t>
      </w:r>
      <w:r>
        <w:t>打算本钱安排法</w:t>
      </w:r>
      <w:r>
        <w:rPr>
          <w:rFonts w:ascii="Palatino Linotype" w:eastAsia="Palatino Linotype" w:hAnsi="Palatino Linotype"/>
        </w:rPr>
        <w:t>6</w:t>
      </w:r>
      <w:r>
        <w:t>．产品的“三包”损失，应计入〔</w:t>
        <w:tab/>
        <w:t>〕科目。</w:t>
      </w:r>
    </w:p>
    <w:p>
      <w:pPr>
        <w:pStyle w:val="BodyText"/>
        <w:tabs>
          <w:tab w:val="left" w:pos="4099"/>
          <w:tab w:val="left" w:pos="4409"/>
          <w:tab w:val="left" w:pos="7376"/>
          <w:tab w:val="left" w:pos="7537"/>
          <w:tab w:val="left" w:pos="10662"/>
          <w:tab w:val="left" w:pos="10818"/>
          <w:tab w:val="left" w:pos="12460"/>
        </w:tabs>
        <w:spacing w:before="1" w:line="309" w:lineRule="auto"/>
        <w:ind w:left="639" w:right="832" w:firstLine="316"/>
        <w:jc w:val="right"/>
      </w:pPr>
      <w:r>
        <w:rPr>
          <w:rFonts w:ascii="Palatino Linotype" w:eastAsia="Palatino Linotype" w:hAnsi="Palatino Linotype"/>
        </w:rPr>
        <w:t>A.</w:t>
      </w:r>
      <w:r>
        <w:t>“废品损失”</w:t>
        <w:tab/>
      </w:r>
      <w:r>
        <w:rPr>
          <w:rFonts w:ascii="Palatino Linotype" w:eastAsia="Palatino Linotype" w:hAnsi="Palatino Linotype"/>
        </w:rPr>
        <w:t>B.</w:t>
      </w:r>
      <w:r>
        <w:t>“营业外支出”</w:t>
        <w:tab/>
        <w:tab/>
      </w:r>
      <w:r>
        <w:rPr>
          <w:rFonts w:ascii="Palatino Linotype" w:eastAsia="Palatino Linotype" w:hAnsi="Palatino Linotype"/>
        </w:rPr>
        <w:t>C.</w:t>
      </w:r>
      <w:r>
        <w:t>“治理费用”</w:t>
        <w:tab/>
      </w:r>
      <w:r>
        <w:rPr>
          <w:rFonts w:ascii="Palatino Linotype" w:eastAsia="Palatino Linotype" w:hAnsi="Palatino Linotype"/>
        </w:rPr>
        <w:t>D.</w:t>
      </w:r>
      <w:r>
        <w:t>“销售费用”</w:t>
      </w:r>
      <w:r>
        <w:rPr>
          <w:spacing w:val="1"/>
        </w:rPr>
        <w:t xml:space="preserve"> </w:t>
      </w:r>
      <w:r>
        <w:rPr>
          <w:rFonts w:ascii="Palatino Linotype" w:eastAsia="Palatino Linotype" w:hAnsi="Palatino Linotype"/>
        </w:rPr>
        <w:t>7</w:t>
      </w:r>
      <w:r>
        <w:t>．承受约当产量法计算在产品本钱时，影响在产品本钱准确性的关键因素是〔</w:t>
        <w:tab/>
      </w:r>
      <w:r>
        <w:rPr>
          <w:spacing w:val="-162"/>
        </w:rPr>
        <w:t>〕</w:t>
      </w:r>
      <w:r>
        <w:t>。</w:t>
      </w:r>
      <w:r>
        <w:rPr>
          <w:rFonts w:ascii="Palatino Linotype" w:eastAsia="Palatino Linotype" w:hAnsi="Palatino Linotype"/>
        </w:rPr>
        <w:t>A.</w:t>
      </w:r>
      <w:r>
        <w:t>在产品的完工程度</w:t>
        <w:tab/>
        <w:tab/>
      </w:r>
      <w:r>
        <w:rPr>
          <w:rFonts w:ascii="Palatino Linotype" w:eastAsia="Palatino Linotype" w:hAnsi="Palatino Linotype"/>
        </w:rPr>
        <w:t>B.</w:t>
      </w:r>
      <w:r>
        <w:t>在产品的数量</w:t>
        <w:tab/>
      </w:r>
      <w:r>
        <w:rPr>
          <w:rFonts w:ascii="Palatino Linotype" w:eastAsia="Palatino Linotype" w:hAnsi="Palatino Linotype"/>
        </w:rPr>
        <w:t>C.</w:t>
      </w:r>
      <w:r>
        <w:t>完工产品的数量</w:t>
        <w:tab/>
        <w:tab/>
      </w:r>
      <w:r>
        <w:rPr>
          <w:rFonts w:ascii="Palatino Linotype" w:eastAsia="Palatino Linotype" w:hAnsi="Palatino Linotype"/>
        </w:rPr>
        <w:t>D.</w:t>
      </w:r>
      <w:r>
        <w:t>废品的数量</w:t>
      </w:r>
    </w:p>
    <w:p>
      <w:pPr>
        <w:pStyle w:val="ListParagraph"/>
        <w:numPr>
          <w:ilvl w:val="0"/>
          <w:numId w:val="13"/>
        </w:numPr>
        <w:tabs>
          <w:tab w:val="left" w:pos="1116"/>
          <w:tab w:val="left" w:pos="3635"/>
        </w:tabs>
        <w:spacing w:before="2" w:after="0" w:line="319" w:lineRule="auto"/>
        <w:ind w:left="480" w:right="388" w:firstLine="158"/>
        <w:jc w:val="left"/>
        <w:rPr>
          <w:sz w:val="31"/>
        </w:rPr>
      </w:pPr>
      <w:r>
        <w:rPr>
          <w:sz w:val="31"/>
        </w:rPr>
        <w:t>在大量大批单步骤生产和治理上不要求分步计算本钱的多步骤生产的企业里，应承受的本钱计算方法是〔</w:t>
        <w:tab/>
      </w:r>
      <w:r>
        <w:rPr>
          <w:spacing w:val="-163"/>
          <w:sz w:val="31"/>
        </w:rPr>
        <w:t>〕</w:t>
      </w:r>
      <w:r>
        <w:rPr>
          <w:sz w:val="31"/>
        </w:rPr>
        <w:t>。</w:t>
      </w:r>
    </w:p>
    <w:p>
      <w:pPr>
        <w:pStyle w:val="BodyText"/>
        <w:tabs>
          <w:tab w:val="left" w:pos="3465"/>
          <w:tab w:val="left" w:pos="5647"/>
          <w:tab w:val="left" w:pos="7825"/>
          <w:tab w:val="left" w:pos="10565"/>
        </w:tabs>
        <w:spacing w:line="309" w:lineRule="auto"/>
        <w:ind w:left="639" w:right="2816" w:firstLine="316"/>
      </w:pPr>
      <w:r>
        <w:rPr>
          <w:rFonts w:ascii="Palatino Linotype" w:eastAsia="Palatino Linotype"/>
        </w:rPr>
        <w:t>A.</w:t>
      </w:r>
      <w:r>
        <w:t>分批法</w:t>
        <w:tab/>
      </w:r>
      <w:r>
        <w:rPr>
          <w:rFonts w:ascii="Palatino Linotype" w:eastAsia="Palatino Linotype"/>
        </w:rPr>
        <w:t>B.</w:t>
      </w:r>
      <w:r>
        <w:t>分步法</w:t>
        <w:tab/>
      </w:r>
      <w:r>
        <w:rPr>
          <w:rFonts w:ascii="Palatino Linotype" w:eastAsia="Palatino Linotype"/>
        </w:rPr>
        <w:t>C.</w:t>
      </w:r>
      <w:r>
        <w:t>分类法</w:t>
        <w:tab/>
      </w:r>
      <w:r>
        <w:rPr>
          <w:rFonts w:ascii="Palatino Linotype" w:eastAsia="Palatino Linotype"/>
        </w:rPr>
        <w:t>D.</w:t>
      </w:r>
      <w:r>
        <w:t xml:space="preserve">品种法        </w:t>
      </w:r>
      <w:r>
        <w:rPr>
          <w:spacing w:val="112"/>
        </w:rPr>
        <w:t xml:space="preserve"> </w:t>
      </w:r>
      <w:r>
        <w:rPr>
          <w:rFonts w:ascii="Palatino Linotype" w:eastAsia="Palatino Linotype"/>
        </w:rPr>
        <w:t>9</w:t>
      </w:r>
      <w:r>
        <w:t>．本钱复原安排率是用本月产成品所耗上步骤半成品费用除以〔</w:t>
        <w:tab/>
      </w:r>
      <w:r>
        <w:rPr>
          <w:spacing w:val="-159"/>
        </w:rPr>
        <w:t>〕</w:t>
      </w:r>
      <w:r>
        <w:t>。</w:t>
      </w:r>
    </w:p>
    <w:p>
      <w:pPr>
        <w:pStyle w:val="BodyText"/>
        <w:tabs>
          <w:tab w:val="left" w:pos="6144"/>
        </w:tabs>
        <w:ind w:left="955"/>
      </w:pPr>
      <w:r>
        <w:rPr>
          <w:rFonts w:ascii="Palatino Linotype" w:eastAsia="Palatino Linotype"/>
        </w:rPr>
        <w:t>A.</w:t>
      </w:r>
      <w:r>
        <w:rPr>
          <w:rFonts w:ascii="Palatino Linotype" w:eastAsia="Palatino Linotype"/>
          <w:spacing w:val="108"/>
        </w:rPr>
        <w:t xml:space="preserve"> </w:t>
      </w:r>
      <w:r>
        <w:t>本月所产半成品各本钱工程</w:t>
        <w:tab/>
      </w:r>
      <w:r>
        <w:rPr>
          <w:rFonts w:ascii="Palatino Linotype" w:eastAsia="Palatino Linotype"/>
        </w:rPr>
        <w:t xml:space="preserve">B.  </w:t>
      </w:r>
      <w:r>
        <w:rPr>
          <w:rFonts w:ascii="Palatino Linotype" w:eastAsia="Palatino Linotype"/>
          <w:spacing w:val="25"/>
        </w:rPr>
        <w:t xml:space="preserve"> </w:t>
      </w:r>
      <w:r>
        <w:t>本月所产半成品本钱合计</w:t>
      </w:r>
    </w:p>
    <w:p>
      <w:pPr>
        <w:pStyle w:val="BodyText"/>
        <w:tabs>
          <w:tab w:val="left" w:pos="6126"/>
        </w:tabs>
        <w:spacing w:before="119"/>
        <w:ind w:left="955"/>
      </w:pPr>
      <w:r>
        <w:rPr>
          <w:rFonts w:ascii="Palatino Linotype" w:eastAsia="Palatino Linotype"/>
        </w:rPr>
        <w:t>C.</w:t>
      </w:r>
      <w:r>
        <w:rPr>
          <w:rFonts w:ascii="Palatino Linotype" w:eastAsia="Palatino Linotype"/>
          <w:spacing w:val="108"/>
        </w:rPr>
        <w:t xml:space="preserve"> </w:t>
      </w:r>
      <w:r>
        <w:t>上月所产半成品各本钱工程</w:t>
        <w:tab/>
      </w:r>
      <w:r>
        <w:rPr>
          <w:rFonts w:ascii="Palatino Linotype" w:eastAsia="Palatino Linotype"/>
        </w:rPr>
        <w:t>D.</w:t>
      </w:r>
      <w:r>
        <w:rPr>
          <w:rFonts w:ascii="Palatino Linotype" w:eastAsia="Palatino Linotype"/>
          <w:spacing w:val="144"/>
        </w:rPr>
        <w:t xml:space="preserve"> </w:t>
      </w:r>
      <w:r>
        <w:t>上月所产半成品本钱合计</w:t>
      </w:r>
    </w:p>
    <w:p>
      <w:pPr>
        <w:pStyle w:val="ListParagraph"/>
        <w:numPr>
          <w:ilvl w:val="0"/>
          <w:numId w:val="12"/>
        </w:numPr>
        <w:tabs>
          <w:tab w:val="left" w:pos="1274"/>
          <w:tab w:val="left" w:pos="7260"/>
        </w:tabs>
        <w:spacing w:before="121" w:after="0" w:line="240" w:lineRule="auto"/>
        <w:ind w:left="1273" w:right="0" w:hanging="635"/>
        <w:jc w:val="left"/>
        <w:rPr>
          <w:sz w:val="31"/>
        </w:rPr>
      </w:pPr>
      <w:r>
        <w:rPr>
          <w:sz w:val="31"/>
        </w:rPr>
        <w:t>影响可比产品本钱降低率的因素有〔</w:t>
        <w:tab/>
      </w:r>
      <w:r>
        <w:rPr>
          <w:spacing w:val="-162"/>
          <w:sz w:val="31"/>
        </w:rPr>
        <w:t>〕</w:t>
      </w:r>
      <w:r>
        <w:rPr>
          <w:sz w:val="31"/>
        </w:rPr>
        <w:t>。</w:t>
      </w:r>
    </w:p>
    <w:p>
      <w:pPr>
        <w:pStyle w:val="BodyText"/>
        <w:tabs>
          <w:tab w:val="left" w:pos="4570"/>
          <w:tab w:val="left" w:pos="6907"/>
          <w:tab w:val="left" w:pos="9244"/>
        </w:tabs>
        <w:spacing w:before="122"/>
        <w:ind w:left="955"/>
      </w:pPr>
      <w:r>
        <w:rPr>
          <w:rFonts w:ascii="Palatino Linotype" w:eastAsia="Palatino Linotype"/>
        </w:rPr>
        <w:t>A.</w:t>
      </w:r>
      <w:r>
        <w:t>产品的规格和种类</w:t>
        <w:tab/>
      </w:r>
      <w:r>
        <w:rPr>
          <w:rFonts w:ascii="Palatino Linotype" w:eastAsia="Palatino Linotype"/>
        </w:rPr>
        <w:t>B.</w:t>
      </w:r>
      <w:r>
        <w:t>产品产量</w:t>
        <w:tab/>
      </w:r>
      <w:r>
        <w:rPr>
          <w:rFonts w:ascii="Palatino Linotype" w:eastAsia="Palatino Linotype"/>
        </w:rPr>
        <w:t>C.</w:t>
      </w:r>
      <w:r>
        <w:t>产品质量</w:t>
        <w:tab/>
      </w:r>
      <w:r>
        <w:rPr>
          <w:rFonts w:ascii="Palatino Linotype" w:eastAsia="Palatino Linotype"/>
        </w:rPr>
        <w:t>D.</w:t>
      </w:r>
      <w:r>
        <w:t>产品单位本钱</w:t>
      </w:r>
    </w:p>
    <w:p>
      <w:pPr>
        <w:spacing w:after="0"/>
        <w:sectPr>
          <w:type w:val="continuous"/>
          <w:pgSz w:w="17860" w:h="25260"/>
          <w:pgMar w:top="2420" w:right="1780" w:bottom="280" w:left="2220" w:header="708" w:footer="708"/>
          <w:cols w:space="708"/>
        </w:sectPr>
      </w:pPr>
    </w:p>
    <w:p>
      <w:pPr>
        <w:pStyle w:val="Heading1"/>
        <w:spacing w:before="72"/>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二、推断题〔</w:t>
      </w:r>
      <w:r>
        <w:rPr>
          <w:spacing w:val="-22"/>
        </w:rPr>
        <w:t xml:space="preserve">每题 </w:t>
      </w:r>
      <w:r>
        <w:rPr>
          <w:rFonts w:ascii="Arial Narrow" w:eastAsia="Arial Narrow"/>
        </w:rPr>
        <w:t>1</w:t>
      </w:r>
      <w:r>
        <w:rPr>
          <w:rFonts w:ascii="Arial Narrow" w:eastAsia="Arial Narrow"/>
          <w:spacing w:val="18"/>
        </w:rPr>
        <w:t xml:space="preserve"> </w:t>
      </w:r>
      <w:r>
        <w:rPr>
          <w:spacing w:val="-23"/>
        </w:rPr>
        <w:t xml:space="preserve">分，共 </w:t>
      </w:r>
      <w:r>
        <w:rPr>
          <w:rFonts w:ascii="Arial Narrow" w:eastAsia="Arial Narrow"/>
        </w:rPr>
        <w:t>10</w:t>
      </w:r>
      <w:r>
        <w:rPr>
          <w:rFonts w:ascii="Arial Narrow" w:eastAsia="Arial Narrow"/>
          <w:spacing w:val="21"/>
        </w:rPr>
        <w:t xml:space="preserve"> </w:t>
      </w:r>
      <w:r>
        <w:t>分〕</w:t>
      </w:r>
    </w:p>
    <w:p>
      <w:pPr>
        <w:pStyle w:val="ListParagraph"/>
        <w:numPr>
          <w:ilvl w:val="0"/>
          <w:numId w:val="17"/>
        </w:numPr>
        <w:tabs>
          <w:tab w:val="left" w:pos="1116"/>
          <w:tab w:val="left" w:pos="12773"/>
        </w:tabs>
        <w:spacing w:before="187" w:after="0" w:line="240" w:lineRule="auto"/>
        <w:ind w:left="1115" w:right="0" w:hanging="477"/>
        <w:jc w:val="left"/>
        <w:rPr>
          <w:sz w:val="31"/>
        </w:rPr>
      </w:pPr>
      <w:r>
        <w:rPr>
          <w:sz w:val="31"/>
        </w:rPr>
        <w:t>本钱核算贯穿与本钱会计的全过程，对充分发挥本钱会计的作用具有重要意义</w:t>
      </w:r>
      <w:r>
        <w:rPr>
          <w:spacing w:val="-218"/>
          <w:sz w:val="31"/>
        </w:rPr>
        <w:t>。</w:t>
      </w:r>
      <w:r>
        <w:rPr>
          <w:sz w:val="31"/>
        </w:rPr>
        <w:t>〔</w:t>
        <w:tab/>
        <w:t>〕</w:t>
      </w:r>
    </w:p>
    <w:p>
      <w:pPr>
        <w:pStyle w:val="ListParagraph"/>
        <w:numPr>
          <w:ilvl w:val="0"/>
          <w:numId w:val="17"/>
        </w:numPr>
        <w:tabs>
          <w:tab w:val="left" w:pos="1116"/>
        </w:tabs>
        <w:spacing w:before="122" w:after="0" w:line="240" w:lineRule="auto"/>
        <w:ind w:left="1115" w:right="0" w:hanging="477"/>
        <w:jc w:val="left"/>
        <w:rPr>
          <w:sz w:val="31"/>
        </w:rPr>
      </w:pPr>
      <w:r>
        <w:rPr>
          <w:w w:val="102"/>
          <w:sz w:val="31"/>
        </w:rPr>
        <w:t>月末，制造费用安排以后</w:t>
      </w:r>
      <w:r>
        <w:rPr>
          <w:spacing w:val="-14"/>
          <w:w w:val="102"/>
          <w:sz w:val="31"/>
        </w:rPr>
        <w:t>，“制造费用”账户应当没有余额</w:t>
      </w:r>
      <w:r>
        <w:rPr>
          <w:spacing w:val="-187"/>
          <w:w w:val="102"/>
          <w:sz w:val="31"/>
        </w:rPr>
        <w:t>。</w:t>
      </w:r>
      <w:r>
        <w:rPr>
          <w:w w:val="102"/>
          <w:sz w:val="31"/>
        </w:rPr>
        <w:t>〔</w:t>
      </w:r>
      <w:r>
        <w:rPr>
          <w:spacing w:val="1"/>
          <w:sz w:val="31"/>
        </w:rPr>
        <w:t xml:space="preserve">  </w:t>
      </w:r>
      <w:r>
        <w:rPr>
          <w:w w:val="102"/>
          <w:sz w:val="31"/>
        </w:rPr>
        <w:t>〕</w:t>
      </w:r>
    </w:p>
    <w:p>
      <w:pPr>
        <w:pStyle w:val="ListParagraph"/>
        <w:numPr>
          <w:ilvl w:val="0"/>
          <w:numId w:val="17"/>
        </w:numPr>
        <w:tabs>
          <w:tab w:val="left" w:pos="1116"/>
        </w:tabs>
        <w:spacing w:before="121" w:after="0" w:line="240" w:lineRule="auto"/>
        <w:ind w:left="1115" w:right="0" w:hanging="477"/>
        <w:jc w:val="left"/>
        <w:rPr>
          <w:sz w:val="31"/>
        </w:rPr>
      </w:pPr>
      <w:r>
        <w:rPr>
          <w:sz w:val="31"/>
        </w:rPr>
        <w:t>对本期产品本钱报表的分析是一种事后分析</w:t>
      </w:r>
      <w:r>
        <w:rPr>
          <w:spacing w:val="-194"/>
          <w:sz w:val="31"/>
        </w:rPr>
        <w:t>。</w:t>
      </w:r>
      <w:r>
        <w:rPr>
          <w:sz w:val="31"/>
        </w:rPr>
        <w:t>〔</w:t>
      </w:r>
      <w:r>
        <w:rPr>
          <w:spacing w:val="303"/>
          <w:sz w:val="31"/>
        </w:rPr>
        <w:t xml:space="preserve"> </w:t>
      </w:r>
      <w:r>
        <w:rPr>
          <w:sz w:val="31"/>
        </w:rPr>
        <w:t>〕</w:t>
      </w:r>
    </w:p>
    <w:p>
      <w:pPr>
        <w:pStyle w:val="ListParagraph"/>
        <w:numPr>
          <w:ilvl w:val="0"/>
          <w:numId w:val="17"/>
        </w:numPr>
        <w:tabs>
          <w:tab w:val="left" w:pos="1116"/>
        </w:tabs>
        <w:spacing w:before="122" w:after="0" w:line="240" w:lineRule="auto"/>
        <w:ind w:left="1115" w:right="0" w:hanging="477"/>
        <w:jc w:val="left"/>
        <w:rPr>
          <w:sz w:val="31"/>
        </w:rPr>
      </w:pPr>
      <w:r>
        <w:rPr>
          <w:sz w:val="31"/>
        </w:rPr>
        <w:t>内部本钱报表必需和责任会计组织相协作，已明确责任者的本钱责任</w:t>
      </w:r>
      <w:r>
        <w:rPr>
          <w:spacing w:val="-211"/>
          <w:sz w:val="31"/>
        </w:rPr>
        <w:t>。</w:t>
      </w:r>
      <w:r>
        <w:rPr>
          <w:sz w:val="31"/>
        </w:rPr>
        <w:t>〔</w:t>
      </w:r>
      <w:r>
        <w:rPr>
          <w:spacing w:val="23"/>
          <w:sz w:val="31"/>
        </w:rPr>
        <w:t xml:space="preserve">   </w:t>
      </w:r>
      <w:r>
        <w:rPr>
          <w:sz w:val="31"/>
        </w:rPr>
        <w:t>〕</w:t>
      </w:r>
    </w:p>
    <w:p>
      <w:pPr>
        <w:pStyle w:val="ListParagraph"/>
        <w:numPr>
          <w:ilvl w:val="0"/>
          <w:numId w:val="17"/>
        </w:numPr>
        <w:tabs>
          <w:tab w:val="left" w:pos="1116"/>
        </w:tabs>
        <w:spacing w:before="122" w:after="0" w:line="319" w:lineRule="auto"/>
        <w:ind w:left="952" w:right="388" w:hanging="313"/>
        <w:jc w:val="left"/>
        <w:rPr>
          <w:sz w:val="31"/>
        </w:rPr>
      </w:pPr>
      <w:r>
        <w:rPr>
          <w:sz w:val="31"/>
        </w:rPr>
        <w:t>在标准本钱制度下，材料的数量差异和价格差异都属于材料的本钱差异，可记入“材料本钱差异”科目进展核算</w:t>
      </w:r>
      <w:r>
        <w:rPr>
          <w:spacing w:val="-176"/>
          <w:sz w:val="31"/>
        </w:rPr>
        <w:t>。</w:t>
      </w:r>
      <w:r>
        <w:rPr>
          <w:sz w:val="31"/>
        </w:rPr>
        <w:t>〔</w:t>
      </w:r>
      <w:r>
        <w:rPr>
          <w:spacing w:val="7"/>
          <w:sz w:val="31"/>
        </w:rPr>
        <w:t xml:space="preserve"> </w:t>
      </w:r>
      <w:r>
        <w:rPr>
          <w:sz w:val="31"/>
        </w:rPr>
        <w:t>〕</w:t>
      </w:r>
    </w:p>
    <w:p>
      <w:pPr>
        <w:pStyle w:val="ListParagraph"/>
        <w:numPr>
          <w:ilvl w:val="0"/>
          <w:numId w:val="17"/>
        </w:numPr>
        <w:tabs>
          <w:tab w:val="left" w:pos="1116"/>
        </w:tabs>
        <w:spacing w:before="0" w:after="0" w:line="414" w:lineRule="exact"/>
        <w:ind w:left="1115" w:right="0" w:hanging="477"/>
        <w:jc w:val="left"/>
        <w:rPr>
          <w:sz w:val="31"/>
        </w:rPr>
      </w:pPr>
      <w:r>
        <w:rPr>
          <w:sz w:val="31"/>
        </w:rPr>
        <w:t>实行标准本钱制度与定额本钱制度，对于本钱差异的处理方式是一样的</w:t>
      </w:r>
      <w:r>
        <w:rPr>
          <w:spacing w:val="-215"/>
          <w:sz w:val="31"/>
        </w:rPr>
        <w:t>。</w:t>
      </w:r>
      <w:r>
        <w:rPr>
          <w:sz w:val="31"/>
        </w:rPr>
        <w:t>〔</w:t>
      </w:r>
      <w:r>
        <w:rPr>
          <w:spacing w:val="26"/>
          <w:sz w:val="31"/>
        </w:rPr>
        <w:t xml:space="preserve">   </w:t>
      </w:r>
      <w:r>
        <w:rPr>
          <w:sz w:val="31"/>
        </w:rPr>
        <w:t>〕</w:t>
      </w:r>
    </w:p>
    <w:p>
      <w:pPr>
        <w:pStyle w:val="ListParagraph"/>
        <w:numPr>
          <w:ilvl w:val="0"/>
          <w:numId w:val="17"/>
        </w:numPr>
        <w:tabs>
          <w:tab w:val="left" w:pos="1116"/>
        </w:tabs>
        <w:spacing w:before="122" w:after="0" w:line="240" w:lineRule="auto"/>
        <w:ind w:left="1115" w:right="0" w:hanging="477"/>
        <w:jc w:val="left"/>
        <w:rPr>
          <w:sz w:val="31"/>
        </w:rPr>
      </w:pPr>
      <w:r>
        <w:rPr>
          <w:sz w:val="31"/>
        </w:rPr>
        <w:t>定额变动差异是指实际费用与定额费用之间的差额</w:t>
      </w:r>
      <w:r>
        <w:rPr>
          <w:spacing w:val="-197"/>
          <w:sz w:val="31"/>
        </w:rPr>
        <w:t>。</w:t>
      </w:r>
      <w:r>
        <w:rPr>
          <w:sz w:val="31"/>
        </w:rPr>
        <w:t>〔</w:t>
      </w:r>
      <w:r>
        <w:rPr>
          <w:spacing w:val="5"/>
          <w:sz w:val="31"/>
        </w:rPr>
        <w:t xml:space="preserve">   </w:t>
      </w:r>
      <w:r>
        <w:rPr>
          <w:sz w:val="31"/>
        </w:rPr>
        <w:t>〕</w:t>
      </w:r>
    </w:p>
    <w:p>
      <w:pPr>
        <w:pStyle w:val="ListParagraph"/>
        <w:numPr>
          <w:ilvl w:val="0"/>
          <w:numId w:val="17"/>
        </w:numPr>
        <w:tabs>
          <w:tab w:val="left" w:pos="1116"/>
        </w:tabs>
        <w:spacing w:before="122" w:after="0" w:line="240" w:lineRule="auto"/>
        <w:ind w:left="1115" w:right="0" w:hanging="477"/>
        <w:jc w:val="left"/>
        <w:rPr>
          <w:sz w:val="31"/>
        </w:rPr>
      </w:pPr>
      <w:r>
        <w:rPr>
          <w:sz w:val="31"/>
        </w:rPr>
        <w:t>等级品可与联产品不一样，它不承受分类法计算产品本钱</w:t>
      </w:r>
      <w:r>
        <w:rPr>
          <w:spacing w:val="-204"/>
          <w:sz w:val="31"/>
        </w:rPr>
        <w:t>。</w:t>
      </w:r>
      <w:r>
        <w:rPr>
          <w:sz w:val="31"/>
        </w:rPr>
        <w:t>〔</w:t>
      </w:r>
      <w:r>
        <w:rPr>
          <w:spacing w:val="12"/>
          <w:sz w:val="31"/>
        </w:rPr>
        <w:t xml:space="preserve">   </w:t>
      </w:r>
      <w:r>
        <w:rPr>
          <w:sz w:val="31"/>
        </w:rPr>
        <w:t>〕</w:t>
      </w:r>
    </w:p>
    <w:p>
      <w:pPr>
        <w:pStyle w:val="ListParagraph"/>
        <w:numPr>
          <w:ilvl w:val="0"/>
          <w:numId w:val="17"/>
        </w:numPr>
        <w:tabs>
          <w:tab w:val="left" w:pos="1116"/>
        </w:tabs>
        <w:spacing w:before="121" w:after="0" w:line="240" w:lineRule="auto"/>
        <w:ind w:left="1115" w:right="0" w:hanging="477"/>
        <w:jc w:val="left"/>
        <w:rPr>
          <w:sz w:val="31"/>
        </w:rPr>
      </w:pPr>
      <w:r>
        <w:rPr>
          <w:sz w:val="31"/>
        </w:rPr>
        <w:t>在分步法下本钱计算的步骤与生产过程的步骤口径全都</w:t>
      </w:r>
      <w:r>
        <w:rPr>
          <w:spacing w:val="-201"/>
          <w:sz w:val="31"/>
        </w:rPr>
        <w:t>。</w:t>
      </w:r>
      <w:r>
        <w:rPr>
          <w:sz w:val="31"/>
        </w:rPr>
        <w:t>〔</w:t>
      </w:r>
      <w:r>
        <w:rPr>
          <w:spacing w:val="10"/>
          <w:sz w:val="31"/>
        </w:rPr>
        <w:t xml:space="preserve">   </w:t>
      </w:r>
      <w:r>
        <w:rPr>
          <w:sz w:val="31"/>
        </w:rPr>
        <w:t>〕</w:t>
      </w:r>
    </w:p>
    <w:p>
      <w:pPr>
        <w:pStyle w:val="ListParagraph"/>
        <w:numPr>
          <w:ilvl w:val="0"/>
          <w:numId w:val="17"/>
        </w:numPr>
        <w:tabs>
          <w:tab w:val="left" w:pos="1274"/>
        </w:tabs>
        <w:spacing w:before="123" w:after="0" w:line="240" w:lineRule="auto"/>
        <w:ind w:left="1273" w:right="0" w:hanging="635"/>
        <w:jc w:val="left"/>
        <w:rPr>
          <w:sz w:val="31"/>
        </w:rPr>
      </w:pPr>
      <w:r>
        <w:rPr>
          <w:sz w:val="31"/>
        </w:rPr>
        <w:t>承受分批法计算本钱比承受品种法计算本钱程序简洁</w:t>
      </w:r>
      <w:r>
        <w:rPr>
          <w:spacing w:val="-197"/>
          <w:sz w:val="31"/>
        </w:rPr>
        <w:t>。</w:t>
      </w:r>
      <w:r>
        <w:rPr>
          <w:sz w:val="31"/>
        </w:rPr>
        <w:t>〔</w:t>
      </w:r>
      <w:r>
        <w:rPr>
          <w:spacing w:val="7"/>
          <w:sz w:val="31"/>
        </w:rPr>
        <w:t xml:space="preserve">   </w:t>
      </w:r>
      <w:r>
        <w:rPr>
          <w:sz w:val="31"/>
        </w:rPr>
        <w:t>〕</w:t>
      </w:r>
    </w:p>
    <w:p>
      <w:pPr>
        <w:pStyle w:val="BodyText"/>
        <w:spacing w:before="3"/>
        <w:rPr>
          <w:sz w:val="37"/>
        </w:rPr>
      </w:pPr>
    </w:p>
    <w:p>
      <w:pPr>
        <w:pStyle w:val="Heading1"/>
      </w:pPr>
      <w:r>
        <w:t>三、多项选择题〔</w:t>
      </w:r>
      <w:r>
        <w:rPr>
          <w:spacing w:val="-22"/>
        </w:rPr>
        <w:t xml:space="preserve">每题 </w:t>
      </w:r>
      <w:r>
        <w:rPr>
          <w:rFonts w:ascii="Arial Narrow" w:eastAsia="Arial Narrow"/>
        </w:rPr>
        <w:t>2</w:t>
      </w:r>
      <w:r>
        <w:rPr>
          <w:rFonts w:ascii="Arial Narrow" w:eastAsia="Arial Narrow"/>
          <w:spacing w:val="19"/>
        </w:rPr>
        <w:t xml:space="preserve"> </w:t>
      </w:r>
      <w:r>
        <w:rPr>
          <w:spacing w:val="-23"/>
        </w:rPr>
        <w:t xml:space="preserve">分，共 </w:t>
      </w:r>
      <w:r>
        <w:rPr>
          <w:rFonts w:ascii="Arial Narrow" w:eastAsia="Arial Narrow"/>
        </w:rPr>
        <w:t>10</w:t>
      </w:r>
      <w:r>
        <w:rPr>
          <w:rFonts w:ascii="Arial Narrow" w:eastAsia="Arial Narrow"/>
          <w:spacing w:val="22"/>
        </w:rPr>
        <w:t xml:space="preserve"> </w:t>
      </w:r>
      <w:r>
        <w:t>分〕</w:t>
      </w:r>
    </w:p>
    <w:p>
      <w:pPr>
        <w:pStyle w:val="ListParagraph"/>
        <w:numPr>
          <w:ilvl w:val="0"/>
          <w:numId w:val="10"/>
        </w:numPr>
        <w:tabs>
          <w:tab w:val="left" w:pos="877"/>
          <w:tab w:val="left" w:pos="5128"/>
        </w:tabs>
        <w:spacing w:before="187" w:after="0" w:line="240" w:lineRule="auto"/>
        <w:ind w:left="876" w:right="0" w:hanging="397"/>
        <w:jc w:val="left"/>
        <w:rPr>
          <w:sz w:val="31"/>
        </w:rPr>
      </w:pPr>
      <w:r>
        <w:rPr>
          <w:sz w:val="31"/>
        </w:rPr>
        <w:t>降低产品本钱的意义是〔</w:t>
        <w:tab/>
      </w:r>
      <w:r>
        <w:rPr>
          <w:spacing w:val="-159"/>
          <w:sz w:val="31"/>
        </w:rPr>
        <w:t>〕</w:t>
      </w:r>
      <w:r>
        <w:rPr>
          <w:sz w:val="31"/>
        </w:rPr>
        <w:t>。</w:t>
      </w:r>
    </w:p>
    <w:p>
      <w:pPr>
        <w:pStyle w:val="BodyText"/>
        <w:tabs>
          <w:tab w:val="left" w:pos="6147"/>
          <w:tab w:val="left" w:pos="9899"/>
        </w:tabs>
        <w:spacing w:before="121"/>
        <w:ind w:left="797"/>
      </w:pPr>
      <w:r>
        <w:rPr>
          <w:rFonts w:ascii="Palatino Linotype" w:eastAsia="Palatino Linotype"/>
        </w:rPr>
        <w:t>A.</w:t>
      </w:r>
      <w:r>
        <w:rPr>
          <w:rFonts w:ascii="Palatino Linotype" w:eastAsia="Palatino Linotype"/>
          <w:spacing w:val="111"/>
        </w:rPr>
        <w:t xml:space="preserve"> </w:t>
      </w:r>
      <w:r>
        <w:t>可以节约劳动消耗，增加生产</w:t>
        <w:tab/>
      </w:r>
      <w:r>
        <w:rPr>
          <w:rFonts w:ascii="Palatino Linotype" w:eastAsia="Palatino Linotype"/>
        </w:rPr>
        <w:t>B.</w:t>
      </w:r>
      <w:r>
        <w:rPr>
          <w:rFonts w:ascii="Palatino Linotype" w:eastAsia="Palatino Linotype"/>
          <w:spacing w:val="110"/>
        </w:rPr>
        <w:t xml:space="preserve"> </w:t>
      </w:r>
      <w:r>
        <w:t>可以提高经济效益</w:t>
        <w:tab/>
      </w:r>
      <w:r>
        <w:rPr>
          <w:rFonts w:ascii="Palatino Linotype" w:eastAsia="Palatino Linotype"/>
        </w:rPr>
        <w:t>C.</w:t>
      </w:r>
      <w:r>
        <w:t>可以提高劳动生产率</w:t>
      </w:r>
    </w:p>
    <w:p>
      <w:pPr>
        <w:pStyle w:val="BodyText"/>
        <w:tabs>
          <w:tab w:val="left" w:pos="6147"/>
          <w:tab w:val="left" w:pos="9388"/>
        </w:tabs>
        <w:spacing w:before="122" w:after="18" w:line="309" w:lineRule="auto"/>
        <w:ind w:left="480" w:right="3004" w:firstLine="316"/>
      </w:pPr>
      <w:r>
        <w:rPr>
          <w:rFonts w:ascii="Palatino Linotype" w:eastAsia="Palatino Linotype"/>
        </w:rPr>
        <w:t>D.</w:t>
      </w:r>
      <w:r>
        <w:rPr>
          <w:rFonts w:ascii="Palatino Linotype" w:eastAsia="Palatino Linotype"/>
          <w:spacing w:val="103"/>
        </w:rPr>
        <w:t xml:space="preserve"> </w:t>
      </w:r>
      <w:r>
        <w:t>可以降低各项间接费用</w:t>
        <w:tab/>
      </w:r>
      <w:r>
        <w:rPr>
          <w:rFonts w:ascii="Palatino Linotype" w:eastAsia="Palatino Linotype"/>
        </w:rPr>
        <w:t>E.</w:t>
      </w:r>
      <w:r>
        <w:t>还成为降低产品价格的重要条件</w:t>
      </w:r>
      <w:r>
        <w:rPr>
          <w:rFonts w:ascii="Palatino Linotype" w:eastAsia="Palatino Linotype"/>
        </w:rPr>
        <w:t>2.</w:t>
      </w:r>
      <w:r>
        <w:t>在一级本钱核算体制下，企业应设置的明细账这主要有〔</w:t>
        <w:tab/>
      </w:r>
      <w:r>
        <w:rPr>
          <w:spacing w:val="-162"/>
        </w:rPr>
        <w:t>〕</w:t>
      </w:r>
      <w:r>
        <w:t>。</w:t>
      </w:r>
    </w:p>
    <w:tbl>
      <w:tblPr>
        <w:tblStyle w:val="TableNormal"/>
        <w:tblW w:w="0" w:type="auto"/>
        <w:jc w:val="left"/>
        <w:tblInd w:w="7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6"/>
        <w:gridCol w:w="2841"/>
        <w:gridCol w:w="3904"/>
        <w:gridCol w:w="3584"/>
      </w:tblGrid>
      <w:tr>
        <w:tblPrEx>
          <w:tblW w:w="0" w:type="auto"/>
          <w:jc w:val="left"/>
          <w:tblInd w:w="7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6"/>
          <w:jc w:val="left"/>
        </w:trPr>
        <w:tc>
          <w:tcPr>
            <w:tcW w:w="436" w:type="dxa"/>
          </w:tcPr>
          <w:p>
            <w:pPr>
              <w:pStyle w:val="TableParagraph"/>
              <w:spacing w:line="402" w:lineRule="exact"/>
              <w:ind w:left="25" w:right="51"/>
              <w:jc w:val="center"/>
              <w:rPr>
                <w:rFonts w:ascii="Palatino Linotype"/>
                <w:sz w:val="31"/>
              </w:rPr>
            </w:pPr>
            <w:r>
              <w:rPr>
                <w:rFonts w:ascii="Palatino Linotype"/>
                <w:sz w:val="31"/>
              </w:rPr>
              <w:t>A.</w:t>
            </w:r>
          </w:p>
        </w:tc>
        <w:tc>
          <w:tcPr>
            <w:tcW w:w="2841" w:type="dxa"/>
          </w:tcPr>
          <w:p>
            <w:pPr>
              <w:pStyle w:val="TableParagraph"/>
              <w:spacing w:line="396" w:lineRule="exact"/>
              <w:ind w:left="78"/>
              <w:rPr>
                <w:sz w:val="31"/>
              </w:rPr>
            </w:pPr>
            <w:r>
              <w:rPr>
                <w:sz w:val="31"/>
              </w:rPr>
              <w:t>根本生产明细账</w:t>
            </w:r>
          </w:p>
        </w:tc>
        <w:tc>
          <w:tcPr>
            <w:tcW w:w="3904" w:type="dxa"/>
          </w:tcPr>
          <w:p>
            <w:pPr>
              <w:pStyle w:val="TableParagraph"/>
              <w:spacing w:line="402" w:lineRule="exact"/>
              <w:ind w:left="546"/>
              <w:rPr>
                <w:sz w:val="31"/>
              </w:rPr>
            </w:pPr>
            <w:r>
              <w:rPr>
                <w:rFonts w:ascii="Palatino Linotype" w:eastAsia="Palatino Linotype"/>
                <w:w w:val="105"/>
                <w:sz w:val="31"/>
              </w:rPr>
              <w:t>B.</w:t>
            </w:r>
            <w:r>
              <w:rPr>
                <w:rFonts w:ascii="Palatino Linotype" w:eastAsia="Palatino Linotype"/>
                <w:spacing w:val="57"/>
                <w:w w:val="105"/>
                <w:sz w:val="31"/>
              </w:rPr>
              <w:t xml:space="preserve"> </w:t>
            </w:r>
            <w:r>
              <w:rPr>
                <w:w w:val="105"/>
                <w:sz w:val="31"/>
              </w:rPr>
              <w:t>产品本钱计算单</w:t>
            </w:r>
          </w:p>
        </w:tc>
        <w:tc>
          <w:tcPr>
            <w:tcW w:w="3584" w:type="dxa"/>
          </w:tcPr>
          <w:p>
            <w:pPr>
              <w:pStyle w:val="TableParagraph"/>
              <w:spacing w:line="402" w:lineRule="exact"/>
              <w:ind w:left="239"/>
              <w:rPr>
                <w:sz w:val="31"/>
              </w:rPr>
            </w:pPr>
            <w:r>
              <w:rPr>
                <w:rFonts w:ascii="Palatino Linotype" w:eastAsia="Palatino Linotype"/>
                <w:sz w:val="31"/>
              </w:rPr>
              <w:t>C.</w:t>
            </w:r>
            <w:r>
              <w:rPr>
                <w:rFonts w:ascii="Palatino Linotype" w:eastAsia="Palatino Linotype"/>
                <w:spacing w:val="42"/>
                <w:sz w:val="31"/>
              </w:rPr>
              <w:t xml:space="preserve"> </w:t>
            </w:r>
            <w:r>
              <w:rPr>
                <w:sz w:val="31"/>
              </w:rPr>
              <w:t>关心生产本钱明细账</w:t>
            </w:r>
          </w:p>
        </w:tc>
      </w:tr>
      <w:tr>
        <w:tblPrEx>
          <w:tblW w:w="0" w:type="auto"/>
          <w:jc w:val="left"/>
          <w:tblInd w:w="754" w:type="dxa"/>
          <w:tblLayout w:type="fixed"/>
          <w:tblCellMar>
            <w:top w:w="0" w:type="dxa"/>
            <w:left w:w="0" w:type="dxa"/>
            <w:bottom w:w="0" w:type="dxa"/>
            <w:right w:w="0" w:type="dxa"/>
          </w:tblCellMar>
          <w:tblLook w:val="01E0"/>
        </w:tblPrEx>
        <w:trPr>
          <w:trHeight w:val="446"/>
          <w:jc w:val="left"/>
        </w:trPr>
        <w:tc>
          <w:tcPr>
            <w:tcW w:w="436" w:type="dxa"/>
          </w:tcPr>
          <w:p>
            <w:pPr>
              <w:pStyle w:val="TableParagraph"/>
              <w:spacing w:before="77" w:line="350" w:lineRule="exact"/>
              <w:ind w:left="25" w:right="51"/>
              <w:jc w:val="center"/>
              <w:rPr>
                <w:rFonts w:ascii="Palatino Linotype"/>
                <w:sz w:val="31"/>
              </w:rPr>
            </w:pPr>
            <w:r>
              <w:rPr>
                <w:rFonts w:ascii="Palatino Linotype"/>
                <w:sz w:val="31"/>
              </w:rPr>
              <w:t>D.</w:t>
            </w:r>
          </w:p>
        </w:tc>
        <w:tc>
          <w:tcPr>
            <w:tcW w:w="2841" w:type="dxa"/>
          </w:tcPr>
          <w:p>
            <w:pPr>
              <w:pStyle w:val="TableParagraph"/>
              <w:spacing w:before="92" w:line="335" w:lineRule="exact"/>
              <w:ind w:left="78"/>
              <w:rPr>
                <w:sz w:val="31"/>
              </w:rPr>
            </w:pPr>
            <w:r>
              <w:rPr>
                <w:sz w:val="31"/>
              </w:rPr>
              <w:t>制造费用明细账</w:t>
            </w:r>
          </w:p>
        </w:tc>
        <w:tc>
          <w:tcPr>
            <w:tcW w:w="3904" w:type="dxa"/>
          </w:tcPr>
          <w:p>
            <w:pPr>
              <w:pStyle w:val="TableParagraph"/>
              <w:spacing w:before="77" w:line="350" w:lineRule="exact"/>
              <w:ind w:left="546"/>
              <w:rPr>
                <w:sz w:val="31"/>
              </w:rPr>
            </w:pPr>
            <w:r>
              <w:rPr>
                <w:rFonts w:ascii="Palatino Linotype" w:eastAsia="Palatino Linotype"/>
                <w:sz w:val="31"/>
              </w:rPr>
              <w:t>E.</w:t>
            </w:r>
            <w:r>
              <w:rPr>
                <w:sz w:val="31"/>
              </w:rPr>
              <w:t>厂部根本生产明细账</w:t>
            </w:r>
          </w:p>
        </w:tc>
        <w:tc>
          <w:tcPr>
            <w:tcW w:w="3584" w:type="dxa"/>
          </w:tcPr>
          <w:p>
            <w:pPr>
              <w:pStyle w:val="TableParagraph"/>
              <w:rPr>
                <w:rFonts w:ascii="Times New Roman"/>
                <w:sz w:val="32"/>
              </w:rPr>
            </w:pPr>
          </w:p>
        </w:tc>
      </w:tr>
    </w:tbl>
    <w:p>
      <w:pPr>
        <w:pStyle w:val="ListParagraph"/>
        <w:numPr>
          <w:ilvl w:val="0"/>
          <w:numId w:val="9"/>
        </w:numPr>
        <w:tabs>
          <w:tab w:val="left" w:pos="1035"/>
          <w:tab w:val="left" w:pos="7022"/>
        </w:tabs>
        <w:spacing w:before="170" w:after="0" w:line="240" w:lineRule="auto"/>
        <w:ind w:left="1035" w:right="0" w:hanging="396"/>
        <w:jc w:val="left"/>
        <w:rPr>
          <w:sz w:val="31"/>
        </w:rPr>
      </w:pPr>
      <w:r>
        <w:rPr>
          <w:sz w:val="31"/>
        </w:rPr>
        <w:t>计算应付职工薪酬的原始凭证主要有〔</w:t>
        <w:tab/>
      </w:r>
      <w:r>
        <w:rPr>
          <w:spacing w:val="-162"/>
          <w:sz w:val="31"/>
        </w:rPr>
        <w:t>〕</w:t>
      </w:r>
      <w:r>
        <w:rPr>
          <w:sz w:val="31"/>
        </w:rPr>
        <w:t>。</w:t>
      </w:r>
    </w:p>
    <w:p>
      <w:pPr>
        <w:pStyle w:val="BodyText"/>
        <w:tabs>
          <w:tab w:val="left" w:pos="2834"/>
          <w:tab w:val="left" w:pos="5017"/>
          <w:tab w:val="left" w:pos="8455"/>
          <w:tab w:val="left" w:pos="9071"/>
          <w:tab w:val="left" w:pos="11124"/>
        </w:tabs>
        <w:spacing w:before="122" w:line="309" w:lineRule="auto"/>
        <w:ind w:left="480" w:right="875" w:firstLine="471"/>
      </w:pPr>
      <w:r>
        <w:rPr>
          <w:rFonts w:ascii="Palatino Linotype" w:eastAsia="Palatino Linotype"/>
        </w:rPr>
        <w:t>A.</w:t>
      </w:r>
      <w:r>
        <w:t>考勤簿</w:t>
        <w:tab/>
      </w:r>
      <w:r>
        <w:rPr>
          <w:rFonts w:ascii="Palatino Linotype" w:eastAsia="Palatino Linotype"/>
        </w:rPr>
        <w:t>B.</w:t>
      </w:r>
      <w:r>
        <w:t>产量记录</w:t>
        <w:tab/>
      </w:r>
      <w:r>
        <w:rPr>
          <w:rFonts w:ascii="Palatino Linotype" w:eastAsia="Palatino Linotype"/>
        </w:rPr>
        <w:t>C.</w:t>
      </w:r>
      <w:r>
        <w:t>工作班产量记录</w:t>
        <w:tab/>
      </w:r>
      <w:r>
        <w:rPr>
          <w:rFonts w:ascii="Palatino Linotype" w:eastAsia="Palatino Linotype"/>
        </w:rPr>
        <w:t>D.</w:t>
      </w:r>
      <w:r>
        <w:t>工作通知单</w:t>
        <w:tab/>
      </w:r>
      <w:r>
        <w:rPr>
          <w:rFonts w:ascii="Palatino Linotype" w:eastAsia="Palatino Linotype"/>
        </w:rPr>
        <w:t>E.</w:t>
      </w:r>
      <w:r>
        <w:t>工序进程单</w:t>
      </w:r>
      <w:r>
        <w:rPr>
          <w:rFonts w:ascii="Palatino Linotype" w:eastAsia="Palatino Linotype"/>
        </w:rPr>
        <w:t>4.</w:t>
      </w:r>
      <w:r>
        <w:t>工业企业的生产，按其工艺过程的特点划分，可分为〔</w:t>
        <w:tab/>
        <w:tab/>
      </w:r>
      <w:r>
        <w:rPr>
          <w:spacing w:val="-159"/>
        </w:rPr>
        <w:t>〕</w:t>
      </w:r>
      <w:r>
        <w:t>。</w:t>
      </w:r>
    </w:p>
    <w:p>
      <w:pPr>
        <w:pStyle w:val="BodyText"/>
        <w:tabs>
          <w:tab w:val="left" w:pos="2993"/>
          <w:tab w:val="left" w:pos="4974"/>
          <w:tab w:val="left" w:pos="5488"/>
          <w:tab w:val="left" w:pos="7984"/>
          <w:tab w:val="left" w:pos="10810"/>
        </w:tabs>
        <w:spacing w:before="1" w:line="309" w:lineRule="auto"/>
        <w:ind w:left="480" w:right="1192" w:firstLine="158"/>
      </w:pPr>
      <w:r>
        <w:rPr>
          <w:rFonts w:ascii="Palatino Linotype" w:eastAsia="Palatino Linotype"/>
        </w:rPr>
        <w:t>A.</w:t>
      </w:r>
      <w:r>
        <w:t>大量生产</w:t>
        <w:tab/>
      </w:r>
      <w:r>
        <w:rPr>
          <w:rFonts w:ascii="Palatino Linotype" w:eastAsia="Palatino Linotype"/>
        </w:rPr>
        <w:t>B.</w:t>
      </w:r>
      <w:r>
        <w:rPr>
          <w:rFonts w:ascii="Palatino Linotype" w:eastAsia="Palatino Linotype"/>
          <w:spacing w:val="98"/>
        </w:rPr>
        <w:t xml:space="preserve"> </w:t>
      </w:r>
      <w:r>
        <w:t>成批生产</w:t>
        <w:tab/>
        <w:tab/>
      </w:r>
      <w:r>
        <w:rPr>
          <w:rFonts w:ascii="Palatino Linotype" w:eastAsia="Palatino Linotype"/>
        </w:rPr>
        <w:t>C.</w:t>
      </w:r>
      <w:r>
        <w:rPr>
          <w:rFonts w:ascii="Palatino Linotype" w:eastAsia="Palatino Linotype"/>
          <w:spacing w:val="86"/>
        </w:rPr>
        <w:t xml:space="preserve"> </w:t>
      </w:r>
      <w:r>
        <w:t>单件生产</w:t>
        <w:tab/>
      </w:r>
      <w:r>
        <w:rPr>
          <w:rFonts w:ascii="Palatino Linotype" w:eastAsia="Palatino Linotype"/>
        </w:rPr>
        <w:t>D.</w:t>
      </w:r>
      <w:r>
        <w:t>单步骤生产</w:t>
        <w:tab/>
      </w:r>
      <w:r>
        <w:rPr>
          <w:rFonts w:ascii="Palatino Linotype" w:eastAsia="Palatino Linotype"/>
        </w:rPr>
        <w:t>E.</w:t>
      </w:r>
      <w:r>
        <w:t>多步骤生产</w:t>
      </w:r>
      <w:r>
        <w:rPr>
          <w:rFonts w:ascii="Palatino Linotype" w:eastAsia="Palatino Linotype"/>
        </w:rPr>
        <w:t>5.</w:t>
      </w:r>
      <w:r>
        <w:t>标准本钱制度的特点是〔</w:t>
        <w:tab/>
      </w:r>
      <w:r>
        <w:rPr>
          <w:spacing w:val="-159"/>
        </w:rPr>
        <w:t>〕</w:t>
      </w:r>
      <w:r>
        <w:t>。</w:t>
      </w:r>
    </w:p>
    <w:p>
      <w:pPr>
        <w:pStyle w:val="BodyText"/>
        <w:tabs>
          <w:tab w:val="left" w:pos="7563"/>
        </w:tabs>
        <w:spacing w:before="1"/>
        <w:ind w:left="797"/>
      </w:pPr>
      <w:r>
        <w:rPr>
          <w:rFonts w:ascii="Palatino Linotype" w:eastAsia="Palatino Linotype"/>
        </w:rPr>
        <w:t>A.</w:t>
      </w:r>
      <w:r>
        <w:rPr>
          <w:rFonts w:ascii="Palatino Linotype" w:eastAsia="Palatino Linotype"/>
          <w:spacing w:val="108"/>
        </w:rPr>
        <w:t xml:space="preserve"> </w:t>
      </w:r>
      <w:r>
        <w:t>事先制定产品各项标准本钱</w:t>
        <w:tab/>
      </w:r>
      <w:r>
        <w:rPr>
          <w:rFonts w:ascii="Palatino Linotype" w:eastAsia="Palatino Linotype"/>
        </w:rPr>
        <w:t>B.</w:t>
      </w:r>
      <w:r>
        <w:rPr>
          <w:rFonts w:ascii="Palatino Linotype" w:eastAsia="Palatino Linotype"/>
          <w:spacing w:val="43"/>
        </w:rPr>
        <w:t xml:space="preserve"> </w:t>
      </w:r>
      <w:r>
        <w:t>事先完善各项本钱治理的根底工作</w:t>
      </w:r>
    </w:p>
    <w:p>
      <w:pPr>
        <w:pStyle w:val="BodyText"/>
        <w:tabs>
          <w:tab w:val="left" w:pos="7703"/>
          <w:tab w:val="left" w:pos="8326"/>
        </w:tabs>
        <w:spacing w:before="122"/>
        <w:ind w:left="797"/>
      </w:pPr>
      <w:r>
        <w:rPr>
          <w:rFonts w:ascii="Palatino Linotype" w:eastAsia="Palatino Linotype"/>
        </w:rPr>
        <w:t>C.</w:t>
      </w:r>
      <w:r>
        <w:rPr>
          <w:rFonts w:ascii="Palatino Linotype" w:eastAsia="Palatino Linotype"/>
          <w:spacing w:val="124"/>
        </w:rPr>
        <w:t xml:space="preserve"> </w:t>
      </w:r>
      <w:r>
        <w:t>事中比照本钱的实际消耗与标准消耗</w:t>
        <w:tab/>
      </w:r>
      <w:r>
        <w:rPr>
          <w:rFonts w:ascii="Palatino Linotype" w:eastAsia="Palatino Linotype"/>
        </w:rPr>
        <w:t>D.</w:t>
        <w:tab/>
      </w:r>
      <w:r>
        <w:t>事后计算产品实际本钱</w:t>
      </w:r>
    </w:p>
    <w:p>
      <w:pPr>
        <w:pStyle w:val="BodyText"/>
        <w:spacing w:before="122"/>
        <w:ind w:left="797"/>
      </w:pPr>
      <w:r>
        <w:rPr>
          <w:rFonts w:ascii="Palatino Linotype" w:eastAsia="Palatino Linotype"/>
        </w:rPr>
        <w:t>E.</w:t>
      </w:r>
      <w:r>
        <w:rPr>
          <w:rFonts w:ascii="Palatino Linotype" w:eastAsia="Palatino Linotype"/>
          <w:spacing w:val="25"/>
        </w:rPr>
        <w:t xml:space="preserve"> </w:t>
      </w:r>
      <w:r>
        <w:t>事后提醒各项本钱差异</w:t>
      </w:r>
    </w:p>
    <w:p>
      <w:pPr>
        <w:pStyle w:val="BodyText"/>
        <w:spacing w:before="121" w:line="387" w:lineRule="exact"/>
        <w:ind w:left="480"/>
        <w:rPr>
          <w:rFonts w:ascii="Palatino Linotype"/>
        </w:rPr>
      </w:pPr>
      <w:r>
        <w:rPr>
          <w:rFonts w:ascii="Palatino Linotype"/>
          <w:w w:val="102"/>
        </w:rPr>
        <w:t>.</w:t>
      </w:r>
    </w:p>
    <w:p>
      <w:pPr>
        <w:pStyle w:val="Heading1"/>
        <w:spacing w:line="507" w:lineRule="exact"/>
      </w:pPr>
      <w:r>
        <w:t>四、名词解释〔</w:t>
      </w:r>
      <w:r>
        <w:rPr>
          <w:rFonts w:ascii="Arial Narrow" w:eastAsia="Arial Narrow"/>
        </w:rPr>
        <w:t>1</w:t>
      </w:r>
      <w:r>
        <w:rPr>
          <w:rFonts w:ascii="Arial Narrow" w:eastAsia="Arial Narrow"/>
          <w:spacing w:val="19"/>
        </w:rPr>
        <w:t xml:space="preserve"> </w:t>
      </w:r>
      <w:r>
        <w:rPr>
          <w:spacing w:val="-46"/>
        </w:rPr>
        <w:t xml:space="preserve">和 </w:t>
      </w:r>
      <w:r>
        <w:rPr>
          <w:rFonts w:ascii="Arial Narrow" w:eastAsia="Arial Narrow"/>
        </w:rPr>
        <w:t>2</w:t>
      </w:r>
      <w:r>
        <w:rPr>
          <w:rFonts w:ascii="Arial Narrow" w:eastAsia="Arial Narrow"/>
          <w:spacing w:val="18"/>
        </w:rPr>
        <w:t xml:space="preserve"> </w:t>
      </w:r>
      <w:r>
        <w:rPr>
          <w:spacing w:val="-23"/>
        </w:rPr>
        <w:t xml:space="preserve">小题各 </w:t>
      </w:r>
      <w:r>
        <w:rPr>
          <w:rFonts w:ascii="Arial Narrow" w:eastAsia="Arial Narrow"/>
        </w:rPr>
        <w:t>3</w:t>
      </w:r>
      <w:r>
        <w:rPr>
          <w:rFonts w:ascii="Arial Narrow" w:eastAsia="Arial Narrow"/>
          <w:spacing w:val="20"/>
        </w:rPr>
        <w:t xml:space="preserve"> </w:t>
      </w:r>
      <w:r>
        <w:t>分，</w:t>
      </w:r>
      <w:r>
        <w:rPr>
          <w:rFonts w:ascii="Arial Narrow" w:eastAsia="Arial Narrow"/>
        </w:rPr>
        <w:t>3</w:t>
      </w:r>
      <w:r>
        <w:rPr>
          <w:rFonts w:ascii="Arial Narrow" w:eastAsia="Arial Narrow"/>
          <w:spacing w:val="24"/>
        </w:rPr>
        <w:t xml:space="preserve"> </w:t>
      </w:r>
      <w:r>
        <w:rPr>
          <w:spacing w:val="-46"/>
        </w:rPr>
        <w:t xml:space="preserve">和 </w:t>
      </w:r>
      <w:r>
        <w:rPr>
          <w:rFonts w:ascii="Arial Narrow" w:eastAsia="Arial Narrow"/>
        </w:rPr>
        <w:t>4</w:t>
      </w:r>
      <w:r>
        <w:rPr>
          <w:rFonts w:ascii="Arial Narrow" w:eastAsia="Arial Narrow"/>
          <w:spacing w:val="18"/>
        </w:rPr>
        <w:t xml:space="preserve"> </w:t>
      </w:r>
      <w:r>
        <w:rPr>
          <w:spacing w:val="-23"/>
        </w:rPr>
        <w:t xml:space="preserve">小题各 </w:t>
      </w:r>
      <w:r>
        <w:rPr>
          <w:rFonts w:ascii="Arial Narrow" w:eastAsia="Arial Narrow"/>
        </w:rPr>
        <w:t>2</w:t>
      </w:r>
      <w:r>
        <w:rPr>
          <w:rFonts w:ascii="Arial Narrow" w:eastAsia="Arial Narrow"/>
          <w:spacing w:val="20"/>
        </w:rPr>
        <w:t xml:space="preserve"> </w:t>
      </w:r>
      <w:r>
        <w:rPr>
          <w:spacing w:val="-23"/>
        </w:rPr>
        <w:t xml:space="preserve">分，共 </w:t>
      </w:r>
      <w:r>
        <w:rPr>
          <w:rFonts w:ascii="Arial Narrow" w:eastAsia="Arial Narrow"/>
        </w:rPr>
        <w:t>10</w:t>
      </w:r>
      <w:r>
        <w:rPr>
          <w:rFonts w:ascii="Arial Narrow" w:eastAsia="Arial Narrow"/>
          <w:spacing w:val="20"/>
        </w:rPr>
        <w:t xml:space="preserve"> </w:t>
      </w:r>
      <w:r>
        <w:t>分〕</w:t>
      </w:r>
    </w:p>
    <w:p>
      <w:pPr>
        <w:spacing w:before="3"/>
        <w:ind w:left="480" w:right="0" w:firstLine="0"/>
        <w:jc w:val="left"/>
        <w:rPr>
          <w:b/>
          <w:sz w:val="42"/>
        </w:rPr>
      </w:pPr>
      <w:r>
        <w:rPr>
          <w:rFonts w:ascii="Arial Narrow" w:eastAsia="Arial Narrow"/>
          <w:b/>
          <w:sz w:val="42"/>
        </w:rPr>
        <w:t>1</w:t>
      </w:r>
      <w:r>
        <w:rPr>
          <w:b/>
          <w:sz w:val="42"/>
        </w:rPr>
        <w:t>、产品本钱</w:t>
      </w:r>
    </w:p>
    <w:p>
      <w:pPr>
        <w:pStyle w:val="BodyText"/>
        <w:spacing w:before="4"/>
        <w:rPr>
          <w:b/>
          <w:sz w:val="42"/>
        </w:rPr>
      </w:pPr>
    </w:p>
    <w:p>
      <w:pPr>
        <w:pStyle w:val="Heading1"/>
      </w:pPr>
      <w:r>
        <w:rPr>
          <w:rFonts w:ascii="Arial Narrow" w:eastAsia="Arial Narrow"/>
        </w:rPr>
        <w:t>2</w:t>
      </w:r>
      <w:r>
        <w:t>、关心生产</w:t>
      </w:r>
    </w:p>
    <w:p>
      <w:pPr>
        <w:pStyle w:val="BodyText"/>
        <w:spacing w:before="4"/>
        <w:rPr>
          <w:b/>
          <w:sz w:val="42"/>
        </w:rPr>
      </w:pPr>
    </w:p>
    <w:p>
      <w:pPr>
        <w:spacing w:before="0"/>
        <w:ind w:left="480" w:right="0" w:firstLine="0"/>
        <w:jc w:val="left"/>
        <w:rPr>
          <w:b/>
          <w:sz w:val="42"/>
        </w:rPr>
      </w:pPr>
      <w:r>
        <w:rPr>
          <w:rFonts w:ascii="Arial Narrow" w:eastAsia="Arial Narrow"/>
          <w:b/>
          <w:sz w:val="42"/>
        </w:rPr>
        <w:t>3</w:t>
      </w:r>
      <w:r>
        <w:rPr>
          <w:b/>
          <w:sz w:val="42"/>
        </w:rPr>
        <w:t>、分批法</w:t>
      </w:r>
    </w:p>
    <w:p>
      <w:pPr>
        <w:pStyle w:val="BodyText"/>
        <w:spacing w:before="3"/>
        <w:rPr>
          <w:b/>
          <w:sz w:val="42"/>
        </w:rPr>
      </w:pPr>
    </w:p>
    <w:p>
      <w:pPr>
        <w:pStyle w:val="Heading1"/>
      </w:pPr>
      <w:r>
        <w:rPr>
          <w:rFonts w:ascii="Arial Narrow" w:eastAsia="Arial Narrow"/>
        </w:rPr>
        <w:t>4</w:t>
      </w:r>
      <w:r>
        <w:t>、连环替代法</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https://d.book118.com/975322122233011033</w:t>
        </w:r>
      </w:hyperlink>
    </w:p>
    <w:p>
      <w:pPr>
        <w:spacing w:after="0"/>
      </w:pPr>
    </w:p>
    <w:sectPr>
      <w:pgSz w:w="17860" w:h="25260"/>
      <w:pgMar w:top="1720" w:right="1780" w:bottom="280" w:left="222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Palatino Linotype">
    <w:altName w:val="Palatino Linotype"/>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8B2F1"/>
    <w:multiLevelType w:val="hybridMultilevel"/>
    <w:tmpl w:val="00000000"/>
    <w:lvl w:ilvl="0">
      <w:start w:val="1"/>
      <w:numFmt w:val="decimal"/>
      <w:lvlText w:val="（%1）"/>
      <w:lvlJc w:val="left"/>
      <w:pPr>
        <w:ind w:left="1273" w:hanging="793"/>
        <w:jc w:val="left"/>
      </w:pPr>
      <w:rPr>
        <w:rFonts w:ascii="宋体" w:eastAsia="宋体" w:hAnsi="宋体" w:cs="宋体" w:hint="default"/>
        <w:b/>
        <w:bCs/>
        <w:spacing w:val="-4"/>
        <w:w w:val="101"/>
        <w:sz w:val="29"/>
        <w:szCs w:val="29"/>
      </w:rPr>
    </w:lvl>
    <w:lvl w:ilvl="1">
      <w:start w:val="1"/>
      <w:numFmt w:val="decimal"/>
      <w:lvlText w:val="%2"/>
      <w:lvlJc w:val="left"/>
      <w:pPr>
        <w:ind w:left="480" w:hanging="317"/>
        <w:jc w:val="left"/>
      </w:pPr>
      <w:rPr>
        <w:rFonts w:ascii="Palatino Linotype" w:eastAsia="Palatino Linotype" w:hAnsi="Palatino Linotype" w:cs="Palatino Linotype" w:hint="default"/>
        <w:w w:val="102"/>
        <w:sz w:val="31"/>
        <w:szCs w:val="31"/>
      </w:rPr>
    </w:lvl>
    <w:lvl w:ilvl="2">
      <w:start w:val="0"/>
      <w:numFmt w:val="bullet"/>
      <w:lvlText w:val="•"/>
      <w:lvlJc w:val="left"/>
      <w:pPr>
        <w:ind w:left="1543" w:hanging="317"/>
      </w:pPr>
      <w:rPr>
        <w:rFonts w:hint="default"/>
      </w:rPr>
    </w:lvl>
    <w:lvl w:ilvl="3">
      <w:start w:val="0"/>
      <w:numFmt w:val="bullet"/>
      <w:lvlText w:val="•"/>
      <w:lvlJc w:val="left"/>
      <w:pPr>
        <w:ind w:left="1806" w:hanging="317"/>
      </w:pPr>
      <w:rPr>
        <w:rFonts w:hint="default"/>
      </w:rPr>
    </w:lvl>
    <w:lvl w:ilvl="4">
      <w:start w:val="0"/>
      <w:numFmt w:val="bullet"/>
      <w:lvlText w:val="•"/>
      <w:lvlJc w:val="left"/>
      <w:pPr>
        <w:ind w:left="2069" w:hanging="317"/>
      </w:pPr>
      <w:rPr>
        <w:rFonts w:hint="default"/>
      </w:rPr>
    </w:lvl>
    <w:lvl w:ilvl="5">
      <w:start w:val="0"/>
      <w:numFmt w:val="bullet"/>
      <w:lvlText w:val="•"/>
      <w:lvlJc w:val="left"/>
      <w:pPr>
        <w:ind w:left="2332" w:hanging="317"/>
      </w:pPr>
      <w:rPr>
        <w:rFonts w:hint="default"/>
      </w:rPr>
    </w:lvl>
    <w:lvl w:ilvl="6">
      <w:start w:val="0"/>
      <w:numFmt w:val="bullet"/>
      <w:lvlText w:val="•"/>
      <w:lvlJc w:val="left"/>
      <w:pPr>
        <w:ind w:left="2596" w:hanging="317"/>
      </w:pPr>
      <w:rPr>
        <w:rFonts w:hint="default"/>
      </w:rPr>
    </w:lvl>
    <w:lvl w:ilvl="7">
      <w:start w:val="0"/>
      <w:numFmt w:val="bullet"/>
      <w:lvlText w:val="•"/>
      <w:lvlJc w:val="left"/>
      <w:pPr>
        <w:ind w:left="2859" w:hanging="317"/>
      </w:pPr>
      <w:rPr>
        <w:rFonts w:hint="default"/>
      </w:rPr>
    </w:lvl>
    <w:lvl w:ilvl="8">
      <w:start w:val="0"/>
      <w:numFmt w:val="bullet"/>
      <w:lvlText w:val="•"/>
      <w:lvlJc w:val="left"/>
      <w:pPr>
        <w:ind w:left="3122" w:hanging="317"/>
      </w:pPr>
      <w:rPr>
        <w:rFonts w:hint="default"/>
      </w:rPr>
    </w:lvl>
  </w:abstractNum>
  <w:abstractNum w:abstractNumId="1">
    <w:nsid w:val="054ECB41"/>
    <w:multiLevelType w:val="hybridMultilevel"/>
    <w:tmpl w:val="00000000"/>
    <w:lvl w:ilvl="0">
      <w:start w:val="1"/>
      <w:numFmt w:val="decimal"/>
      <w:lvlText w:val="（%1）"/>
      <w:lvlJc w:val="left"/>
      <w:pPr>
        <w:ind w:left="1273" w:hanging="793"/>
        <w:jc w:val="right"/>
      </w:pPr>
      <w:rPr>
        <w:rFonts w:ascii="宋体" w:eastAsia="宋体" w:hAnsi="宋体" w:cs="宋体" w:hint="default"/>
        <w:spacing w:val="-1"/>
        <w:w w:val="92"/>
        <w:sz w:val="29"/>
        <w:szCs w:val="29"/>
      </w:rPr>
    </w:lvl>
    <w:lvl w:ilvl="1">
      <w:start w:val="0"/>
      <w:numFmt w:val="bullet"/>
      <w:lvlText w:val="•"/>
      <w:lvlJc w:val="left"/>
      <w:pPr>
        <w:ind w:left="2220" w:hanging="793"/>
      </w:pPr>
      <w:rPr>
        <w:rFonts w:hint="default"/>
      </w:rPr>
    </w:lvl>
    <w:lvl w:ilvl="2">
      <w:start w:val="0"/>
      <w:numFmt w:val="bullet"/>
      <w:lvlText w:val="•"/>
      <w:lvlJc w:val="left"/>
      <w:pPr>
        <w:ind w:left="3513" w:hanging="793"/>
      </w:pPr>
      <w:rPr>
        <w:rFonts w:hint="default"/>
      </w:rPr>
    </w:lvl>
    <w:lvl w:ilvl="3">
      <w:start w:val="0"/>
      <w:numFmt w:val="bullet"/>
      <w:lvlText w:val="•"/>
      <w:lvlJc w:val="left"/>
      <w:pPr>
        <w:ind w:left="4806" w:hanging="793"/>
      </w:pPr>
      <w:rPr>
        <w:rFonts w:hint="default"/>
      </w:rPr>
    </w:lvl>
    <w:lvl w:ilvl="4">
      <w:start w:val="0"/>
      <w:numFmt w:val="bullet"/>
      <w:lvlText w:val="•"/>
      <w:lvlJc w:val="left"/>
      <w:pPr>
        <w:ind w:left="6099" w:hanging="793"/>
      </w:pPr>
      <w:rPr>
        <w:rFonts w:hint="default"/>
      </w:rPr>
    </w:lvl>
    <w:lvl w:ilvl="5">
      <w:start w:val="0"/>
      <w:numFmt w:val="bullet"/>
      <w:lvlText w:val="•"/>
      <w:lvlJc w:val="left"/>
      <w:pPr>
        <w:ind w:left="7393" w:hanging="793"/>
      </w:pPr>
      <w:rPr>
        <w:rFonts w:hint="default"/>
      </w:rPr>
    </w:lvl>
    <w:lvl w:ilvl="6">
      <w:start w:val="0"/>
      <w:numFmt w:val="bullet"/>
      <w:lvlText w:val="•"/>
      <w:lvlJc w:val="left"/>
      <w:pPr>
        <w:ind w:left="8686" w:hanging="793"/>
      </w:pPr>
      <w:rPr>
        <w:rFonts w:hint="default"/>
      </w:rPr>
    </w:lvl>
    <w:lvl w:ilvl="7">
      <w:start w:val="0"/>
      <w:numFmt w:val="bullet"/>
      <w:lvlText w:val="•"/>
      <w:lvlJc w:val="left"/>
      <w:pPr>
        <w:ind w:left="9979" w:hanging="793"/>
      </w:pPr>
      <w:rPr>
        <w:rFonts w:hint="default"/>
      </w:rPr>
    </w:lvl>
    <w:lvl w:ilvl="8">
      <w:start w:val="0"/>
      <w:numFmt w:val="bullet"/>
      <w:lvlText w:val="•"/>
      <w:lvlJc w:val="left"/>
      <w:pPr>
        <w:ind w:left="11273" w:hanging="793"/>
      </w:pPr>
      <w:rPr>
        <w:rFonts w:hint="default"/>
      </w:rPr>
    </w:lvl>
  </w:abstractNum>
  <w:abstractNum w:abstractNumId="2">
    <w:nsid w:val="0B4DC34A"/>
    <w:multiLevelType w:val="hybridMultilevel"/>
    <w:tmpl w:val="00000000"/>
    <w:lvl w:ilvl="0">
      <w:start w:val="1"/>
      <w:numFmt w:val="decimal"/>
      <w:lvlText w:val="%1."/>
      <w:lvlJc w:val="left"/>
      <w:pPr>
        <w:ind w:left="1432" w:hanging="477"/>
        <w:jc w:val="left"/>
      </w:pPr>
      <w:rPr>
        <w:rFonts w:ascii="Palatino Linotype" w:eastAsia="Palatino Linotype" w:hAnsi="Palatino Linotype" w:cs="Palatino Linotype" w:hint="default"/>
        <w:w w:val="102"/>
        <w:sz w:val="29"/>
        <w:szCs w:val="29"/>
      </w:rPr>
    </w:lvl>
    <w:lvl w:ilvl="1">
      <w:start w:val="0"/>
      <w:numFmt w:val="bullet"/>
      <w:lvlText w:val="•"/>
      <w:lvlJc w:val="left"/>
      <w:pPr>
        <w:ind w:left="2681" w:hanging="477"/>
      </w:pPr>
      <w:rPr>
        <w:rFonts w:hint="default"/>
      </w:rPr>
    </w:lvl>
    <w:lvl w:ilvl="2">
      <w:start w:val="0"/>
      <w:numFmt w:val="bullet"/>
      <w:lvlText w:val="•"/>
      <w:lvlJc w:val="left"/>
      <w:pPr>
        <w:ind w:left="3923" w:hanging="477"/>
      </w:pPr>
      <w:rPr>
        <w:rFonts w:hint="default"/>
      </w:rPr>
    </w:lvl>
    <w:lvl w:ilvl="3">
      <w:start w:val="0"/>
      <w:numFmt w:val="bullet"/>
      <w:lvlText w:val="•"/>
      <w:lvlJc w:val="left"/>
      <w:pPr>
        <w:ind w:left="5165" w:hanging="477"/>
      </w:pPr>
      <w:rPr>
        <w:rFonts w:hint="default"/>
      </w:rPr>
    </w:lvl>
    <w:lvl w:ilvl="4">
      <w:start w:val="0"/>
      <w:numFmt w:val="bullet"/>
      <w:lvlText w:val="•"/>
      <w:lvlJc w:val="left"/>
      <w:pPr>
        <w:ind w:left="6407" w:hanging="477"/>
      </w:pPr>
      <w:rPr>
        <w:rFonts w:hint="default"/>
      </w:rPr>
    </w:lvl>
    <w:lvl w:ilvl="5">
      <w:start w:val="0"/>
      <w:numFmt w:val="bullet"/>
      <w:lvlText w:val="•"/>
      <w:lvlJc w:val="left"/>
      <w:pPr>
        <w:ind w:left="7649" w:hanging="477"/>
      </w:pPr>
      <w:rPr>
        <w:rFonts w:hint="default"/>
      </w:rPr>
    </w:lvl>
    <w:lvl w:ilvl="6">
      <w:start w:val="0"/>
      <w:numFmt w:val="bullet"/>
      <w:lvlText w:val="•"/>
      <w:lvlJc w:val="left"/>
      <w:pPr>
        <w:ind w:left="8891" w:hanging="477"/>
      </w:pPr>
      <w:rPr>
        <w:rFonts w:hint="default"/>
      </w:rPr>
    </w:lvl>
    <w:lvl w:ilvl="7">
      <w:start w:val="0"/>
      <w:numFmt w:val="bullet"/>
      <w:lvlText w:val="•"/>
      <w:lvlJc w:val="left"/>
      <w:pPr>
        <w:ind w:left="10133" w:hanging="477"/>
      </w:pPr>
      <w:rPr>
        <w:rFonts w:hint="default"/>
      </w:rPr>
    </w:lvl>
    <w:lvl w:ilvl="8">
      <w:start w:val="0"/>
      <w:numFmt w:val="bullet"/>
      <w:lvlText w:val="•"/>
      <w:lvlJc w:val="left"/>
      <w:pPr>
        <w:ind w:left="11375" w:hanging="477"/>
      </w:pPr>
      <w:rPr>
        <w:rFonts w:hint="default"/>
      </w:rPr>
    </w:lvl>
  </w:abstractNum>
  <w:abstractNum w:abstractNumId="3">
    <w:nsid w:val="1997E0E2"/>
    <w:multiLevelType w:val="hybridMultilevel"/>
    <w:tmpl w:val="00000000"/>
    <w:lvl w:ilvl="0">
      <w:start w:val="1"/>
      <w:numFmt w:val="decimal"/>
      <w:lvlText w:val="%1."/>
      <w:lvlJc w:val="left"/>
      <w:pPr>
        <w:ind w:left="1115" w:hanging="476"/>
        <w:jc w:val="left"/>
      </w:pPr>
      <w:rPr>
        <w:rFonts w:ascii="Palatino Linotype" w:eastAsia="Palatino Linotype" w:hAnsi="Palatino Linotype" w:cs="Palatino Linotype" w:hint="default"/>
        <w:spacing w:val="-1"/>
        <w:w w:val="102"/>
        <w:sz w:val="29"/>
        <w:szCs w:val="29"/>
      </w:rPr>
    </w:lvl>
    <w:lvl w:ilvl="1">
      <w:start w:val="0"/>
      <w:numFmt w:val="bullet"/>
      <w:lvlText w:val="•"/>
      <w:lvlJc w:val="left"/>
      <w:pPr>
        <w:ind w:left="2393" w:hanging="476"/>
      </w:pPr>
      <w:rPr>
        <w:rFonts w:hint="default"/>
      </w:rPr>
    </w:lvl>
    <w:lvl w:ilvl="2">
      <w:start w:val="0"/>
      <w:numFmt w:val="bullet"/>
      <w:lvlText w:val="•"/>
      <w:lvlJc w:val="left"/>
      <w:pPr>
        <w:ind w:left="3667" w:hanging="476"/>
      </w:pPr>
      <w:rPr>
        <w:rFonts w:hint="default"/>
      </w:rPr>
    </w:lvl>
    <w:lvl w:ilvl="3">
      <w:start w:val="0"/>
      <w:numFmt w:val="bullet"/>
      <w:lvlText w:val="•"/>
      <w:lvlJc w:val="left"/>
      <w:pPr>
        <w:ind w:left="4941" w:hanging="476"/>
      </w:pPr>
      <w:rPr>
        <w:rFonts w:hint="default"/>
      </w:rPr>
    </w:lvl>
    <w:lvl w:ilvl="4">
      <w:start w:val="0"/>
      <w:numFmt w:val="bullet"/>
      <w:lvlText w:val="•"/>
      <w:lvlJc w:val="left"/>
      <w:pPr>
        <w:ind w:left="6215" w:hanging="476"/>
      </w:pPr>
      <w:rPr>
        <w:rFonts w:hint="default"/>
      </w:rPr>
    </w:lvl>
    <w:lvl w:ilvl="5">
      <w:start w:val="0"/>
      <w:numFmt w:val="bullet"/>
      <w:lvlText w:val="•"/>
      <w:lvlJc w:val="left"/>
      <w:pPr>
        <w:ind w:left="7489" w:hanging="476"/>
      </w:pPr>
      <w:rPr>
        <w:rFonts w:hint="default"/>
      </w:rPr>
    </w:lvl>
    <w:lvl w:ilvl="6">
      <w:start w:val="0"/>
      <w:numFmt w:val="bullet"/>
      <w:lvlText w:val="•"/>
      <w:lvlJc w:val="left"/>
      <w:pPr>
        <w:ind w:left="8763" w:hanging="476"/>
      </w:pPr>
      <w:rPr>
        <w:rFonts w:hint="default"/>
      </w:rPr>
    </w:lvl>
    <w:lvl w:ilvl="7">
      <w:start w:val="0"/>
      <w:numFmt w:val="bullet"/>
      <w:lvlText w:val="•"/>
      <w:lvlJc w:val="left"/>
      <w:pPr>
        <w:ind w:left="10037" w:hanging="476"/>
      </w:pPr>
      <w:rPr>
        <w:rFonts w:hint="default"/>
      </w:rPr>
    </w:lvl>
    <w:lvl w:ilvl="8">
      <w:start w:val="0"/>
      <w:numFmt w:val="bullet"/>
      <w:lvlText w:val="•"/>
      <w:lvlJc w:val="left"/>
      <w:pPr>
        <w:ind w:left="11311" w:hanging="476"/>
      </w:pPr>
      <w:rPr>
        <w:rFonts w:hint="default"/>
      </w:rPr>
    </w:lvl>
  </w:abstractNum>
  <w:abstractNum w:abstractNumId="4">
    <w:nsid w:val="222A6B59"/>
    <w:multiLevelType w:val="hybridMultilevel"/>
    <w:tmpl w:val="00000000"/>
    <w:lvl w:ilvl="0">
      <w:start w:val="8"/>
      <w:numFmt w:val="decimal"/>
      <w:lvlText w:val="%1."/>
      <w:lvlJc w:val="left"/>
      <w:pPr>
        <w:ind w:left="480" w:hanging="476"/>
        <w:jc w:val="left"/>
      </w:pPr>
      <w:rPr>
        <w:rFonts w:ascii="Palatino Linotype" w:eastAsia="Palatino Linotype" w:hAnsi="Palatino Linotype" w:cs="Palatino Linotype" w:hint="default"/>
        <w:spacing w:val="-1"/>
        <w:w w:val="102"/>
        <w:sz w:val="29"/>
        <w:szCs w:val="29"/>
      </w:rPr>
    </w:lvl>
    <w:lvl w:ilvl="1">
      <w:start w:val="0"/>
      <w:numFmt w:val="bullet"/>
      <w:lvlText w:val="•"/>
      <w:lvlJc w:val="left"/>
      <w:pPr>
        <w:ind w:left="640" w:hanging="476"/>
      </w:pPr>
      <w:rPr>
        <w:rFonts w:hint="default"/>
      </w:rPr>
    </w:lvl>
    <w:lvl w:ilvl="2">
      <w:start w:val="0"/>
      <w:numFmt w:val="bullet"/>
      <w:lvlText w:val="•"/>
      <w:lvlJc w:val="left"/>
      <w:pPr>
        <w:ind w:left="2108" w:hanging="476"/>
      </w:pPr>
      <w:rPr>
        <w:rFonts w:hint="default"/>
      </w:rPr>
    </w:lvl>
    <w:lvl w:ilvl="3">
      <w:start w:val="0"/>
      <w:numFmt w:val="bullet"/>
      <w:lvlText w:val="•"/>
      <w:lvlJc w:val="left"/>
      <w:pPr>
        <w:ind w:left="3577" w:hanging="476"/>
      </w:pPr>
      <w:rPr>
        <w:rFonts w:hint="default"/>
      </w:rPr>
    </w:lvl>
    <w:lvl w:ilvl="4">
      <w:start w:val="0"/>
      <w:numFmt w:val="bullet"/>
      <w:lvlText w:val="•"/>
      <w:lvlJc w:val="left"/>
      <w:pPr>
        <w:ind w:left="5046" w:hanging="476"/>
      </w:pPr>
      <w:rPr>
        <w:rFonts w:hint="default"/>
      </w:rPr>
    </w:lvl>
    <w:lvl w:ilvl="5">
      <w:start w:val="0"/>
      <w:numFmt w:val="bullet"/>
      <w:lvlText w:val="•"/>
      <w:lvlJc w:val="left"/>
      <w:pPr>
        <w:ind w:left="6515" w:hanging="476"/>
      </w:pPr>
      <w:rPr>
        <w:rFonts w:hint="default"/>
      </w:rPr>
    </w:lvl>
    <w:lvl w:ilvl="6">
      <w:start w:val="0"/>
      <w:numFmt w:val="bullet"/>
      <w:lvlText w:val="•"/>
      <w:lvlJc w:val="left"/>
      <w:pPr>
        <w:ind w:left="7984" w:hanging="476"/>
      </w:pPr>
      <w:rPr>
        <w:rFonts w:hint="default"/>
      </w:rPr>
    </w:lvl>
    <w:lvl w:ilvl="7">
      <w:start w:val="0"/>
      <w:numFmt w:val="bullet"/>
      <w:lvlText w:val="•"/>
      <w:lvlJc w:val="left"/>
      <w:pPr>
        <w:ind w:left="9453" w:hanging="476"/>
      </w:pPr>
      <w:rPr>
        <w:rFonts w:hint="default"/>
      </w:rPr>
    </w:lvl>
    <w:lvl w:ilvl="8">
      <w:start w:val="0"/>
      <w:numFmt w:val="bullet"/>
      <w:lvlText w:val="•"/>
      <w:lvlJc w:val="left"/>
      <w:pPr>
        <w:ind w:left="10921" w:hanging="476"/>
      </w:pPr>
      <w:rPr>
        <w:rFonts w:hint="default"/>
      </w:rPr>
    </w:lvl>
  </w:abstractNum>
  <w:abstractNum w:abstractNumId="5">
    <w:nsid w:val="2622ED6B"/>
    <w:multiLevelType w:val="hybridMultilevel"/>
    <w:tmpl w:val="00000000"/>
    <w:lvl w:ilvl="0">
      <w:start w:val="1"/>
      <w:numFmt w:val="decimal"/>
      <w:lvlText w:val="%1."/>
      <w:lvlJc w:val="left"/>
      <w:pPr>
        <w:ind w:left="1115" w:hanging="476"/>
        <w:jc w:val="left"/>
      </w:pPr>
      <w:rPr>
        <w:rFonts w:ascii="Palatino Linotype" w:eastAsia="Palatino Linotype" w:hAnsi="Palatino Linotype" w:cs="Palatino Linotype" w:hint="default"/>
        <w:spacing w:val="-1"/>
        <w:w w:val="102"/>
        <w:sz w:val="29"/>
        <w:szCs w:val="29"/>
      </w:rPr>
    </w:lvl>
    <w:lvl w:ilvl="1">
      <w:start w:val="0"/>
      <w:numFmt w:val="bullet"/>
      <w:lvlText w:val="•"/>
      <w:lvlJc w:val="left"/>
      <w:pPr>
        <w:ind w:left="1120" w:hanging="476"/>
      </w:pPr>
      <w:rPr>
        <w:rFonts w:hint="default"/>
      </w:rPr>
    </w:lvl>
    <w:lvl w:ilvl="2">
      <w:start w:val="0"/>
      <w:numFmt w:val="bullet"/>
      <w:lvlText w:val="•"/>
      <w:lvlJc w:val="left"/>
      <w:pPr>
        <w:ind w:left="2535" w:hanging="476"/>
      </w:pPr>
      <w:rPr>
        <w:rFonts w:hint="default"/>
      </w:rPr>
    </w:lvl>
    <w:lvl w:ilvl="3">
      <w:start w:val="0"/>
      <w:numFmt w:val="bullet"/>
      <w:lvlText w:val="•"/>
      <w:lvlJc w:val="left"/>
      <w:pPr>
        <w:ind w:left="3951" w:hanging="476"/>
      </w:pPr>
      <w:rPr>
        <w:rFonts w:hint="default"/>
      </w:rPr>
    </w:lvl>
    <w:lvl w:ilvl="4">
      <w:start w:val="0"/>
      <w:numFmt w:val="bullet"/>
      <w:lvlText w:val="•"/>
      <w:lvlJc w:val="left"/>
      <w:pPr>
        <w:ind w:left="5366" w:hanging="476"/>
      </w:pPr>
      <w:rPr>
        <w:rFonts w:hint="default"/>
      </w:rPr>
    </w:lvl>
    <w:lvl w:ilvl="5">
      <w:start w:val="0"/>
      <w:numFmt w:val="bullet"/>
      <w:lvlText w:val="•"/>
      <w:lvlJc w:val="left"/>
      <w:pPr>
        <w:ind w:left="6782" w:hanging="476"/>
      </w:pPr>
      <w:rPr>
        <w:rFonts w:hint="default"/>
      </w:rPr>
    </w:lvl>
    <w:lvl w:ilvl="6">
      <w:start w:val="0"/>
      <w:numFmt w:val="bullet"/>
      <w:lvlText w:val="•"/>
      <w:lvlJc w:val="left"/>
      <w:pPr>
        <w:ind w:left="8197" w:hanging="476"/>
      </w:pPr>
      <w:rPr>
        <w:rFonts w:hint="default"/>
      </w:rPr>
    </w:lvl>
    <w:lvl w:ilvl="7">
      <w:start w:val="0"/>
      <w:numFmt w:val="bullet"/>
      <w:lvlText w:val="•"/>
      <w:lvlJc w:val="left"/>
      <w:pPr>
        <w:ind w:left="9613" w:hanging="476"/>
      </w:pPr>
      <w:rPr>
        <w:rFonts w:hint="default"/>
      </w:rPr>
    </w:lvl>
    <w:lvl w:ilvl="8">
      <w:start w:val="0"/>
      <w:numFmt w:val="bullet"/>
      <w:lvlText w:val="•"/>
      <w:lvlJc w:val="left"/>
      <w:pPr>
        <w:ind w:left="11028" w:hanging="476"/>
      </w:pPr>
      <w:rPr>
        <w:rFonts w:hint="default"/>
      </w:rPr>
    </w:lvl>
  </w:abstractNum>
  <w:abstractNum w:abstractNumId="6">
    <w:nsid w:val="2AE0CDB8"/>
    <w:multiLevelType w:val="hybridMultilevel"/>
    <w:tmpl w:val="00000000"/>
    <w:lvl w:ilvl="0">
      <w:start w:val="1"/>
      <w:numFmt w:val="decimal"/>
      <w:lvlText w:val="（%1）"/>
      <w:lvlJc w:val="left"/>
      <w:pPr>
        <w:ind w:left="1273" w:hanging="793"/>
        <w:jc w:val="left"/>
      </w:pPr>
      <w:rPr>
        <w:rFonts w:ascii="宋体" w:eastAsia="宋体" w:hAnsi="宋体" w:cs="宋体" w:hint="default"/>
        <w:spacing w:val="-1"/>
        <w:w w:val="92"/>
        <w:sz w:val="29"/>
        <w:szCs w:val="29"/>
      </w:rPr>
    </w:lvl>
    <w:lvl w:ilvl="1">
      <w:start w:val="0"/>
      <w:numFmt w:val="bullet"/>
      <w:lvlText w:val="•"/>
      <w:lvlJc w:val="left"/>
      <w:pPr>
        <w:ind w:left="2537" w:hanging="793"/>
      </w:pPr>
      <w:rPr>
        <w:rFonts w:hint="default"/>
      </w:rPr>
    </w:lvl>
    <w:lvl w:ilvl="2">
      <w:start w:val="0"/>
      <w:numFmt w:val="bullet"/>
      <w:lvlText w:val="•"/>
      <w:lvlJc w:val="left"/>
      <w:pPr>
        <w:ind w:left="3795" w:hanging="793"/>
      </w:pPr>
      <w:rPr>
        <w:rFonts w:hint="default"/>
      </w:rPr>
    </w:lvl>
    <w:lvl w:ilvl="3">
      <w:start w:val="0"/>
      <w:numFmt w:val="bullet"/>
      <w:lvlText w:val="•"/>
      <w:lvlJc w:val="left"/>
      <w:pPr>
        <w:ind w:left="5053" w:hanging="793"/>
      </w:pPr>
      <w:rPr>
        <w:rFonts w:hint="default"/>
      </w:rPr>
    </w:lvl>
    <w:lvl w:ilvl="4">
      <w:start w:val="0"/>
      <w:numFmt w:val="bullet"/>
      <w:lvlText w:val="•"/>
      <w:lvlJc w:val="left"/>
      <w:pPr>
        <w:ind w:left="6311" w:hanging="793"/>
      </w:pPr>
      <w:rPr>
        <w:rFonts w:hint="default"/>
      </w:rPr>
    </w:lvl>
    <w:lvl w:ilvl="5">
      <w:start w:val="0"/>
      <w:numFmt w:val="bullet"/>
      <w:lvlText w:val="•"/>
      <w:lvlJc w:val="left"/>
      <w:pPr>
        <w:ind w:left="7569" w:hanging="793"/>
      </w:pPr>
      <w:rPr>
        <w:rFonts w:hint="default"/>
      </w:rPr>
    </w:lvl>
    <w:lvl w:ilvl="6">
      <w:start w:val="0"/>
      <w:numFmt w:val="bullet"/>
      <w:lvlText w:val="•"/>
      <w:lvlJc w:val="left"/>
      <w:pPr>
        <w:ind w:left="8827" w:hanging="793"/>
      </w:pPr>
      <w:rPr>
        <w:rFonts w:hint="default"/>
      </w:rPr>
    </w:lvl>
    <w:lvl w:ilvl="7">
      <w:start w:val="0"/>
      <w:numFmt w:val="bullet"/>
      <w:lvlText w:val="•"/>
      <w:lvlJc w:val="left"/>
      <w:pPr>
        <w:ind w:left="10085" w:hanging="793"/>
      </w:pPr>
      <w:rPr>
        <w:rFonts w:hint="default"/>
      </w:rPr>
    </w:lvl>
    <w:lvl w:ilvl="8">
      <w:start w:val="0"/>
      <w:numFmt w:val="bullet"/>
      <w:lvlText w:val="•"/>
      <w:lvlJc w:val="left"/>
      <w:pPr>
        <w:ind w:left="11343" w:hanging="793"/>
      </w:pPr>
      <w:rPr>
        <w:rFonts w:hint="default"/>
      </w:rPr>
    </w:lvl>
  </w:abstractNum>
  <w:abstractNum w:abstractNumId="7">
    <w:nsid w:val="306545A4"/>
    <w:multiLevelType w:val="hybridMultilevel"/>
    <w:tmpl w:val="00000000"/>
    <w:lvl w:ilvl="0">
      <w:start w:val="5"/>
      <w:numFmt w:val="decimal"/>
      <w:lvlText w:val="%1."/>
      <w:lvlJc w:val="left"/>
      <w:pPr>
        <w:ind w:left="1115" w:hanging="476"/>
        <w:jc w:val="left"/>
      </w:pPr>
      <w:rPr>
        <w:rFonts w:ascii="Palatino Linotype" w:eastAsia="Palatino Linotype" w:hAnsi="Palatino Linotype" w:cs="Palatino Linotype" w:hint="default"/>
        <w:spacing w:val="-1"/>
        <w:w w:val="102"/>
        <w:sz w:val="29"/>
        <w:szCs w:val="29"/>
      </w:rPr>
    </w:lvl>
    <w:lvl w:ilvl="1">
      <w:start w:val="0"/>
      <w:numFmt w:val="bullet"/>
      <w:lvlText w:val="•"/>
      <w:lvlJc w:val="left"/>
      <w:pPr>
        <w:ind w:left="1120" w:hanging="476"/>
      </w:pPr>
      <w:rPr>
        <w:rFonts w:hint="default"/>
      </w:rPr>
    </w:lvl>
    <w:lvl w:ilvl="2">
      <w:start w:val="0"/>
      <w:numFmt w:val="bullet"/>
      <w:lvlText w:val="•"/>
      <w:lvlJc w:val="left"/>
      <w:pPr>
        <w:ind w:left="2535" w:hanging="476"/>
      </w:pPr>
      <w:rPr>
        <w:rFonts w:hint="default"/>
      </w:rPr>
    </w:lvl>
    <w:lvl w:ilvl="3">
      <w:start w:val="0"/>
      <w:numFmt w:val="bullet"/>
      <w:lvlText w:val="•"/>
      <w:lvlJc w:val="left"/>
      <w:pPr>
        <w:ind w:left="3951" w:hanging="476"/>
      </w:pPr>
      <w:rPr>
        <w:rFonts w:hint="default"/>
      </w:rPr>
    </w:lvl>
    <w:lvl w:ilvl="4">
      <w:start w:val="0"/>
      <w:numFmt w:val="bullet"/>
      <w:lvlText w:val="•"/>
      <w:lvlJc w:val="left"/>
      <w:pPr>
        <w:ind w:left="5366" w:hanging="476"/>
      </w:pPr>
      <w:rPr>
        <w:rFonts w:hint="default"/>
      </w:rPr>
    </w:lvl>
    <w:lvl w:ilvl="5">
      <w:start w:val="0"/>
      <w:numFmt w:val="bullet"/>
      <w:lvlText w:val="•"/>
      <w:lvlJc w:val="left"/>
      <w:pPr>
        <w:ind w:left="6782" w:hanging="476"/>
      </w:pPr>
      <w:rPr>
        <w:rFonts w:hint="default"/>
      </w:rPr>
    </w:lvl>
    <w:lvl w:ilvl="6">
      <w:start w:val="0"/>
      <w:numFmt w:val="bullet"/>
      <w:lvlText w:val="•"/>
      <w:lvlJc w:val="left"/>
      <w:pPr>
        <w:ind w:left="8197" w:hanging="476"/>
      </w:pPr>
      <w:rPr>
        <w:rFonts w:hint="default"/>
      </w:rPr>
    </w:lvl>
    <w:lvl w:ilvl="7">
      <w:start w:val="0"/>
      <w:numFmt w:val="bullet"/>
      <w:lvlText w:val="•"/>
      <w:lvlJc w:val="left"/>
      <w:pPr>
        <w:ind w:left="9613" w:hanging="476"/>
      </w:pPr>
      <w:rPr>
        <w:rFonts w:hint="default"/>
      </w:rPr>
    </w:lvl>
    <w:lvl w:ilvl="8">
      <w:start w:val="0"/>
      <w:numFmt w:val="bullet"/>
      <w:lvlText w:val="•"/>
      <w:lvlJc w:val="left"/>
      <w:pPr>
        <w:ind w:left="11028" w:hanging="476"/>
      </w:pPr>
      <w:rPr>
        <w:rFonts w:hint="default"/>
      </w:rPr>
    </w:lvl>
  </w:abstractNum>
  <w:abstractNum w:abstractNumId="8">
    <w:nsid w:val="308A8560"/>
    <w:multiLevelType w:val="hybridMultilevel"/>
    <w:tmpl w:val="00000000"/>
    <w:lvl w:ilvl="0">
      <w:start w:val="1"/>
      <w:numFmt w:val="decimal"/>
      <w:lvlText w:val="%1."/>
      <w:lvlJc w:val="left"/>
      <w:pPr>
        <w:ind w:left="1194" w:hanging="239"/>
        <w:jc w:val="right"/>
      </w:pPr>
      <w:rPr>
        <w:rFonts w:hint="default"/>
        <w:b/>
        <w:bCs/>
        <w:w w:val="102"/>
      </w:rPr>
    </w:lvl>
    <w:lvl w:ilvl="1">
      <w:start w:val="1"/>
      <w:numFmt w:val="decimal"/>
      <w:lvlText w:val="%2."/>
      <w:lvlJc w:val="left"/>
      <w:pPr>
        <w:ind w:left="1337" w:hanging="393"/>
        <w:jc w:val="right"/>
      </w:pPr>
      <w:rPr>
        <w:rFonts w:hint="default"/>
        <w:b/>
        <w:bCs/>
        <w:w w:val="112"/>
      </w:rPr>
    </w:lvl>
    <w:lvl w:ilvl="2">
      <w:start w:val="0"/>
      <w:numFmt w:val="bullet"/>
      <w:lvlText w:val="•"/>
      <w:lvlJc w:val="left"/>
      <w:pPr>
        <w:ind w:left="2731" w:hanging="393"/>
      </w:pPr>
      <w:rPr>
        <w:rFonts w:hint="default"/>
      </w:rPr>
    </w:lvl>
    <w:lvl w:ilvl="3">
      <w:start w:val="0"/>
      <w:numFmt w:val="bullet"/>
      <w:lvlText w:val="•"/>
      <w:lvlJc w:val="left"/>
      <w:pPr>
        <w:ind w:left="4122" w:hanging="393"/>
      </w:pPr>
      <w:rPr>
        <w:rFonts w:hint="default"/>
      </w:rPr>
    </w:lvl>
    <w:lvl w:ilvl="4">
      <w:start w:val="0"/>
      <w:numFmt w:val="bullet"/>
      <w:lvlText w:val="•"/>
      <w:lvlJc w:val="left"/>
      <w:pPr>
        <w:ind w:left="5513" w:hanging="393"/>
      </w:pPr>
      <w:rPr>
        <w:rFonts w:hint="default"/>
      </w:rPr>
    </w:lvl>
    <w:lvl w:ilvl="5">
      <w:start w:val="0"/>
      <w:numFmt w:val="bullet"/>
      <w:lvlText w:val="•"/>
      <w:lvlJc w:val="left"/>
      <w:pPr>
        <w:ind w:left="6904" w:hanging="393"/>
      </w:pPr>
      <w:rPr>
        <w:rFonts w:hint="default"/>
      </w:rPr>
    </w:lvl>
    <w:lvl w:ilvl="6">
      <w:start w:val="0"/>
      <w:numFmt w:val="bullet"/>
      <w:lvlText w:val="•"/>
      <w:lvlJc w:val="left"/>
      <w:pPr>
        <w:ind w:left="8295" w:hanging="393"/>
      </w:pPr>
      <w:rPr>
        <w:rFonts w:hint="default"/>
      </w:rPr>
    </w:lvl>
    <w:lvl w:ilvl="7">
      <w:start w:val="0"/>
      <w:numFmt w:val="bullet"/>
      <w:lvlText w:val="•"/>
      <w:lvlJc w:val="left"/>
      <w:pPr>
        <w:ind w:left="9686" w:hanging="393"/>
      </w:pPr>
      <w:rPr>
        <w:rFonts w:hint="default"/>
      </w:rPr>
    </w:lvl>
    <w:lvl w:ilvl="8">
      <w:start w:val="0"/>
      <w:numFmt w:val="bullet"/>
      <w:lvlText w:val="•"/>
      <w:lvlJc w:val="left"/>
      <w:pPr>
        <w:ind w:left="11077" w:hanging="393"/>
      </w:pPr>
      <w:rPr>
        <w:rFonts w:hint="default"/>
      </w:rPr>
    </w:lvl>
  </w:abstractNum>
  <w:abstractNum w:abstractNumId="9">
    <w:nsid w:val="339B65DD"/>
    <w:multiLevelType w:val="hybridMultilevel"/>
    <w:tmpl w:val="00000000"/>
    <w:lvl w:ilvl="0">
      <w:start w:val="1"/>
      <w:numFmt w:val="decimal"/>
      <w:lvlText w:val="%1."/>
      <w:lvlJc w:val="left"/>
      <w:pPr>
        <w:ind w:left="1115" w:hanging="476"/>
        <w:jc w:val="left"/>
      </w:pPr>
      <w:rPr>
        <w:rFonts w:ascii="Palatino Linotype" w:eastAsia="Palatino Linotype" w:hAnsi="Palatino Linotype" w:cs="Palatino Linotype" w:hint="default"/>
        <w:spacing w:val="-1"/>
        <w:w w:val="102"/>
        <w:sz w:val="29"/>
        <w:szCs w:val="29"/>
      </w:rPr>
    </w:lvl>
    <w:lvl w:ilvl="1">
      <w:start w:val="0"/>
      <w:numFmt w:val="bullet"/>
      <w:lvlText w:val="•"/>
      <w:lvlJc w:val="left"/>
      <w:pPr>
        <w:ind w:left="2393" w:hanging="476"/>
      </w:pPr>
      <w:rPr>
        <w:rFonts w:hint="default"/>
      </w:rPr>
    </w:lvl>
    <w:lvl w:ilvl="2">
      <w:start w:val="0"/>
      <w:numFmt w:val="bullet"/>
      <w:lvlText w:val="•"/>
      <w:lvlJc w:val="left"/>
      <w:pPr>
        <w:ind w:left="3667" w:hanging="476"/>
      </w:pPr>
      <w:rPr>
        <w:rFonts w:hint="default"/>
      </w:rPr>
    </w:lvl>
    <w:lvl w:ilvl="3">
      <w:start w:val="0"/>
      <w:numFmt w:val="bullet"/>
      <w:lvlText w:val="•"/>
      <w:lvlJc w:val="left"/>
      <w:pPr>
        <w:ind w:left="4941" w:hanging="476"/>
      </w:pPr>
      <w:rPr>
        <w:rFonts w:hint="default"/>
      </w:rPr>
    </w:lvl>
    <w:lvl w:ilvl="4">
      <w:start w:val="0"/>
      <w:numFmt w:val="bullet"/>
      <w:lvlText w:val="•"/>
      <w:lvlJc w:val="left"/>
      <w:pPr>
        <w:ind w:left="6215" w:hanging="476"/>
      </w:pPr>
      <w:rPr>
        <w:rFonts w:hint="default"/>
      </w:rPr>
    </w:lvl>
    <w:lvl w:ilvl="5">
      <w:start w:val="0"/>
      <w:numFmt w:val="bullet"/>
      <w:lvlText w:val="•"/>
      <w:lvlJc w:val="left"/>
      <w:pPr>
        <w:ind w:left="7489" w:hanging="476"/>
      </w:pPr>
      <w:rPr>
        <w:rFonts w:hint="default"/>
      </w:rPr>
    </w:lvl>
    <w:lvl w:ilvl="6">
      <w:start w:val="0"/>
      <w:numFmt w:val="bullet"/>
      <w:lvlText w:val="•"/>
      <w:lvlJc w:val="left"/>
      <w:pPr>
        <w:ind w:left="8763" w:hanging="476"/>
      </w:pPr>
      <w:rPr>
        <w:rFonts w:hint="default"/>
      </w:rPr>
    </w:lvl>
    <w:lvl w:ilvl="7">
      <w:start w:val="0"/>
      <w:numFmt w:val="bullet"/>
      <w:lvlText w:val="•"/>
      <w:lvlJc w:val="left"/>
      <w:pPr>
        <w:ind w:left="10037" w:hanging="476"/>
      </w:pPr>
      <w:rPr>
        <w:rFonts w:hint="default"/>
      </w:rPr>
    </w:lvl>
    <w:lvl w:ilvl="8">
      <w:start w:val="0"/>
      <w:numFmt w:val="bullet"/>
      <w:lvlText w:val="•"/>
      <w:lvlJc w:val="left"/>
      <w:pPr>
        <w:ind w:left="11311" w:hanging="476"/>
      </w:pPr>
      <w:rPr>
        <w:rFonts w:hint="default"/>
      </w:rPr>
    </w:lvl>
  </w:abstractNum>
  <w:abstractNum w:abstractNumId="10">
    <w:nsid w:val="379E6908"/>
    <w:multiLevelType w:val="hybridMultilevel"/>
    <w:tmpl w:val="00000000"/>
    <w:lvl w:ilvl="0">
      <w:start w:val="3"/>
      <w:numFmt w:val="decimal"/>
      <w:lvlText w:val="%1."/>
      <w:lvlJc w:val="left"/>
      <w:pPr>
        <w:ind w:left="1115" w:hanging="476"/>
        <w:jc w:val="left"/>
      </w:pPr>
      <w:rPr>
        <w:rFonts w:ascii="Palatino Linotype" w:eastAsia="Palatino Linotype" w:hAnsi="Palatino Linotype" w:cs="Palatino Linotype" w:hint="default"/>
        <w:spacing w:val="-159"/>
        <w:w w:val="102"/>
        <w:sz w:val="29"/>
        <w:szCs w:val="29"/>
      </w:rPr>
    </w:lvl>
    <w:lvl w:ilvl="1">
      <w:start w:val="0"/>
      <w:numFmt w:val="bullet"/>
      <w:lvlText w:val="•"/>
      <w:lvlJc w:val="left"/>
      <w:pPr>
        <w:ind w:left="1120" w:hanging="476"/>
      </w:pPr>
      <w:rPr>
        <w:rFonts w:hint="default"/>
      </w:rPr>
    </w:lvl>
    <w:lvl w:ilvl="2">
      <w:start w:val="0"/>
      <w:numFmt w:val="bullet"/>
      <w:lvlText w:val="•"/>
      <w:lvlJc w:val="left"/>
      <w:pPr>
        <w:ind w:left="2535" w:hanging="476"/>
      </w:pPr>
      <w:rPr>
        <w:rFonts w:hint="default"/>
      </w:rPr>
    </w:lvl>
    <w:lvl w:ilvl="3">
      <w:start w:val="0"/>
      <w:numFmt w:val="bullet"/>
      <w:lvlText w:val="•"/>
      <w:lvlJc w:val="left"/>
      <w:pPr>
        <w:ind w:left="3951" w:hanging="476"/>
      </w:pPr>
      <w:rPr>
        <w:rFonts w:hint="default"/>
      </w:rPr>
    </w:lvl>
    <w:lvl w:ilvl="4">
      <w:start w:val="0"/>
      <w:numFmt w:val="bullet"/>
      <w:lvlText w:val="•"/>
      <w:lvlJc w:val="left"/>
      <w:pPr>
        <w:ind w:left="5366" w:hanging="476"/>
      </w:pPr>
      <w:rPr>
        <w:rFonts w:hint="default"/>
      </w:rPr>
    </w:lvl>
    <w:lvl w:ilvl="5">
      <w:start w:val="0"/>
      <w:numFmt w:val="bullet"/>
      <w:lvlText w:val="•"/>
      <w:lvlJc w:val="left"/>
      <w:pPr>
        <w:ind w:left="6782" w:hanging="476"/>
      </w:pPr>
      <w:rPr>
        <w:rFonts w:hint="default"/>
      </w:rPr>
    </w:lvl>
    <w:lvl w:ilvl="6">
      <w:start w:val="0"/>
      <w:numFmt w:val="bullet"/>
      <w:lvlText w:val="•"/>
      <w:lvlJc w:val="left"/>
      <w:pPr>
        <w:ind w:left="8197" w:hanging="476"/>
      </w:pPr>
      <w:rPr>
        <w:rFonts w:hint="default"/>
      </w:rPr>
    </w:lvl>
    <w:lvl w:ilvl="7">
      <w:start w:val="0"/>
      <w:numFmt w:val="bullet"/>
      <w:lvlText w:val="•"/>
      <w:lvlJc w:val="left"/>
      <w:pPr>
        <w:ind w:left="9613" w:hanging="476"/>
      </w:pPr>
      <w:rPr>
        <w:rFonts w:hint="default"/>
      </w:rPr>
    </w:lvl>
    <w:lvl w:ilvl="8">
      <w:start w:val="0"/>
      <w:numFmt w:val="bullet"/>
      <w:lvlText w:val="•"/>
      <w:lvlJc w:val="left"/>
      <w:pPr>
        <w:ind w:left="11028" w:hanging="476"/>
      </w:pPr>
      <w:rPr>
        <w:rFonts w:hint="default"/>
      </w:rPr>
    </w:lvl>
  </w:abstractNum>
  <w:abstractNum w:abstractNumId="11">
    <w:nsid w:val="3C10D44E"/>
    <w:multiLevelType w:val="hybridMultilevel"/>
    <w:tmpl w:val="00000000"/>
    <w:lvl w:ilvl="0">
      <w:start w:val="1"/>
      <w:numFmt w:val="decimal"/>
      <w:lvlText w:val="%1."/>
      <w:lvlJc w:val="left"/>
      <w:pPr>
        <w:ind w:left="801" w:hanging="321"/>
        <w:jc w:val="left"/>
      </w:pPr>
      <w:rPr>
        <w:rFonts w:ascii="宋体" w:eastAsia="宋体" w:hAnsi="宋体" w:cs="宋体" w:hint="default"/>
        <w:b/>
        <w:bCs/>
        <w:w w:val="101"/>
        <w:sz w:val="29"/>
        <w:szCs w:val="29"/>
      </w:rPr>
    </w:lvl>
    <w:lvl w:ilvl="1">
      <w:start w:val="0"/>
      <w:numFmt w:val="bullet"/>
      <w:lvlText w:val="•"/>
      <w:lvlJc w:val="left"/>
      <w:pPr>
        <w:ind w:left="800" w:hanging="321"/>
      </w:pPr>
      <w:rPr>
        <w:rFonts w:hint="default"/>
      </w:rPr>
    </w:lvl>
    <w:lvl w:ilvl="2">
      <w:start w:val="0"/>
      <w:numFmt w:val="bullet"/>
      <w:lvlText w:val="•"/>
      <w:lvlJc w:val="left"/>
      <w:pPr>
        <w:ind w:left="2251" w:hanging="321"/>
      </w:pPr>
      <w:rPr>
        <w:rFonts w:hint="default"/>
      </w:rPr>
    </w:lvl>
    <w:lvl w:ilvl="3">
      <w:start w:val="0"/>
      <w:numFmt w:val="bullet"/>
      <w:lvlText w:val="•"/>
      <w:lvlJc w:val="left"/>
      <w:pPr>
        <w:ind w:left="3702" w:hanging="321"/>
      </w:pPr>
      <w:rPr>
        <w:rFonts w:hint="default"/>
      </w:rPr>
    </w:lvl>
    <w:lvl w:ilvl="4">
      <w:start w:val="0"/>
      <w:numFmt w:val="bullet"/>
      <w:lvlText w:val="•"/>
      <w:lvlJc w:val="left"/>
      <w:pPr>
        <w:ind w:left="5153" w:hanging="321"/>
      </w:pPr>
      <w:rPr>
        <w:rFonts w:hint="default"/>
      </w:rPr>
    </w:lvl>
    <w:lvl w:ilvl="5">
      <w:start w:val="0"/>
      <w:numFmt w:val="bullet"/>
      <w:lvlText w:val="•"/>
      <w:lvlJc w:val="left"/>
      <w:pPr>
        <w:ind w:left="6604" w:hanging="321"/>
      </w:pPr>
      <w:rPr>
        <w:rFonts w:hint="default"/>
      </w:rPr>
    </w:lvl>
    <w:lvl w:ilvl="6">
      <w:start w:val="0"/>
      <w:numFmt w:val="bullet"/>
      <w:lvlText w:val="•"/>
      <w:lvlJc w:val="left"/>
      <w:pPr>
        <w:ind w:left="8055" w:hanging="321"/>
      </w:pPr>
      <w:rPr>
        <w:rFonts w:hint="default"/>
      </w:rPr>
    </w:lvl>
    <w:lvl w:ilvl="7">
      <w:start w:val="0"/>
      <w:numFmt w:val="bullet"/>
      <w:lvlText w:val="•"/>
      <w:lvlJc w:val="left"/>
      <w:pPr>
        <w:ind w:left="9506" w:hanging="321"/>
      </w:pPr>
      <w:rPr>
        <w:rFonts w:hint="default"/>
      </w:rPr>
    </w:lvl>
    <w:lvl w:ilvl="8">
      <w:start w:val="0"/>
      <w:numFmt w:val="bullet"/>
      <w:lvlText w:val="•"/>
      <w:lvlJc w:val="left"/>
      <w:pPr>
        <w:ind w:left="10957" w:hanging="321"/>
      </w:pPr>
      <w:rPr>
        <w:rFonts w:hint="default"/>
      </w:rPr>
    </w:lvl>
  </w:abstractNum>
  <w:abstractNum w:abstractNumId="12">
    <w:nsid w:val="40582E1C"/>
    <w:multiLevelType w:val="hybridMultilevel"/>
    <w:tmpl w:val="00000000"/>
    <w:lvl w:ilvl="0">
      <w:start w:val="1"/>
      <w:numFmt w:val="decimal"/>
      <w:lvlText w:val="%1."/>
      <w:lvlJc w:val="left"/>
      <w:pPr>
        <w:ind w:left="798" w:hanging="318"/>
        <w:jc w:val="left"/>
      </w:pPr>
      <w:rPr>
        <w:rFonts w:ascii="宋体" w:eastAsia="宋体" w:hAnsi="宋体" w:cs="宋体" w:hint="default"/>
        <w:spacing w:val="-1"/>
        <w:w w:val="102"/>
        <w:sz w:val="29"/>
        <w:szCs w:val="29"/>
      </w:rPr>
    </w:lvl>
    <w:lvl w:ilvl="1">
      <w:start w:val="1"/>
      <w:numFmt w:val="decimal"/>
      <w:lvlText w:val="%2."/>
      <w:lvlJc w:val="left"/>
      <w:pPr>
        <w:ind w:left="480" w:hanging="477"/>
        <w:jc w:val="right"/>
      </w:pPr>
      <w:rPr>
        <w:rFonts w:ascii="Arial Narrow" w:eastAsia="Arial Narrow" w:hAnsi="Arial Narrow" w:cs="Arial Narrow" w:hint="default"/>
        <w:spacing w:val="-65"/>
        <w:w w:val="102"/>
        <w:sz w:val="29"/>
        <w:szCs w:val="29"/>
      </w:rPr>
    </w:lvl>
    <w:lvl w:ilvl="2">
      <w:start w:val="0"/>
      <w:numFmt w:val="bullet"/>
      <w:lvlText w:val="•"/>
      <w:lvlJc w:val="left"/>
      <w:pPr>
        <w:ind w:left="2251" w:hanging="477"/>
      </w:pPr>
      <w:rPr>
        <w:rFonts w:hint="default"/>
      </w:rPr>
    </w:lvl>
    <w:lvl w:ilvl="3">
      <w:start w:val="0"/>
      <w:numFmt w:val="bullet"/>
      <w:lvlText w:val="•"/>
      <w:lvlJc w:val="left"/>
      <w:pPr>
        <w:ind w:left="3702" w:hanging="477"/>
      </w:pPr>
      <w:rPr>
        <w:rFonts w:hint="default"/>
      </w:rPr>
    </w:lvl>
    <w:lvl w:ilvl="4">
      <w:start w:val="0"/>
      <w:numFmt w:val="bullet"/>
      <w:lvlText w:val="•"/>
      <w:lvlJc w:val="left"/>
      <w:pPr>
        <w:ind w:left="5153" w:hanging="477"/>
      </w:pPr>
      <w:rPr>
        <w:rFonts w:hint="default"/>
      </w:rPr>
    </w:lvl>
    <w:lvl w:ilvl="5">
      <w:start w:val="0"/>
      <w:numFmt w:val="bullet"/>
      <w:lvlText w:val="•"/>
      <w:lvlJc w:val="left"/>
      <w:pPr>
        <w:ind w:left="6604" w:hanging="477"/>
      </w:pPr>
      <w:rPr>
        <w:rFonts w:hint="default"/>
      </w:rPr>
    </w:lvl>
    <w:lvl w:ilvl="6">
      <w:start w:val="0"/>
      <w:numFmt w:val="bullet"/>
      <w:lvlText w:val="•"/>
      <w:lvlJc w:val="left"/>
      <w:pPr>
        <w:ind w:left="8055" w:hanging="477"/>
      </w:pPr>
      <w:rPr>
        <w:rFonts w:hint="default"/>
      </w:rPr>
    </w:lvl>
    <w:lvl w:ilvl="7">
      <w:start w:val="0"/>
      <w:numFmt w:val="bullet"/>
      <w:lvlText w:val="•"/>
      <w:lvlJc w:val="left"/>
      <w:pPr>
        <w:ind w:left="9506" w:hanging="477"/>
      </w:pPr>
      <w:rPr>
        <w:rFonts w:hint="default"/>
      </w:rPr>
    </w:lvl>
    <w:lvl w:ilvl="8">
      <w:start w:val="0"/>
      <w:numFmt w:val="bullet"/>
      <w:lvlText w:val="•"/>
      <w:lvlJc w:val="left"/>
      <w:pPr>
        <w:ind w:left="10957" w:hanging="477"/>
      </w:pPr>
      <w:rPr>
        <w:rFonts w:hint="default"/>
      </w:rPr>
    </w:lvl>
  </w:abstractNum>
  <w:abstractNum w:abstractNumId="13">
    <w:nsid w:val="454E9622"/>
    <w:multiLevelType w:val="hybridMultilevel"/>
    <w:tmpl w:val="00000000"/>
    <w:lvl w:ilvl="0">
      <w:start w:val="10"/>
      <w:numFmt w:val="decimal"/>
      <w:lvlText w:val="%1."/>
      <w:lvlJc w:val="left"/>
      <w:pPr>
        <w:ind w:left="1273" w:hanging="635"/>
        <w:jc w:val="left"/>
      </w:pPr>
      <w:rPr>
        <w:rFonts w:ascii="Palatino Linotype" w:eastAsia="Palatino Linotype" w:hAnsi="Palatino Linotype" w:cs="Palatino Linotype" w:hint="default"/>
        <w:spacing w:val="-1"/>
        <w:w w:val="102"/>
        <w:sz w:val="29"/>
        <w:szCs w:val="29"/>
      </w:rPr>
    </w:lvl>
    <w:lvl w:ilvl="1">
      <w:start w:val="0"/>
      <w:numFmt w:val="bullet"/>
      <w:lvlText w:val="•"/>
      <w:lvlJc w:val="left"/>
      <w:pPr>
        <w:ind w:left="1280" w:hanging="635"/>
      </w:pPr>
      <w:rPr>
        <w:rFonts w:hint="default"/>
      </w:rPr>
    </w:lvl>
    <w:lvl w:ilvl="2">
      <w:start w:val="0"/>
      <w:numFmt w:val="bullet"/>
      <w:lvlText w:val="•"/>
      <w:lvlJc w:val="left"/>
      <w:pPr>
        <w:ind w:left="2677" w:hanging="635"/>
      </w:pPr>
      <w:rPr>
        <w:rFonts w:hint="default"/>
      </w:rPr>
    </w:lvl>
    <w:lvl w:ilvl="3">
      <w:start w:val="0"/>
      <w:numFmt w:val="bullet"/>
      <w:lvlText w:val="•"/>
      <w:lvlJc w:val="left"/>
      <w:pPr>
        <w:ind w:left="4075" w:hanging="635"/>
      </w:pPr>
      <w:rPr>
        <w:rFonts w:hint="default"/>
      </w:rPr>
    </w:lvl>
    <w:lvl w:ilvl="4">
      <w:start w:val="0"/>
      <w:numFmt w:val="bullet"/>
      <w:lvlText w:val="•"/>
      <w:lvlJc w:val="left"/>
      <w:pPr>
        <w:ind w:left="5473" w:hanging="635"/>
      </w:pPr>
      <w:rPr>
        <w:rFonts w:hint="default"/>
      </w:rPr>
    </w:lvl>
    <w:lvl w:ilvl="5">
      <w:start w:val="0"/>
      <w:numFmt w:val="bullet"/>
      <w:lvlText w:val="•"/>
      <w:lvlJc w:val="left"/>
      <w:pPr>
        <w:ind w:left="6870" w:hanging="635"/>
      </w:pPr>
      <w:rPr>
        <w:rFonts w:hint="default"/>
      </w:rPr>
    </w:lvl>
    <w:lvl w:ilvl="6">
      <w:start w:val="0"/>
      <w:numFmt w:val="bullet"/>
      <w:lvlText w:val="•"/>
      <w:lvlJc w:val="left"/>
      <w:pPr>
        <w:ind w:left="8268" w:hanging="635"/>
      </w:pPr>
      <w:rPr>
        <w:rFonts w:hint="default"/>
      </w:rPr>
    </w:lvl>
    <w:lvl w:ilvl="7">
      <w:start w:val="0"/>
      <w:numFmt w:val="bullet"/>
      <w:lvlText w:val="•"/>
      <w:lvlJc w:val="left"/>
      <w:pPr>
        <w:ind w:left="9666" w:hanging="635"/>
      </w:pPr>
      <w:rPr>
        <w:rFonts w:hint="default"/>
      </w:rPr>
    </w:lvl>
    <w:lvl w:ilvl="8">
      <w:start w:val="0"/>
      <w:numFmt w:val="bullet"/>
      <w:lvlText w:val="•"/>
      <w:lvlJc w:val="left"/>
      <w:pPr>
        <w:ind w:left="11064" w:hanging="635"/>
      </w:pPr>
      <w:rPr>
        <w:rFonts w:hint="default"/>
      </w:rPr>
    </w:lvl>
  </w:abstractNum>
  <w:abstractNum w:abstractNumId="14">
    <w:nsid w:val="5A0C1A06"/>
    <w:multiLevelType w:val="hybridMultilevel"/>
    <w:tmpl w:val="00000000"/>
    <w:lvl w:ilvl="0">
      <w:start w:val="1"/>
      <w:numFmt w:val="decimal"/>
      <w:lvlText w:val="（%1）"/>
      <w:lvlJc w:val="left"/>
      <w:pPr>
        <w:ind w:left="1273" w:hanging="793"/>
        <w:jc w:val="left"/>
      </w:pPr>
      <w:rPr>
        <w:rFonts w:ascii="宋体" w:eastAsia="宋体" w:hAnsi="宋体" w:cs="宋体" w:hint="default"/>
        <w:spacing w:val="-1"/>
        <w:w w:val="92"/>
        <w:sz w:val="29"/>
        <w:szCs w:val="29"/>
      </w:rPr>
    </w:lvl>
    <w:lvl w:ilvl="1">
      <w:start w:val="1"/>
      <w:numFmt w:val="decimal"/>
      <w:lvlText w:val="%2."/>
      <w:lvlJc w:val="left"/>
      <w:pPr>
        <w:ind w:left="1820" w:hanging="239"/>
        <w:jc w:val="left"/>
      </w:pPr>
      <w:rPr>
        <w:rFonts w:ascii="Cambria" w:eastAsia="Cambria" w:hAnsi="Cambria" w:cs="Cambria" w:hint="default"/>
        <w:w w:val="101"/>
        <w:sz w:val="29"/>
        <w:szCs w:val="29"/>
      </w:rPr>
    </w:lvl>
    <w:lvl w:ilvl="2">
      <w:start w:val="2"/>
      <w:numFmt w:val="decimal"/>
      <w:lvlText w:val="%3."/>
      <w:lvlJc w:val="left"/>
      <w:pPr>
        <w:ind w:left="2141" w:hanging="239"/>
        <w:jc w:val="left"/>
      </w:pPr>
      <w:rPr>
        <w:rFonts w:ascii="Palatino Linotype" w:eastAsia="Palatino Linotype" w:hAnsi="Palatino Linotype" w:cs="Palatino Linotype" w:hint="default"/>
        <w:spacing w:val="-4"/>
        <w:w w:val="102"/>
        <w:sz w:val="29"/>
        <w:szCs w:val="29"/>
      </w:rPr>
    </w:lvl>
    <w:lvl w:ilvl="3">
      <w:start w:val="0"/>
      <w:numFmt w:val="bullet"/>
      <w:lvlText w:val="•"/>
      <w:lvlJc w:val="left"/>
      <w:pPr>
        <w:ind w:left="3604" w:hanging="239"/>
      </w:pPr>
      <w:rPr>
        <w:rFonts w:hint="default"/>
      </w:rPr>
    </w:lvl>
    <w:lvl w:ilvl="4">
      <w:start w:val="0"/>
      <w:numFmt w:val="bullet"/>
      <w:lvlText w:val="•"/>
      <w:lvlJc w:val="left"/>
      <w:pPr>
        <w:ind w:left="5069" w:hanging="239"/>
      </w:pPr>
      <w:rPr>
        <w:rFonts w:hint="default"/>
      </w:rPr>
    </w:lvl>
    <w:lvl w:ilvl="5">
      <w:start w:val="0"/>
      <w:numFmt w:val="bullet"/>
      <w:lvlText w:val="•"/>
      <w:lvlJc w:val="left"/>
      <w:pPr>
        <w:ind w:left="6534" w:hanging="239"/>
      </w:pPr>
      <w:rPr>
        <w:rFonts w:hint="default"/>
      </w:rPr>
    </w:lvl>
    <w:lvl w:ilvl="6">
      <w:start w:val="0"/>
      <w:numFmt w:val="bullet"/>
      <w:lvlText w:val="•"/>
      <w:lvlJc w:val="left"/>
      <w:pPr>
        <w:ind w:left="7999" w:hanging="239"/>
      </w:pPr>
      <w:rPr>
        <w:rFonts w:hint="default"/>
      </w:rPr>
    </w:lvl>
    <w:lvl w:ilvl="7">
      <w:start w:val="0"/>
      <w:numFmt w:val="bullet"/>
      <w:lvlText w:val="•"/>
      <w:lvlJc w:val="left"/>
      <w:pPr>
        <w:ind w:left="9464" w:hanging="239"/>
      </w:pPr>
      <w:rPr>
        <w:rFonts w:hint="default"/>
      </w:rPr>
    </w:lvl>
    <w:lvl w:ilvl="8">
      <w:start w:val="0"/>
      <w:numFmt w:val="bullet"/>
      <w:lvlText w:val="•"/>
      <w:lvlJc w:val="left"/>
      <w:pPr>
        <w:ind w:left="10929" w:hanging="239"/>
      </w:pPr>
      <w:rPr>
        <w:rFonts w:hint="default"/>
      </w:rPr>
    </w:lvl>
  </w:abstractNum>
  <w:abstractNum w:abstractNumId="15">
    <w:nsid w:val="6F10A342"/>
    <w:multiLevelType w:val="hybridMultilevel"/>
    <w:tmpl w:val="00000000"/>
    <w:lvl w:ilvl="0">
      <w:start w:val="3"/>
      <w:numFmt w:val="decimal"/>
      <w:lvlText w:val="%1."/>
      <w:lvlJc w:val="left"/>
      <w:pPr>
        <w:ind w:left="1035" w:hanging="396"/>
        <w:jc w:val="left"/>
      </w:pPr>
      <w:rPr>
        <w:rFonts w:ascii="Palatino Linotype" w:eastAsia="Palatino Linotype" w:hAnsi="Palatino Linotype" w:cs="Palatino Linotype" w:hint="default"/>
        <w:w w:val="102"/>
        <w:sz w:val="31"/>
        <w:szCs w:val="31"/>
      </w:rPr>
    </w:lvl>
    <w:lvl w:ilvl="1">
      <w:start w:val="0"/>
      <w:numFmt w:val="bullet"/>
      <w:lvlText w:val="•"/>
      <w:lvlJc w:val="left"/>
      <w:pPr>
        <w:ind w:left="1040" w:hanging="396"/>
      </w:pPr>
      <w:rPr>
        <w:rFonts w:hint="default"/>
      </w:rPr>
    </w:lvl>
    <w:lvl w:ilvl="2">
      <w:start w:val="0"/>
      <w:numFmt w:val="bullet"/>
      <w:lvlText w:val="•"/>
      <w:lvlJc w:val="left"/>
      <w:pPr>
        <w:ind w:left="2464" w:hanging="396"/>
      </w:pPr>
      <w:rPr>
        <w:rFonts w:hint="default"/>
      </w:rPr>
    </w:lvl>
    <w:lvl w:ilvl="3">
      <w:start w:val="0"/>
      <w:numFmt w:val="bullet"/>
      <w:lvlText w:val="•"/>
      <w:lvlJc w:val="left"/>
      <w:pPr>
        <w:ind w:left="3888" w:hanging="396"/>
      </w:pPr>
      <w:rPr>
        <w:rFonts w:hint="default"/>
      </w:rPr>
    </w:lvl>
    <w:lvl w:ilvl="4">
      <w:start w:val="0"/>
      <w:numFmt w:val="bullet"/>
      <w:lvlText w:val="•"/>
      <w:lvlJc w:val="left"/>
      <w:pPr>
        <w:ind w:left="5313" w:hanging="396"/>
      </w:pPr>
      <w:rPr>
        <w:rFonts w:hint="default"/>
      </w:rPr>
    </w:lvl>
    <w:lvl w:ilvl="5">
      <w:start w:val="0"/>
      <w:numFmt w:val="bullet"/>
      <w:lvlText w:val="•"/>
      <w:lvlJc w:val="left"/>
      <w:pPr>
        <w:ind w:left="6737" w:hanging="396"/>
      </w:pPr>
      <w:rPr>
        <w:rFonts w:hint="default"/>
      </w:rPr>
    </w:lvl>
    <w:lvl w:ilvl="6">
      <w:start w:val="0"/>
      <w:numFmt w:val="bullet"/>
      <w:lvlText w:val="•"/>
      <w:lvlJc w:val="left"/>
      <w:pPr>
        <w:ind w:left="8162" w:hanging="396"/>
      </w:pPr>
      <w:rPr>
        <w:rFonts w:hint="default"/>
      </w:rPr>
    </w:lvl>
    <w:lvl w:ilvl="7">
      <w:start w:val="0"/>
      <w:numFmt w:val="bullet"/>
      <w:lvlText w:val="•"/>
      <w:lvlJc w:val="left"/>
      <w:pPr>
        <w:ind w:left="9586" w:hanging="396"/>
      </w:pPr>
      <w:rPr>
        <w:rFonts w:hint="default"/>
      </w:rPr>
    </w:lvl>
    <w:lvl w:ilvl="8">
      <w:start w:val="0"/>
      <w:numFmt w:val="bullet"/>
      <w:lvlText w:val="•"/>
      <w:lvlJc w:val="left"/>
      <w:pPr>
        <w:ind w:left="11010" w:hanging="396"/>
      </w:pPr>
      <w:rPr>
        <w:rFonts w:hint="default"/>
      </w:rPr>
    </w:lvl>
  </w:abstractNum>
  <w:abstractNum w:abstractNumId="16">
    <w:nsid w:val="7C01AFFF"/>
    <w:multiLevelType w:val="hybridMultilevel"/>
    <w:tmpl w:val="00000000"/>
    <w:lvl w:ilvl="0">
      <w:start w:val="1"/>
      <w:numFmt w:val="decimal"/>
      <w:lvlText w:val="%1."/>
      <w:lvlJc w:val="left"/>
      <w:pPr>
        <w:ind w:left="876" w:hanging="396"/>
        <w:jc w:val="left"/>
      </w:pPr>
      <w:rPr>
        <w:rFonts w:ascii="Palatino Linotype" w:eastAsia="Palatino Linotype" w:hAnsi="Palatino Linotype" w:cs="Palatino Linotype" w:hint="default"/>
        <w:w w:val="102"/>
        <w:sz w:val="31"/>
        <w:szCs w:val="31"/>
      </w:rPr>
    </w:lvl>
    <w:lvl w:ilvl="1">
      <w:start w:val="0"/>
      <w:numFmt w:val="bullet"/>
      <w:lvlText w:val="•"/>
      <w:lvlJc w:val="left"/>
      <w:pPr>
        <w:ind w:left="1260" w:hanging="396"/>
      </w:pPr>
      <w:rPr>
        <w:rFonts w:hint="default"/>
      </w:rPr>
    </w:lvl>
    <w:lvl w:ilvl="2">
      <w:start w:val="0"/>
      <w:numFmt w:val="bullet"/>
      <w:lvlText w:val="•"/>
      <w:lvlJc w:val="left"/>
      <w:pPr>
        <w:ind w:left="2659" w:hanging="396"/>
      </w:pPr>
      <w:rPr>
        <w:rFonts w:hint="default"/>
      </w:rPr>
    </w:lvl>
    <w:lvl w:ilvl="3">
      <w:start w:val="0"/>
      <w:numFmt w:val="bullet"/>
      <w:lvlText w:val="•"/>
      <w:lvlJc w:val="left"/>
      <w:pPr>
        <w:ind w:left="4059" w:hanging="396"/>
      </w:pPr>
      <w:rPr>
        <w:rFonts w:hint="default"/>
      </w:rPr>
    </w:lvl>
    <w:lvl w:ilvl="4">
      <w:start w:val="0"/>
      <w:numFmt w:val="bullet"/>
      <w:lvlText w:val="•"/>
      <w:lvlJc w:val="left"/>
      <w:pPr>
        <w:ind w:left="5459" w:hanging="396"/>
      </w:pPr>
      <w:rPr>
        <w:rFonts w:hint="default"/>
      </w:rPr>
    </w:lvl>
    <w:lvl w:ilvl="5">
      <w:start w:val="0"/>
      <w:numFmt w:val="bullet"/>
      <w:lvlText w:val="•"/>
      <w:lvlJc w:val="left"/>
      <w:pPr>
        <w:ind w:left="6859" w:hanging="396"/>
      </w:pPr>
      <w:rPr>
        <w:rFonts w:hint="default"/>
      </w:rPr>
    </w:lvl>
    <w:lvl w:ilvl="6">
      <w:start w:val="0"/>
      <w:numFmt w:val="bullet"/>
      <w:lvlText w:val="•"/>
      <w:lvlJc w:val="left"/>
      <w:pPr>
        <w:ind w:left="8259" w:hanging="396"/>
      </w:pPr>
      <w:rPr>
        <w:rFonts w:hint="default"/>
      </w:rPr>
    </w:lvl>
    <w:lvl w:ilvl="7">
      <w:start w:val="0"/>
      <w:numFmt w:val="bullet"/>
      <w:lvlText w:val="•"/>
      <w:lvlJc w:val="left"/>
      <w:pPr>
        <w:ind w:left="9659" w:hanging="396"/>
      </w:pPr>
      <w:rPr>
        <w:rFonts w:hint="default"/>
      </w:rPr>
    </w:lvl>
    <w:lvl w:ilvl="8">
      <w:start w:val="0"/>
      <w:numFmt w:val="bullet"/>
      <w:lvlText w:val="•"/>
      <w:lvlJc w:val="left"/>
      <w:pPr>
        <w:ind w:left="11059" w:hanging="396"/>
      </w:pPr>
      <w:rPr>
        <w:rFonts w:hint="default"/>
      </w:rPr>
    </w:lvl>
  </w:abstractNum>
  <w:num w:numId="1">
    <w:abstractNumId w:val="2"/>
  </w:num>
  <w:num w:numId="2">
    <w:abstractNumId w:val="8"/>
  </w:num>
  <w:num w:numId="3">
    <w:abstractNumId w:val="14"/>
  </w:num>
  <w:num w:numId="4">
    <w:abstractNumId w:val="12"/>
  </w:num>
  <w:num w:numId="5">
    <w:abstractNumId w:val="11"/>
  </w:num>
  <w:num w:numId="6">
    <w:abstractNumId w:val="1"/>
  </w:num>
  <w:num w:numId="7">
    <w:abstractNumId w:val="0"/>
  </w:num>
  <w:num w:numId="8">
    <w:abstractNumId w:val="6"/>
  </w:num>
  <w:num w:numId="9">
    <w:abstractNumId w:val="15"/>
  </w:num>
  <w:num w:numId="10">
    <w:abstractNumId w:val="16"/>
  </w:num>
  <w:num w:numId="11">
    <w:abstractNumId w:val="9"/>
  </w:num>
  <w:num w:numId="12">
    <w:abstractNumId w:val="13"/>
  </w:num>
  <w:num w:numId="13">
    <w:abstractNumId w:val="4"/>
  </w:num>
  <w:num w:numId="14">
    <w:abstractNumId w:val="7"/>
  </w:num>
  <w:num w:numId="15">
    <w:abstractNumId w:val="10"/>
  </w:num>
  <w:num w:numId="16">
    <w:abstractNumId w:val="5"/>
  </w:num>
  <w:num w:numId="1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1"/>
      <w:szCs w:val="31"/>
    </w:rPr>
  </w:style>
  <w:style w:type="paragraph" w:customStyle="1" w:styleId="Heading1">
    <w:name w:val="Heading 1"/>
    <w:basedOn w:val="Normal"/>
    <w:uiPriority w:val="1"/>
    <w:qFormat/>
    <w:pPr>
      <w:ind w:left="480"/>
      <w:outlineLvl w:val="1"/>
    </w:pPr>
    <w:rPr>
      <w:rFonts w:ascii="宋体" w:eastAsia="宋体" w:hAnsi="宋体" w:cs="宋体"/>
      <w:b/>
      <w:bCs/>
      <w:sz w:val="42"/>
      <w:szCs w:val="42"/>
    </w:rPr>
  </w:style>
  <w:style w:type="paragraph" w:customStyle="1" w:styleId="Heading2">
    <w:name w:val="Heading 2"/>
    <w:basedOn w:val="Normal"/>
    <w:uiPriority w:val="1"/>
    <w:qFormat/>
    <w:pPr>
      <w:ind w:left="480"/>
      <w:outlineLvl w:val="2"/>
    </w:pPr>
    <w:rPr>
      <w:rFonts w:ascii="宋体" w:eastAsia="宋体" w:hAnsi="宋体" w:cs="宋体"/>
      <w:b/>
      <w:bCs/>
      <w:sz w:val="31"/>
      <w:szCs w:val="31"/>
    </w:rPr>
  </w:style>
  <w:style w:type="paragraph" w:styleId="ListParagraph">
    <w:name w:val="List Paragraph"/>
    <w:basedOn w:val="Normal"/>
    <w:uiPriority w:val="1"/>
    <w:qFormat/>
    <w:pPr>
      <w:ind w:left="1273" w:hanging="47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97532212223301103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2023-10-22T13:29:11Z</dcterms:created>
  <dcterms:modified xsi:type="dcterms:W3CDTF">2023-10-22T13:29:11Z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2023-10-22T00:00:00Z</vt:filetime>
  </property>
</Properties>
</file>