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智能电子腰围尺行业相关公司设立可行性研究报告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28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_Toc12289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_Toc22333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_Toc20073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_Toc17680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_Toc31156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_Toc23649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_Toc18418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4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_Toc16940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9" w:history="1">
        <w:r>
          <w:rPr>
            <w:rFonts w:ascii="仿宋" w:eastAsia="仿宋" w:hAnsi="仿宋" w:cs="仿宋" w:hint="eastAsia"/>
            <w:lang w:eastAsia="zh-CN"/>
          </w:rPr>
          <w:t>(一)、智能电子腰围尺项目选址原则</w:t>
        </w:r>
        <w:r>
          <w:tab/>
        </w:r>
        <w:r>
          <w:fldChar w:fldCharType="begin"/>
        </w:r>
        <w:r>
          <w:instrText xml:space="preserve"> PAGEREF _Toc24029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_Toc31254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_Toc21355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6" w:history="1">
        <w:r>
          <w:rPr>
            <w:rFonts w:ascii="仿宋" w:eastAsia="仿宋" w:hAnsi="仿宋" w:cs="仿宋" w:hint="eastAsia"/>
            <w:lang w:eastAsia="zh-CN"/>
          </w:rPr>
          <w:t>(五)、智能电子腰围尺项目选址综合评价</w:t>
        </w:r>
        <w:r>
          <w:tab/>
        </w:r>
        <w:r>
          <w:fldChar w:fldCharType="begin"/>
        </w:r>
        <w:r>
          <w:instrText xml:space="preserve"> PAGEREF _Toc30046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6" w:history="1">
        <w:r>
          <w:rPr>
            <w:rFonts w:ascii="仿宋" w:eastAsia="仿宋" w:hAnsi="仿宋" w:cs="仿宋" w:hint="eastAsia"/>
            <w:lang w:eastAsia="zh-CN"/>
          </w:rPr>
          <w:t>三、智能电子腰围尺筹建公司基本信息</w:t>
        </w:r>
        <w:r>
          <w:tab/>
        </w:r>
        <w:r>
          <w:fldChar w:fldCharType="begin"/>
        </w:r>
        <w:r>
          <w:instrText xml:space="preserve"> PAGEREF _Toc6496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_Toc5301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_Toc7640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_Toc15740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_Toc23474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_Toc14038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_Toc4835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_Toc18433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_Toc22469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_Toc14928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8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_Toc16284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_Toc16798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_Toc31704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5" w:history="1">
        <w:r>
          <w:rPr>
            <w:rFonts w:ascii="仿宋" w:eastAsia="仿宋" w:hAnsi="仿宋" w:cs="仿宋" w:hint="eastAsia"/>
            <w:lang w:eastAsia="zh-CN"/>
          </w:rPr>
          <w:t>六、智能电子腰围尺项目风险分析</w:t>
        </w:r>
        <w:r>
          <w:tab/>
        </w:r>
        <w:r>
          <w:fldChar w:fldCharType="begin"/>
        </w:r>
        <w:r>
          <w:instrText xml:space="preserve"> PAGEREF _Toc27285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eastAsia="zh-CN"/>
          </w:rPr>
          <w:t>(一)、智能电子腰围尺项目风险分析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7" w:history="1">
        <w:r>
          <w:rPr>
            <w:rFonts w:ascii="仿宋" w:eastAsia="仿宋" w:hAnsi="仿宋" w:cs="仿宋" w:hint="eastAsia"/>
            <w:lang w:eastAsia="zh-CN"/>
          </w:rPr>
          <w:t>(二)、智能电子腰围尺项目风险对策</w:t>
        </w:r>
        <w:r>
          <w:tab/>
        </w:r>
        <w:r>
          <w:fldChar w:fldCharType="begin"/>
        </w:r>
        <w:r>
          <w:instrText xml:space="preserve"> PAGEREF _Toc20677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_Toc14769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" w:history="1">
        <w:r>
          <w:rPr>
            <w:rFonts w:ascii="仿宋" w:eastAsia="仿宋" w:hAnsi="仿宋" w:cs="仿宋" w:hint="eastAsia"/>
            <w:lang w:eastAsia="zh-CN"/>
          </w:rPr>
          <w:t>(一)、智能电子腰围尺项目背景分析</w:t>
        </w:r>
        <w:r>
          <w:tab/>
        </w:r>
        <w:r>
          <w:fldChar w:fldCharType="begin"/>
        </w:r>
        <w:r>
          <w:instrText xml:space="preserve"> PAGEREF _Toc615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6" w:history="1">
        <w:r>
          <w:rPr>
            <w:rFonts w:ascii="仿宋" w:eastAsia="仿宋" w:hAnsi="仿宋" w:cs="仿宋" w:hint="eastAsia"/>
            <w:lang w:eastAsia="zh-CN"/>
          </w:rPr>
          <w:t>(二)、智能电子腰围尺项目建设必要性分析</w:t>
        </w:r>
        <w:r>
          <w:tab/>
        </w:r>
        <w:r>
          <w:fldChar w:fldCharType="begin"/>
        </w:r>
        <w:r>
          <w:instrText xml:space="preserve"> PAGEREF _Toc30276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_Toc26467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_Toc18898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82" w:history="1">
        <w:r>
          <w:rPr>
            <w:rFonts w:ascii="仿宋" w:eastAsia="仿宋" w:hAnsi="仿宋" w:cs="仿宋" w:hint="eastAsia"/>
            <w:lang w:eastAsia="zh-CN"/>
          </w:rPr>
          <w:t>八、智能电子腰围尺项目经济效益</w:t>
        </w:r>
        <w:r>
          <w:tab/>
        </w:r>
        <w:r>
          <w:fldChar w:fldCharType="begin"/>
        </w:r>
        <w:r>
          <w:instrText xml:space="preserve"> PAGEREF _Toc27982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_Toc7664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9" w:history="1">
        <w:r>
          <w:rPr>
            <w:rFonts w:ascii="仿宋" w:eastAsia="仿宋" w:hAnsi="仿宋" w:cs="仿宋" w:hint="eastAsia"/>
            <w:lang w:eastAsia="zh-CN"/>
          </w:rPr>
          <w:t>(三)、智能电子腰围尺项目盈利能力分析</w:t>
        </w:r>
        <w:r>
          <w:tab/>
        </w:r>
        <w:r>
          <w:fldChar w:fldCharType="begin"/>
        </w:r>
        <w:r>
          <w:instrText xml:space="preserve"> PAGEREF _Toc10909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0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_Toc23091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_Toc6064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_Toc3887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_Toc6844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3" w:history="1">
        <w:r>
          <w:rPr>
            <w:rFonts w:ascii="仿宋" w:eastAsia="仿宋" w:hAnsi="仿宋" w:cs="仿宋" w:hint="eastAsia"/>
            <w:lang w:eastAsia="zh-CN"/>
          </w:rPr>
          <w:t>(一)、智能电子腰围尺项目进度安排</w:t>
        </w:r>
        <w:r>
          <w:tab/>
        </w:r>
        <w:r>
          <w:fldChar w:fldCharType="begin"/>
        </w:r>
        <w:r>
          <w:instrText xml:space="preserve"> PAGEREF _Toc23593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7" w:history="1">
        <w:r>
          <w:rPr>
            <w:rFonts w:ascii="仿宋" w:eastAsia="仿宋" w:hAnsi="仿宋" w:cs="仿宋" w:hint="eastAsia"/>
            <w:lang w:eastAsia="zh-CN"/>
          </w:rPr>
          <w:t>(二)、智能电子腰围尺项目实施保障措施</w:t>
        </w:r>
        <w:r>
          <w:tab/>
        </w:r>
        <w:r>
          <w:fldChar w:fldCharType="begin"/>
        </w:r>
        <w:r>
          <w:instrText xml:space="preserve"> PAGEREF _Toc32017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_Toc30333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_Toc4800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_Toc3470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_Toc13010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_Toc13488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_Toc26963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_Toc11498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_Toc32626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_Toc21221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_Toc20120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_Toc13259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_Toc31227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1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_Toc25212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_Toc3817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_Toc8072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_Toc5355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4" w:history="1">
        <w:r>
          <w:rPr>
            <w:rFonts w:ascii="仿宋" w:eastAsia="仿宋" w:hAnsi="仿宋" w:cs="仿宋" w:hint="eastAsia"/>
            <w:lang w:eastAsia="zh-CN"/>
          </w:rPr>
          <w:t>(一)、社会责任智能电子腰围尺项目</w:t>
        </w:r>
        <w:r>
          <w:tab/>
        </w:r>
        <w:r>
          <w:fldChar w:fldCharType="begin"/>
        </w:r>
        <w:r>
          <w:instrText xml:space="preserve"> PAGEREF _Toc14454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_Toc23599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28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33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07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82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https://d.book118.com/976011041231010035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智能电子腰围尺行业相关公司设立可行性研究报告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智能电子腰围尺行业相关公司设立可行性研究报告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智能电子腰围尺行业相关公司设立可行性研究报告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智能电子腰围尺行业相关公司设立可行性研究报告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智能电子腰围尺行业相关公司设立可行性研究报告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6011041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2024-01-02T15:31:00Z</dcterms:created>
  <dcterms:modified xsi:type="dcterms:W3CDTF">2024-01-02T15:31:28Z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A2601BE73A024E5485448D2138C3DD3D_11</vt:lpwstr>
  </property>
  <property fmtid="{D5CDD505-2E9C-101B-9397-08002B2CF9AE}" pid="3" name="KSOProductBuildVer">
    <vt:lpwstr>2052-12.1.0.16120</vt:lpwstr>
  </property>
</Properties>
</file>