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木质家具项目可行性评估方案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24" w:history="1">
        <w:r>
          <w:rPr>
            <w:rFonts w:ascii="仿宋" w:eastAsia="仿宋" w:hAnsi="仿宋" w:cs="仿宋" w:hint="eastAsia"/>
            <w:lang w:eastAsia="zh-CN"/>
          </w:rPr>
          <w:t>前言</w:t>
        </w:r>
        <w:r>
          <w:tab/>
        </w:r>
        <w:r>
          <w:fldChar w:fldCharType="begin"/>
        </w:r>
        <w:r>
          <w:instrText xml:space="preserve"> PAGEREF _Toc10824 \h </w:instrText>
        </w:r>
        <w:r>
          <w:fldChar w:fldCharType="separate"/>
        </w:r>
        <w:r>
          <w:t>3</w:t>
        </w:r>
        <w:r>
          <w:fldChar w:fldCharType="end"/>
        </w:r>
      </w:hyperlink>
    </w:p>
    <w:p>
      <w:pPr>
        <w:pStyle w:val="TOC1"/>
        <w:tabs>
          <w:tab w:val="right" w:leader="dot" w:pos="8306"/>
        </w:tabs>
      </w:pPr>
      <w:hyperlink w:anchor="_Toc15715" w:history="1">
        <w:r>
          <w:rPr>
            <w:rFonts w:ascii="仿宋" w:eastAsia="仿宋" w:hAnsi="仿宋" w:cs="仿宋" w:hint="eastAsia"/>
            <w:lang w:eastAsia="zh-CN"/>
          </w:rPr>
          <w:t>一、木质家具项目建设内容</w:t>
        </w:r>
        <w:r>
          <w:tab/>
        </w:r>
        <w:r>
          <w:fldChar w:fldCharType="begin"/>
        </w:r>
        <w:r>
          <w:instrText xml:space="preserve"> PAGEREF _Toc15715 \h </w:instrText>
        </w:r>
        <w:r>
          <w:fldChar w:fldCharType="separate"/>
        </w:r>
        <w:r>
          <w:t>3</w:t>
        </w:r>
        <w:r>
          <w:fldChar w:fldCharType="end"/>
        </w:r>
      </w:hyperlink>
    </w:p>
    <w:p>
      <w:pPr>
        <w:pStyle w:val="TOC2"/>
        <w:tabs>
          <w:tab w:val="right" w:leader="dot" w:pos="8306"/>
        </w:tabs>
      </w:pPr>
      <w:hyperlink w:anchor="_Toc19985" w:history="1">
        <w:r>
          <w:rPr>
            <w:rFonts w:ascii="仿宋" w:eastAsia="仿宋" w:hAnsi="仿宋" w:cs="仿宋" w:hint="eastAsia"/>
            <w:lang w:eastAsia="zh-CN"/>
          </w:rPr>
          <w:t>(一)、建筑工程</w:t>
        </w:r>
        <w:r>
          <w:tab/>
        </w:r>
        <w:r>
          <w:fldChar w:fldCharType="begin"/>
        </w:r>
        <w:r>
          <w:instrText xml:space="preserve"> PAGEREF _Toc19985 \h </w:instrText>
        </w:r>
        <w:r>
          <w:fldChar w:fldCharType="separate"/>
        </w:r>
        <w:r>
          <w:t>3</w:t>
        </w:r>
        <w:r>
          <w:fldChar w:fldCharType="end"/>
        </w:r>
      </w:hyperlink>
    </w:p>
    <w:p>
      <w:pPr>
        <w:pStyle w:val="TOC2"/>
        <w:tabs>
          <w:tab w:val="right" w:leader="dot" w:pos="8306"/>
        </w:tabs>
      </w:pPr>
      <w:hyperlink w:anchor="_Toc14520" w:history="1">
        <w:r>
          <w:rPr>
            <w:rFonts w:ascii="仿宋" w:eastAsia="仿宋" w:hAnsi="仿宋" w:cs="仿宋" w:hint="eastAsia"/>
            <w:lang w:eastAsia="zh-CN"/>
          </w:rPr>
          <w:t>(二)、电气、自动控制系统</w:t>
        </w:r>
        <w:r>
          <w:tab/>
        </w:r>
        <w:r>
          <w:fldChar w:fldCharType="begin"/>
        </w:r>
        <w:r>
          <w:instrText xml:space="preserve"> PAGEREF _Toc14520 \h </w:instrText>
        </w:r>
        <w:r>
          <w:fldChar w:fldCharType="separate"/>
        </w:r>
        <w:r>
          <w:t>5</w:t>
        </w:r>
        <w:r>
          <w:fldChar w:fldCharType="end"/>
        </w:r>
      </w:hyperlink>
    </w:p>
    <w:p>
      <w:pPr>
        <w:pStyle w:val="TOC2"/>
        <w:tabs>
          <w:tab w:val="right" w:leader="dot" w:pos="8306"/>
        </w:tabs>
      </w:pPr>
      <w:hyperlink w:anchor="_Toc29338" w:history="1">
        <w:r>
          <w:rPr>
            <w:rFonts w:ascii="仿宋" w:eastAsia="仿宋" w:hAnsi="仿宋" w:cs="仿宋" w:hint="eastAsia"/>
            <w:lang w:eastAsia="zh-CN"/>
          </w:rPr>
          <w:t>(三)、通用及专用设备选择</w:t>
        </w:r>
        <w:r>
          <w:tab/>
        </w:r>
        <w:r>
          <w:fldChar w:fldCharType="begin"/>
        </w:r>
        <w:r>
          <w:instrText xml:space="preserve"> PAGEREF _Toc29338 \h </w:instrText>
        </w:r>
        <w:r>
          <w:fldChar w:fldCharType="separate"/>
        </w:r>
        <w:r>
          <w:t>6</w:t>
        </w:r>
        <w:r>
          <w:fldChar w:fldCharType="end"/>
        </w:r>
      </w:hyperlink>
    </w:p>
    <w:p>
      <w:pPr>
        <w:pStyle w:val="TOC2"/>
        <w:tabs>
          <w:tab w:val="right" w:leader="dot" w:pos="8306"/>
        </w:tabs>
      </w:pPr>
      <w:hyperlink w:anchor="_Toc10147" w:history="1">
        <w:r>
          <w:rPr>
            <w:rFonts w:ascii="仿宋" w:eastAsia="仿宋" w:hAnsi="仿宋" w:cs="仿宋" w:hint="eastAsia"/>
            <w:lang w:eastAsia="zh-CN"/>
          </w:rPr>
          <w:t>(四)、公共工程</w:t>
        </w:r>
        <w:r>
          <w:tab/>
        </w:r>
        <w:r>
          <w:fldChar w:fldCharType="begin"/>
        </w:r>
        <w:r>
          <w:instrText xml:space="preserve"> PAGEREF _Toc10147 \h </w:instrText>
        </w:r>
        <w:r>
          <w:fldChar w:fldCharType="separate"/>
        </w:r>
        <w:r>
          <w:t>8</w:t>
        </w:r>
        <w:r>
          <w:fldChar w:fldCharType="end"/>
        </w:r>
      </w:hyperlink>
    </w:p>
    <w:p>
      <w:pPr>
        <w:pStyle w:val="TOC1"/>
        <w:tabs>
          <w:tab w:val="right" w:leader="dot" w:pos="8306"/>
        </w:tabs>
      </w:pPr>
      <w:hyperlink w:anchor="_Toc12271" w:history="1">
        <w:r>
          <w:rPr>
            <w:rFonts w:ascii="仿宋" w:eastAsia="仿宋" w:hAnsi="仿宋" w:cs="仿宋" w:hint="eastAsia"/>
            <w:lang w:eastAsia="zh-CN"/>
          </w:rPr>
          <w:t>二、木质家具项目建设背景</w:t>
        </w:r>
        <w:r>
          <w:tab/>
        </w:r>
        <w:r>
          <w:fldChar w:fldCharType="begin"/>
        </w:r>
        <w:r>
          <w:instrText xml:space="preserve"> PAGEREF _Toc12271 \h </w:instrText>
        </w:r>
        <w:r>
          <w:fldChar w:fldCharType="separate"/>
        </w:r>
        <w:r>
          <w:t>9</w:t>
        </w:r>
        <w:r>
          <w:fldChar w:fldCharType="end"/>
        </w:r>
      </w:hyperlink>
    </w:p>
    <w:p>
      <w:pPr>
        <w:pStyle w:val="TOC2"/>
        <w:tabs>
          <w:tab w:val="right" w:leader="dot" w:pos="8306"/>
        </w:tabs>
      </w:pPr>
      <w:hyperlink w:anchor="_Toc29313" w:history="1">
        <w:r>
          <w:rPr>
            <w:rFonts w:ascii="仿宋" w:eastAsia="仿宋" w:hAnsi="仿宋" w:cs="仿宋" w:hint="eastAsia"/>
            <w:lang w:eastAsia="zh-CN"/>
          </w:rPr>
          <w:t>(一)、木质家具项目提出背景</w:t>
        </w:r>
        <w:r>
          <w:tab/>
        </w:r>
        <w:r>
          <w:fldChar w:fldCharType="begin"/>
        </w:r>
        <w:r>
          <w:instrText xml:space="preserve"> PAGEREF _Toc29313 \h </w:instrText>
        </w:r>
        <w:r>
          <w:fldChar w:fldCharType="separate"/>
        </w:r>
        <w:r>
          <w:t>9</w:t>
        </w:r>
        <w:r>
          <w:fldChar w:fldCharType="end"/>
        </w:r>
      </w:hyperlink>
    </w:p>
    <w:p>
      <w:pPr>
        <w:pStyle w:val="TOC2"/>
        <w:tabs>
          <w:tab w:val="right" w:leader="dot" w:pos="8306"/>
        </w:tabs>
      </w:pPr>
      <w:hyperlink w:anchor="_Toc25434" w:history="1">
        <w:r>
          <w:rPr>
            <w:rFonts w:ascii="仿宋" w:eastAsia="仿宋" w:hAnsi="仿宋" w:cs="仿宋" w:hint="eastAsia"/>
            <w:lang w:eastAsia="zh-CN"/>
          </w:rPr>
          <w:t>(二)、木质家具项目建设的必要性</w:t>
        </w:r>
        <w:r>
          <w:tab/>
        </w:r>
        <w:r>
          <w:fldChar w:fldCharType="begin"/>
        </w:r>
        <w:r>
          <w:instrText xml:space="preserve"> PAGEREF _Toc25434 \h </w:instrText>
        </w:r>
        <w:r>
          <w:fldChar w:fldCharType="separate"/>
        </w:r>
        <w:r>
          <w:t>11</w:t>
        </w:r>
        <w:r>
          <w:fldChar w:fldCharType="end"/>
        </w:r>
      </w:hyperlink>
    </w:p>
    <w:p>
      <w:pPr>
        <w:pStyle w:val="TOC2"/>
        <w:tabs>
          <w:tab w:val="right" w:leader="dot" w:pos="8306"/>
        </w:tabs>
      </w:pPr>
      <w:hyperlink w:anchor="_Toc18006" w:history="1">
        <w:r>
          <w:rPr>
            <w:rFonts w:ascii="仿宋" w:eastAsia="仿宋" w:hAnsi="仿宋" w:cs="仿宋" w:hint="eastAsia"/>
            <w:lang w:eastAsia="zh-CN"/>
          </w:rPr>
          <w:t>(三)、木质家具项目建设的可行性</w:t>
        </w:r>
        <w:r>
          <w:tab/>
        </w:r>
        <w:r>
          <w:fldChar w:fldCharType="begin"/>
        </w:r>
        <w:r>
          <w:instrText xml:space="preserve"> PAGEREF _Toc18006 \h </w:instrText>
        </w:r>
        <w:r>
          <w:fldChar w:fldCharType="separate"/>
        </w:r>
        <w:r>
          <w:t>11</w:t>
        </w:r>
        <w:r>
          <w:fldChar w:fldCharType="end"/>
        </w:r>
      </w:hyperlink>
    </w:p>
    <w:p>
      <w:pPr>
        <w:pStyle w:val="TOC1"/>
        <w:tabs>
          <w:tab w:val="right" w:leader="dot" w:pos="8306"/>
        </w:tabs>
      </w:pPr>
      <w:hyperlink w:anchor="_Toc8000" w:history="1">
        <w:r>
          <w:rPr>
            <w:rFonts w:ascii="仿宋" w:eastAsia="仿宋" w:hAnsi="仿宋" w:cs="仿宋" w:hint="eastAsia"/>
            <w:lang w:eastAsia="zh-CN"/>
          </w:rPr>
          <w:t>三、投资估算与资金筹措</w:t>
        </w:r>
        <w:r>
          <w:tab/>
        </w:r>
        <w:r>
          <w:fldChar w:fldCharType="begin"/>
        </w:r>
        <w:r>
          <w:instrText xml:space="preserve"> PAGEREF _Toc8000 \h </w:instrText>
        </w:r>
        <w:r>
          <w:fldChar w:fldCharType="separate"/>
        </w:r>
        <w:r>
          <w:t>14</w:t>
        </w:r>
        <w:r>
          <w:fldChar w:fldCharType="end"/>
        </w:r>
      </w:hyperlink>
    </w:p>
    <w:p>
      <w:pPr>
        <w:pStyle w:val="TOC2"/>
        <w:tabs>
          <w:tab w:val="right" w:leader="dot" w:pos="8306"/>
        </w:tabs>
      </w:pPr>
      <w:hyperlink w:anchor="_Toc26519" w:history="1">
        <w:r>
          <w:rPr>
            <w:rFonts w:ascii="仿宋" w:eastAsia="仿宋" w:hAnsi="仿宋" w:cs="仿宋" w:hint="eastAsia"/>
            <w:lang w:eastAsia="zh-CN"/>
          </w:rPr>
          <w:t>(一)、投资估算依据及范围</w:t>
        </w:r>
        <w:r>
          <w:tab/>
        </w:r>
        <w:r>
          <w:fldChar w:fldCharType="begin"/>
        </w:r>
        <w:r>
          <w:instrText xml:space="preserve"> PAGEREF _Toc26519 \h </w:instrText>
        </w:r>
        <w:r>
          <w:fldChar w:fldCharType="separate"/>
        </w:r>
        <w:r>
          <w:t>14</w:t>
        </w:r>
        <w:r>
          <w:fldChar w:fldCharType="end"/>
        </w:r>
      </w:hyperlink>
    </w:p>
    <w:p>
      <w:pPr>
        <w:pStyle w:val="TOC2"/>
        <w:tabs>
          <w:tab w:val="right" w:leader="dot" w:pos="8306"/>
        </w:tabs>
      </w:pPr>
      <w:hyperlink w:anchor="_Toc19267" w:history="1">
        <w:r>
          <w:rPr>
            <w:rFonts w:ascii="仿宋" w:eastAsia="仿宋" w:hAnsi="仿宋" w:cs="仿宋" w:hint="eastAsia"/>
            <w:lang w:eastAsia="zh-CN"/>
          </w:rPr>
          <w:t>(二)、固定资产投资总额</w:t>
        </w:r>
        <w:r>
          <w:tab/>
        </w:r>
        <w:r>
          <w:fldChar w:fldCharType="begin"/>
        </w:r>
        <w:r>
          <w:instrText xml:space="preserve"> PAGEREF _Toc19267 \h </w:instrText>
        </w:r>
        <w:r>
          <w:fldChar w:fldCharType="separate"/>
        </w:r>
        <w:r>
          <w:t>15</w:t>
        </w:r>
        <w:r>
          <w:fldChar w:fldCharType="end"/>
        </w:r>
      </w:hyperlink>
    </w:p>
    <w:p>
      <w:pPr>
        <w:pStyle w:val="TOC2"/>
        <w:tabs>
          <w:tab w:val="right" w:leader="dot" w:pos="8306"/>
        </w:tabs>
      </w:pPr>
      <w:hyperlink w:anchor="_Toc2136" w:history="1">
        <w:r>
          <w:rPr>
            <w:rFonts w:ascii="仿宋" w:eastAsia="仿宋" w:hAnsi="仿宋" w:cs="仿宋" w:hint="eastAsia"/>
            <w:lang w:eastAsia="zh-CN"/>
          </w:rPr>
          <w:t>(三)、铺底流动资金和建设期利息</w:t>
        </w:r>
        <w:r>
          <w:tab/>
        </w:r>
        <w:r>
          <w:fldChar w:fldCharType="begin"/>
        </w:r>
        <w:r>
          <w:instrText xml:space="preserve"> PAGEREF _Toc2136 \h </w:instrText>
        </w:r>
        <w:r>
          <w:fldChar w:fldCharType="separate"/>
        </w:r>
        <w:r>
          <w:t>17</w:t>
        </w:r>
        <w:r>
          <w:fldChar w:fldCharType="end"/>
        </w:r>
      </w:hyperlink>
    </w:p>
    <w:p>
      <w:pPr>
        <w:pStyle w:val="TOC2"/>
        <w:tabs>
          <w:tab w:val="right" w:leader="dot" w:pos="8306"/>
        </w:tabs>
      </w:pPr>
      <w:hyperlink w:anchor="_Toc32314" w:history="1">
        <w:r>
          <w:rPr>
            <w:rFonts w:ascii="仿宋" w:eastAsia="仿宋" w:hAnsi="仿宋" w:cs="仿宋" w:hint="eastAsia"/>
            <w:lang w:eastAsia="zh-CN"/>
          </w:rPr>
          <w:t>(四)、资金筹措</w:t>
        </w:r>
        <w:r>
          <w:tab/>
        </w:r>
        <w:r>
          <w:fldChar w:fldCharType="begin"/>
        </w:r>
        <w:r>
          <w:instrText xml:space="preserve"> PAGEREF _Toc32314 \h </w:instrText>
        </w:r>
        <w:r>
          <w:fldChar w:fldCharType="separate"/>
        </w:r>
        <w:r>
          <w:t>18</w:t>
        </w:r>
        <w:r>
          <w:fldChar w:fldCharType="end"/>
        </w:r>
      </w:hyperlink>
    </w:p>
    <w:p>
      <w:pPr>
        <w:pStyle w:val="TOC1"/>
        <w:tabs>
          <w:tab w:val="right" w:leader="dot" w:pos="8306"/>
        </w:tabs>
      </w:pPr>
      <w:hyperlink w:anchor="_Toc9442" w:history="1">
        <w:r>
          <w:rPr>
            <w:rFonts w:ascii="仿宋" w:eastAsia="仿宋" w:hAnsi="仿宋" w:cs="仿宋" w:hint="eastAsia"/>
            <w:lang w:eastAsia="zh-CN"/>
          </w:rPr>
          <w:t>四、工艺方案的选择</w:t>
        </w:r>
        <w:r>
          <w:tab/>
        </w:r>
        <w:r>
          <w:fldChar w:fldCharType="begin"/>
        </w:r>
        <w:r>
          <w:instrText xml:space="preserve"> PAGEREF _Toc9442 \h </w:instrText>
        </w:r>
        <w:r>
          <w:fldChar w:fldCharType="separate"/>
        </w:r>
        <w:r>
          <w:t>19</w:t>
        </w:r>
        <w:r>
          <w:fldChar w:fldCharType="end"/>
        </w:r>
      </w:hyperlink>
    </w:p>
    <w:p>
      <w:pPr>
        <w:pStyle w:val="TOC2"/>
        <w:tabs>
          <w:tab w:val="right" w:leader="dot" w:pos="8306"/>
        </w:tabs>
      </w:pPr>
      <w:hyperlink w:anchor="_Toc10476" w:history="1">
        <w:r>
          <w:rPr>
            <w:rFonts w:ascii="仿宋" w:eastAsia="仿宋" w:hAnsi="仿宋" w:cs="仿宋" w:hint="eastAsia"/>
            <w:lang w:eastAsia="zh-CN"/>
          </w:rPr>
          <w:t>(一)、基本要求</w:t>
        </w:r>
        <w:r>
          <w:tab/>
        </w:r>
        <w:r>
          <w:fldChar w:fldCharType="begin"/>
        </w:r>
        <w:r>
          <w:instrText xml:space="preserve"> PAGEREF _Toc10476 \h </w:instrText>
        </w:r>
        <w:r>
          <w:fldChar w:fldCharType="separate"/>
        </w:r>
        <w:r>
          <w:t>19</w:t>
        </w:r>
        <w:r>
          <w:fldChar w:fldCharType="end"/>
        </w:r>
      </w:hyperlink>
    </w:p>
    <w:p>
      <w:pPr>
        <w:pStyle w:val="TOC2"/>
        <w:tabs>
          <w:tab w:val="right" w:leader="dot" w:pos="8306"/>
        </w:tabs>
      </w:pPr>
      <w:hyperlink w:anchor="_Toc16891" w:history="1">
        <w:r>
          <w:rPr>
            <w:rFonts w:ascii="仿宋" w:eastAsia="仿宋" w:hAnsi="仿宋" w:cs="仿宋" w:hint="eastAsia"/>
            <w:lang w:eastAsia="zh-CN"/>
          </w:rPr>
          <w:t>(二)、典型工艺技术介绍</w:t>
        </w:r>
        <w:r>
          <w:tab/>
        </w:r>
        <w:r>
          <w:fldChar w:fldCharType="begin"/>
        </w:r>
        <w:r>
          <w:instrText xml:space="preserve"> PAGEREF _Toc16891 \h </w:instrText>
        </w:r>
        <w:r>
          <w:fldChar w:fldCharType="separate"/>
        </w:r>
        <w:r>
          <w:t>21</w:t>
        </w:r>
        <w:r>
          <w:fldChar w:fldCharType="end"/>
        </w:r>
      </w:hyperlink>
    </w:p>
    <w:p>
      <w:pPr>
        <w:pStyle w:val="TOC2"/>
        <w:tabs>
          <w:tab w:val="right" w:leader="dot" w:pos="8306"/>
        </w:tabs>
      </w:pPr>
      <w:hyperlink w:anchor="_Toc8122" w:history="1">
        <w:r>
          <w:rPr>
            <w:rFonts w:ascii="仿宋" w:eastAsia="仿宋" w:hAnsi="仿宋" w:cs="仿宋" w:hint="eastAsia"/>
            <w:lang w:eastAsia="zh-CN"/>
          </w:rPr>
          <w:t>(三)、木质家具项目组成</w:t>
        </w:r>
        <w:r>
          <w:tab/>
        </w:r>
        <w:r>
          <w:fldChar w:fldCharType="begin"/>
        </w:r>
        <w:r>
          <w:instrText xml:space="preserve"> PAGEREF _Toc8122 \h </w:instrText>
        </w:r>
        <w:r>
          <w:fldChar w:fldCharType="separate"/>
        </w:r>
        <w:r>
          <w:t>22</w:t>
        </w:r>
        <w:r>
          <w:fldChar w:fldCharType="end"/>
        </w:r>
      </w:hyperlink>
    </w:p>
    <w:p>
      <w:pPr>
        <w:pStyle w:val="TOC2"/>
        <w:tabs>
          <w:tab w:val="right" w:leader="dot" w:pos="8306"/>
        </w:tabs>
      </w:pPr>
      <w:hyperlink w:anchor="_Toc612" w:history="1">
        <w:r>
          <w:rPr>
            <w:rFonts w:ascii="仿宋" w:eastAsia="仿宋" w:hAnsi="仿宋" w:cs="仿宋" w:hint="eastAsia"/>
            <w:lang w:eastAsia="zh-CN"/>
          </w:rPr>
          <w:t>(四)、工艺技术方案的选择</w:t>
        </w:r>
        <w:r>
          <w:tab/>
        </w:r>
        <w:r>
          <w:fldChar w:fldCharType="begin"/>
        </w:r>
        <w:r>
          <w:instrText xml:space="preserve"> PAGEREF _Toc612 \h </w:instrText>
        </w:r>
        <w:r>
          <w:fldChar w:fldCharType="separate"/>
        </w:r>
        <w:r>
          <w:t>23</w:t>
        </w:r>
        <w:r>
          <w:fldChar w:fldCharType="end"/>
        </w:r>
      </w:hyperlink>
    </w:p>
    <w:p>
      <w:pPr>
        <w:pStyle w:val="TOC2"/>
        <w:tabs>
          <w:tab w:val="right" w:leader="dot" w:pos="8306"/>
        </w:tabs>
      </w:pPr>
      <w:hyperlink w:anchor="_Toc17061" w:history="1">
        <w:r>
          <w:rPr>
            <w:rFonts w:ascii="仿宋" w:eastAsia="仿宋" w:hAnsi="仿宋" w:cs="仿宋" w:hint="eastAsia"/>
            <w:lang w:eastAsia="zh-CN"/>
          </w:rPr>
          <w:t>(五)、工艺技术方案的设计</w:t>
        </w:r>
        <w:r>
          <w:tab/>
        </w:r>
        <w:r>
          <w:fldChar w:fldCharType="begin"/>
        </w:r>
        <w:r>
          <w:instrText xml:space="preserve"> PAGEREF _Toc17061 \h </w:instrText>
        </w:r>
        <w:r>
          <w:fldChar w:fldCharType="separate"/>
        </w:r>
        <w:r>
          <w:t>25</w:t>
        </w:r>
        <w:r>
          <w:fldChar w:fldCharType="end"/>
        </w:r>
      </w:hyperlink>
    </w:p>
    <w:p>
      <w:pPr>
        <w:pStyle w:val="TOC1"/>
        <w:tabs>
          <w:tab w:val="right" w:leader="dot" w:pos="8306"/>
        </w:tabs>
      </w:pPr>
      <w:hyperlink w:anchor="_Toc30042" w:history="1">
        <w:r>
          <w:rPr>
            <w:rFonts w:ascii="仿宋" w:eastAsia="仿宋" w:hAnsi="仿宋" w:cs="仿宋" w:hint="eastAsia"/>
            <w:lang w:eastAsia="zh-CN"/>
          </w:rPr>
          <w:t>五、木质家具项目组织管理与招投标</w:t>
        </w:r>
        <w:r>
          <w:tab/>
        </w:r>
        <w:r>
          <w:fldChar w:fldCharType="begin"/>
        </w:r>
        <w:r>
          <w:instrText xml:space="preserve"> PAGEREF _Toc30042 \h </w:instrText>
        </w:r>
        <w:r>
          <w:fldChar w:fldCharType="separate"/>
        </w:r>
        <w:r>
          <w:t>26</w:t>
        </w:r>
        <w:r>
          <w:fldChar w:fldCharType="end"/>
        </w:r>
      </w:hyperlink>
    </w:p>
    <w:p>
      <w:pPr>
        <w:pStyle w:val="TOC2"/>
        <w:tabs>
          <w:tab w:val="right" w:leader="dot" w:pos="8306"/>
        </w:tabs>
      </w:pPr>
      <w:hyperlink w:anchor="_Toc15938" w:history="1">
        <w:r>
          <w:rPr>
            <w:rFonts w:ascii="仿宋" w:eastAsia="仿宋" w:hAnsi="仿宋" w:cs="仿宋" w:hint="eastAsia"/>
            <w:lang w:eastAsia="zh-CN"/>
          </w:rPr>
          <w:t>(一)、木质家具项目筹建时期的组织与管理</w:t>
        </w:r>
        <w:r>
          <w:tab/>
        </w:r>
        <w:r>
          <w:fldChar w:fldCharType="begin"/>
        </w:r>
        <w:r>
          <w:instrText xml:space="preserve"> PAGEREF _Toc15938 \h </w:instrText>
        </w:r>
        <w:r>
          <w:fldChar w:fldCharType="separate"/>
        </w:r>
        <w:r>
          <w:t>26</w:t>
        </w:r>
        <w:r>
          <w:fldChar w:fldCharType="end"/>
        </w:r>
      </w:hyperlink>
    </w:p>
    <w:p>
      <w:pPr>
        <w:pStyle w:val="TOC2"/>
        <w:tabs>
          <w:tab w:val="right" w:leader="dot" w:pos="8306"/>
        </w:tabs>
      </w:pPr>
      <w:hyperlink w:anchor="_Toc20004" w:history="1">
        <w:r>
          <w:rPr>
            <w:rFonts w:ascii="仿宋" w:eastAsia="仿宋" w:hAnsi="仿宋" w:cs="仿宋" w:hint="eastAsia"/>
            <w:lang w:eastAsia="zh-CN"/>
          </w:rPr>
          <w:t>(二)、木质家具项目运行时期的组织与管理</w:t>
        </w:r>
        <w:r>
          <w:tab/>
        </w:r>
        <w:r>
          <w:fldChar w:fldCharType="begin"/>
        </w:r>
        <w:r>
          <w:instrText xml:space="preserve"> PAGEREF _Toc20004 \h </w:instrText>
        </w:r>
        <w:r>
          <w:fldChar w:fldCharType="separate"/>
        </w:r>
        <w:r>
          <w:t>27</w:t>
        </w:r>
        <w:r>
          <w:fldChar w:fldCharType="end"/>
        </w:r>
      </w:hyperlink>
    </w:p>
    <w:p>
      <w:pPr>
        <w:pStyle w:val="TOC2"/>
        <w:tabs>
          <w:tab w:val="right" w:leader="dot" w:pos="8306"/>
        </w:tabs>
      </w:pPr>
      <w:hyperlink w:anchor="_Toc30113" w:history="1">
        <w:r>
          <w:rPr>
            <w:rFonts w:ascii="仿宋" w:eastAsia="仿宋" w:hAnsi="仿宋" w:cs="仿宋" w:hint="eastAsia"/>
            <w:lang w:eastAsia="zh-CN"/>
          </w:rPr>
          <w:t>(三)、劳动定员和人员培训</w:t>
        </w:r>
        <w:r>
          <w:tab/>
        </w:r>
        <w:r>
          <w:fldChar w:fldCharType="begin"/>
        </w:r>
        <w:r>
          <w:instrText xml:space="preserve"> PAGEREF _Toc30113 \h </w:instrText>
        </w:r>
        <w:r>
          <w:fldChar w:fldCharType="separate"/>
        </w:r>
        <w:r>
          <w:t>28</w:t>
        </w:r>
        <w:r>
          <w:fldChar w:fldCharType="end"/>
        </w:r>
      </w:hyperlink>
    </w:p>
    <w:p>
      <w:pPr>
        <w:pStyle w:val="TOC2"/>
        <w:tabs>
          <w:tab w:val="right" w:leader="dot" w:pos="8306"/>
        </w:tabs>
      </w:pPr>
      <w:hyperlink w:anchor="_Toc29930" w:history="1">
        <w:r>
          <w:rPr>
            <w:rFonts w:ascii="仿宋" w:eastAsia="仿宋" w:hAnsi="仿宋" w:cs="仿宋" w:hint="eastAsia"/>
            <w:lang w:eastAsia="zh-CN"/>
          </w:rPr>
          <w:t>(四)、招标管理</w:t>
        </w:r>
        <w:r>
          <w:tab/>
        </w:r>
        <w:r>
          <w:fldChar w:fldCharType="begin"/>
        </w:r>
        <w:r>
          <w:instrText xml:space="preserve"> PAGEREF _Toc29930 \h </w:instrText>
        </w:r>
        <w:r>
          <w:fldChar w:fldCharType="separate"/>
        </w:r>
        <w:r>
          <w:t>29</w:t>
        </w:r>
        <w:r>
          <w:fldChar w:fldCharType="end"/>
        </w:r>
      </w:hyperlink>
    </w:p>
    <w:p>
      <w:pPr>
        <w:pStyle w:val="TOC1"/>
        <w:tabs>
          <w:tab w:val="right" w:leader="dot" w:pos="8306"/>
        </w:tabs>
      </w:pPr>
      <w:hyperlink w:anchor="_Toc25661" w:history="1">
        <w:r>
          <w:rPr>
            <w:rFonts w:ascii="仿宋" w:eastAsia="仿宋" w:hAnsi="仿宋" w:cs="仿宋" w:hint="eastAsia"/>
            <w:lang w:eastAsia="zh-CN"/>
          </w:rPr>
          <w:t>六、产品规划</w:t>
        </w:r>
        <w:r>
          <w:tab/>
        </w:r>
        <w:r>
          <w:fldChar w:fldCharType="begin"/>
        </w:r>
        <w:r>
          <w:instrText xml:space="preserve"> PAGEREF _Toc25661 \h </w:instrText>
        </w:r>
        <w:r>
          <w:fldChar w:fldCharType="separate"/>
        </w:r>
        <w:r>
          <w:t>30</w:t>
        </w:r>
        <w:r>
          <w:fldChar w:fldCharType="end"/>
        </w:r>
      </w:hyperlink>
    </w:p>
    <w:p>
      <w:pPr>
        <w:pStyle w:val="TOC2"/>
        <w:tabs>
          <w:tab w:val="right" w:leader="dot" w:pos="8306"/>
        </w:tabs>
      </w:pPr>
      <w:hyperlink w:anchor="_Toc9067" w:history="1">
        <w:r>
          <w:rPr>
            <w:rFonts w:ascii="仿宋" w:eastAsia="仿宋" w:hAnsi="仿宋" w:cs="仿宋" w:hint="eastAsia"/>
            <w:lang w:eastAsia="zh-CN"/>
          </w:rPr>
          <w:t>(一)、产品规划</w:t>
        </w:r>
        <w:r>
          <w:tab/>
        </w:r>
        <w:r>
          <w:fldChar w:fldCharType="begin"/>
        </w:r>
        <w:r>
          <w:instrText xml:space="preserve"> PAGEREF _Toc9067 \h </w:instrText>
        </w:r>
        <w:r>
          <w:fldChar w:fldCharType="separate"/>
        </w:r>
        <w:r>
          <w:t>30</w:t>
        </w:r>
        <w:r>
          <w:fldChar w:fldCharType="end"/>
        </w:r>
      </w:hyperlink>
    </w:p>
    <w:p>
      <w:pPr>
        <w:pStyle w:val="TOC2"/>
        <w:tabs>
          <w:tab w:val="right" w:leader="dot" w:pos="8306"/>
        </w:tabs>
      </w:pPr>
      <w:hyperlink w:anchor="_Toc91" w:history="1">
        <w:r>
          <w:rPr>
            <w:rFonts w:ascii="仿宋" w:eastAsia="仿宋" w:hAnsi="仿宋" w:cs="仿宋" w:hint="eastAsia"/>
            <w:lang w:eastAsia="zh-CN"/>
          </w:rPr>
          <w:t>(二)、建设规模</w:t>
        </w:r>
        <w:r>
          <w:tab/>
        </w:r>
        <w:r>
          <w:fldChar w:fldCharType="begin"/>
        </w:r>
        <w:r>
          <w:instrText xml:space="preserve"> PAGEREF _Toc91 \h </w:instrText>
        </w:r>
        <w:r>
          <w:fldChar w:fldCharType="separate"/>
        </w:r>
        <w:r>
          <w:t>30</w:t>
        </w:r>
        <w:r>
          <w:fldChar w:fldCharType="end"/>
        </w:r>
      </w:hyperlink>
    </w:p>
    <w:p>
      <w:pPr>
        <w:pStyle w:val="TOC1"/>
        <w:tabs>
          <w:tab w:val="right" w:leader="dot" w:pos="8306"/>
        </w:tabs>
      </w:pPr>
      <w:hyperlink w:anchor="_Toc5202" w:history="1">
        <w:r>
          <w:rPr>
            <w:rFonts w:ascii="仿宋" w:eastAsia="仿宋" w:hAnsi="仿宋" w:cs="仿宋" w:hint="eastAsia"/>
            <w:lang w:eastAsia="zh-CN"/>
          </w:rPr>
          <w:t>七、木质家具项目建设符合性</w:t>
        </w:r>
        <w:r>
          <w:tab/>
        </w:r>
        <w:r>
          <w:fldChar w:fldCharType="begin"/>
        </w:r>
        <w:r>
          <w:instrText xml:space="preserve"> PAGEREF _Toc5202 \h </w:instrText>
        </w:r>
        <w:r>
          <w:fldChar w:fldCharType="separate"/>
        </w:r>
        <w:r>
          <w:t>31</w:t>
        </w:r>
        <w:r>
          <w:fldChar w:fldCharType="end"/>
        </w:r>
      </w:hyperlink>
    </w:p>
    <w:p>
      <w:pPr>
        <w:pStyle w:val="TOC2"/>
        <w:tabs>
          <w:tab w:val="right" w:leader="dot" w:pos="8306"/>
        </w:tabs>
      </w:pPr>
      <w:hyperlink w:anchor="_Toc10635" w:history="1">
        <w:r>
          <w:rPr>
            <w:rFonts w:ascii="仿宋" w:eastAsia="仿宋" w:hAnsi="仿宋" w:cs="仿宋" w:hint="eastAsia"/>
            <w:lang w:eastAsia="zh-CN"/>
          </w:rPr>
          <w:t>(一)、产业发展政策符合性</w:t>
        </w:r>
        <w:r>
          <w:tab/>
        </w:r>
        <w:r>
          <w:fldChar w:fldCharType="begin"/>
        </w:r>
        <w:r>
          <w:instrText xml:space="preserve"> PAGEREF _Toc10635 \h </w:instrText>
        </w:r>
        <w:r>
          <w:fldChar w:fldCharType="separate"/>
        </w:r>
        <w:r>
          <w:t>31</w:t>
        </w:r>
        <w:r>
          <w:fldChar w:fldCharType="end"/>
        </w:r>
      </w:hyperlink>
    </w:p>
    <w:p>
      <w:pPr>
        <w:pStyle w:val="TOC2"/>
        <w:tabs>
          <w:tab w:val="right" w:leader="dot" w:pos="8306"/>
        </w:tabs>
      </w:pPr>
      <w:hyperlink w:anchor="_Toc16947" w:history="1">
        <w:r>
          <w:rPr>
            <w:rFonts w:ascii="仿宋" w:eastAsia="仿宋" w:hAnsi="仿宋" w:cs="仿宋" w:hint="eastAsia"/>
            <w:lang w:eastAsia="zh-CN"/>
          </w:rPr>
          <w:t>(二)、木质家具项目选址与用地规划相容性</w:t>
        </w:r>
        <w:r>
          <w:tab/>
        </w:r>
        <w:r>
          <w:fldChar w:fldCharType="begin"/>
        </w:r>
        <w:r>
          <w:instrText xml:space="preserve"> PAGEREF _Toc16947 \h </w:instrText>
        </w:r>
        <w:r>
          <w:fldChar w:fldCharType="separate"/>
        </w:r>
        <w:r>
          <w:t>32</w:t>
        </w:r>
        <w:r>
          <w:fldChar w:fldCharType="end"/>
        </w:r>
      </w:hyperlink>
    </w:p>
    <w:p>
      <w:pPr>
        <w:pStyle w:val="TOC1"/>
        <w:tabs>
          <w:tab w:val="right" w:leader="dot" w:pos="8306"/>
        </w:tabs>
      </w:pPr>
      <w:hyperlink w:anchor="_Toc19506" w:history="1">
        <w:r>
          <w:rPr>
            <w:rFonts w:ascii="仿宋" w:eastAsia="仿宋" w:hAnsi="仿宋" w:cs="仿宋" w:hint="eastAsia"/>
            <w:lang w:eastAsia="zh-CN"/>
          </w:rPr>
          <w:t>八、职业保护</w:t>
        </w:r>
        <w:r>
          <w:tab/>
        </w:r>
        <w:r>
          <w:fldChar w:fldCharType="begin"/>
        </w:r>
        <w:r>
          <w:instrText xml:space="preserve"> PAGEREF _Toc19506 \h </w:instrText>
        </w:r>
        <w:r>
          <w:fldChar w:fldCharType="separate"/>
        </w:r>
        <w:r>
          <w:t>33</w:t>
        </w:r>
        <w:r>
          <w:fldChar w:fldCharType="end"/>
        </w:r>
      </w:hyperlink>
    </w:p>
    <w:p>
      <w:pPr>
        <w:pStyle w:val="TOC2"/>
        <w:tabs>
          <w:tab w:val="right" w:leader="dot" w:pos="8306"/>
        </w:tabs>
      </w:pPr>
      <w:hyperlink w:anchor="_Toc23421" w:history="1">
        <w:r>
          <w:rPr>
            <w:rFonts w:ascii="仿宋" w:eastAsia="仿宋" w:hAnsi="仿宋" w:cs="仿宋" w:hint="eastAsia"/>
            <w:lang w:eastAsia="zh-CN"/>
          </w:rPr>
          <w:t>(一)、消防安全</w:t>
        </w:r>
        <w:r>
          <w:tab/>
        </w:r>
        <w:r>
          <w:fldChar w:fldCharType="begin"/>
        </w:r>
        <w:r>
          <w:instrText xml:space="preserve"> PAGEREF _Toc23421 \h </w:instrText>
        </w:r>
        <w:r>
          <w:fldChar w:fldCharType="separate"/>
        </w:r>
        <w:r>
          <w:t>33</w:t>
        </w:r>
        <w:r>
          <w:fldChar w:fldCharType="end"/>
        </w:r>
      </w:hyperlink>
    </w:p>
    <w:p>
      <w:pPr>
        <w:pStyle w:val="TOC2"/>
        <w:tabs>
          <w:tab w:val="right" w:leader="dot" w:pos="8306"/>
        </w:tabs>
      </w:pPr>
      <w:hyperlink w:anchor="_Toc27193" w:history="1">
        <w:r>
          <w:rPr>
            <w:rFonts w:ascii="仿宋" w:eastAsia="仿宋" w:hAnsi="仿宋" w:cs="仿宋" w:hint="eastAsia"/>
            <w:lang w:eastAsia="zh-CN"/>
          </w:rPr>
          <w:t>(二)、防火防爆总图布置措施</w:t>
        </w:r>
        <w:r>
          <w:tab/>
        </w:r>
        <w:r>
          <w:fldChar w:fldCharType="begin"/>
        </w:r>
        <w:r>
          <w:instrText xml:space="preserve"> PAGEREF _Toc27193 \h </w:instrText>
        </w:r>
        <w:r>
          <w:fldChar w:fldCharType="separate"/>
        </w:r>
        <w:r>
          <w:t>34</w:t>
        </w:r>
        <w:r>
          <w:fldChar w:fldCharType="end"/>
        </w:r>
      </w:hyperlink>
    </w:p>
    <w:p>
      <w:pPr>
        <w:pStyle w:val="TOC2"/>
        <w:tabs>
          <w:tab w:val="right" w:leader="dot" w:pos="8306"/>
        </w:tabs>
      </w:pPr>
      <w:hyperlink w:anchor="_Toc31453" w:history="1">
        <w:r>
          <w:rPr>
            <w:rFonts w:ascii="仿宋" w:eastAsia="仿宋" w:hAnsi="仿宋" w:cs="仿宋" w:hint="eastAsia"/>
            <w:lang w:eastAsia="zh-CN"/>
          </w:rPr>
          <w:t>(三)、自然灾害防范措施</w:t>
        </w:r>
        <w:r>
          <w:tab/>
        </w:r>
        <w:r>
          <w:fldChar w:fldCharType="begin"/>
        </w:r>
        <w:r>
          <w:instrText xml:space="preserve"> PAGEREF _Toc31453 \h </w:instrText>
        </w:r>
        <w:r>
          <w:fldChar w:fldCharType="separate"/>
        </w:r>
        <w:r>
          <w:t>35</w:t>
        </w:r>
        <w:r>
          <w:fldChar w:fldCharType="end"/>
        </w:r>
      </w:hyperlink>
    </w:p>
    <w:p>
      <w:pPr>
        <w:pStyle w:val="TOC2"/>
        <w:tabs>
          <w:tab w:val="right" w:leader="dot" w:pos="8306"/>
        </w:tabs>
      </w:pPr>
      <w:hyperlink w:anchor="_Toc31318" w:history="1">
        <w:r>
          <w:rPr>
            <w:rFonts w:ascii="仿宋" w:eastAsia="仿宋" w:hAnsi="仿宋" w:cs="仿宋" w:hint="eastAsia"/>
            <w:lang w:eastAsia="zh-CN"/>
          </w:rPr>
          <w:t>(四)、安全色及安全标志使用要求</w:t>
        </w:r>
        <w:r>
          <w:tab/>
        </w:r>
        <w:r>
          <w:fldChar w:fldCharType="begin"/>
        </w:r>
        <w:r>
          <w:instrText xml:space="preserve"> PAGEREF _Toc31318 \h </w:instrText>
        </w:r>
        <w:r>
          <w:fldChar w:fldCharType="separate"/>
        </w:r>
        <w:r>
          <w:t>36</w:t>
        </w:r>
        <w:r>
          <w:fldChar w:fldCharType="end"/>
        </w:r>
      </w:hyperlink>
    </w:p>
    <w:p>
      <w:pPr>
        <w:pStyle w:val="TOC2"/>
        <w:tabs>
          <w:tab w:val="right" w:leader="dot" w:pos="8306"/>
        </w:tabs>
      </w:pPr>
      <w:hyperlink w:anchor="_Toc28653" w:history="1">
        <w:r>
          <w:rPr>
            <w:rFonts w:ascii="仿宋" w:eastAsia="仿宋" w:hAnsi="仿宋" w:cs="仿宋" w:hint="eastAsia"/>
            <w:lang w:eastAsia="zh-CN"/>
          </w:rPr>
          <w:t>(五)、电气安全保障措施</w:t>
        </w:r>
        <w:r>
          <w:tab/>
        </w:r>
        <w:r>
          <w:fldChar w:fldCharType="begin"/>
        </w:r>
        <w:r>
          <w:instrText xml:space="preserve"> PAGEREF _Toc28653 \h </w:instrText>
        </w:r>
        <w:r>
          <w:fldChar w:fldCharType="separate"/>
        </w:r>
        <w:r>
          <w:t>38</w:t>
        </w:r>
        <w:r>
          <w:fldChar w:fldCharType="end"/>
        </w:r>
      </w:hyperlink>
    </w:p>
    <w:p>
      <w:pPr>
        <w:pStyle w:val="TOC2"/>
        <w:tabs>
          <w:tab w:val="right" w:leader="dot" w:pos="8306"/>
        </w:tabs>
      </w:pPr>
      <w:hyperlink w:anchor="_Toc23184" w:history="1">
        <w:r>
          <w:rPr>
            <w:rFonts w:ascii="仿宋" w:eastAsia="仿宋" w:hAnsi="仿宋" w:cs="仿宋" w:hint="eastAsia"/>
            <w:lang w:eastAsia="zh-CN"/>
          </w:rPr>
          <w:t>(六)、防尘防毒措施</w:t>
        </w:r>
        <w:r>
          <w:tab/>
        </w:r>
        <w:r>
          <w:fldChar w:fldCharType="begin"/>
        </w:r>
        <w:r>
          <w:instrText xml:space="preserve"> PAGEREF _Toc23184 \h </w:instrText>
        </w:r>
        <w:r>
          <w:fldChar w:fldCharType="separate"/>
        </w:r>
        <w:r>
          <w:t>39</w:t>
        </w:r>
        <w:r>
          <w:fldChar w:fldCharType="end"/>
        </w:r>
      </w:hyperlink>
    </w:p>
    <w:p>
      <w:pPr>
        <w:pStyle w:val="TOC2"/>
        <w:tabs>
          <w:tab w:val="right" w:leader="dot" w:pos="8306"/>
        </w:tabs>
      </w:pPr>
      <w:hyperlink w:anchor="_Toc546" w:history="1">
        <w:r>
          <w:rPr>
            <w:rFonts w:ascii="仿宋" w:eastAsia="仿宋" w:hAnsi="仿宋" w:cs="仿宋" w:hint="eastAsia"/>
            <w:lang w:eastAsia="zh-CN"/>
          </w:rPr>
          <w:t>(七)、防静电、触电防护及防雷措施</w:t>
        </w:r>
        <w:r>
          <w:tab/>
        </w:r>
        <w:r>
          <w:fldChar w:fldCharType="begin"/>
        </w:r>
        <w:r>
          <w:instrText xml:space="preserve"> PAGEREF _Toc546 \h </w:instrText>
        </w:r>
        <w:r>
          <w:fldChar w:fldCharType="separate"/>
        </w:r>
        <w:r>
          <w:t>40</w:t>
        </w:r>
        <w:r>
          <w:fldChar w:fldCharType="end"/>
        </w:r>
      </w:hyperlink>
    </w:p>
    <w:p>
      <w:pPr>
        <w:pStyle w:val="TOC2"/>
        <w:tabs>
          <w:tab w:val="right" w:leader="dot" w:pos="8306"/>
        </w:tabs>
      </w:pPr>
      <w:hyperlink w:anchor="_Toc14312" w:history="1">
        <w:r>
          <w:rPr>
            <w:rFonts w:ascii="仿宋" w:eastAsia="仿宋" w:hAnsi="仿宋" w:cs="仿宋" w:hint="eastAsia"/>
            <w:lang w:eastAsia="zh-CN"/>
          </w:rPr>
          <w:t>(八)、机械设备安全保障措施</w:t>
        </w:r>
        <w:r>
          <w:tab/>
        </w:r>
        <w:r>
          <w:fldChar w:fldCharType="begin"/>
        </w:r>
        <w:r>
          <w:instrText xml:space="preserve"> PAGEREF _Toc14312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22" w:history="1">
        <w:r>
          <w:rPr>
            <w:rFonts w:ascii="仿宋" w:eastAsia="仿宋" w:hAnsi="仿宋" w:cs="仿宋" w:hint="eastAsia"/>
            <w:lang w:eastAsia="zh-CN"/>
          </w:rPr>
          <w:t>(九)、劳动安全保障措施</w:t>
        </w:r>
        <w:r>
          <w:tab/>
        </w:r>
        <w:r>
          <w:fldChar w:fldCharType="begin"/>
        </w:r>
        <w:r>
          <w:instrText xml:space="preserve"> PAGEREF _Toc10322 \h </w:instrText>
        </w:r>
        <w:r>
          <w:fldChar w:fldCharType="separate"/>
        </w:r>
        <w:r>
          <w:t>42</w:t>
        </w:r>
        <w:r>
          <w:fldChar w:fldCharType="end"/>
        </w:r>
      </w:hyperlink>
    </w:p>
    <w:p>
      <w:pPr>
        <w:pStyle w:val="TOC2"/>
        <w:tabs>
          <w:tab w:val="right" w:leader="dot" w:pos="8306"/>
        </w:tabs>
      </w:pPr>
      <w:hyperlink w:anchor="_Toc7250" w:history="1">
        <w:r>
          <w:rPr>
            <w:rFonts w:ascii="仿宋" w:eastAsia="仿宋" w:hAnsi="仿宋" w:cs="仿宋" w:hint="eastAsia"/>
            <w:lang w:eastAsia="zh-CN"/>
          </w:rPr>
          <w:t>(十)、劳动安全卫生机构设置及教育制度</w:t>
        </w:r>
        <w:r>
          <w:tab/>
        </w:r>
        <w:r>
          <w:fldChar w:fldCharType="begin"/>
        </w:r>
        <w:r>
          <w:instrText xml:space="preserve"> PAGEREF _Toc7250 \h </w:instrText>
        </w:r>
        <w:r>
          <w:fldChar w:fldCharType="separate"/>
        </w:r>
        <w:r>
          <w:t>43</w:t>
        </w:r>
        <w:r>
          <w:fldChar w:fldCharType="end"/>
        </w:r>
      </w:hyperlink>
    </w:p>
    <w:p>
      <w:pPr>
        <w:pStyle w:val="TOC2"/>
        <w:tabs>
          <w:tab w:val="right" w:leader="dot" w:pos="8306"/>
        </w:tabs>
      </w:pPr>
      <w:hyperlink w:anchor="_Toc16716" w:history="1">
        <w:r>
          <w:rPr>
            <w:rFonts w:ascii="仿宋" w:eastAsia="仿宋" w:hAnsi="仿宋" w:cs="仿宋" w:hint="eastAsia"/>
            <w:lang w:eastAsia="zh-CN"/>
          </w:rPr>
          <w:t>(十一)、劳动安全预期效果评价</w:t>
        </w:r>
        <w:r>
          <w:tab/>
        </w:r>
        <w:r>
          <w:fldChar w:fldCharType="begin"/>
        </w:r>
        <w:r>
          <w:instrText xml:space="preserve"> PAGEREF _Toc16716 \h </w:instrText>
        </w:r>
        <w:r>
          <w:fldChar w:fldCharType="separate"/>
        </w:r>
        <w:r>
          <w:t>44</w:t>
        </w:r>
        <w:r>
          <w:fldChar w:fldCharType="end"/>
        </w:r>
      </w:hyperlink>
    </w:p>
    <w:p>
      <w:pPr>
        <w:pStyle w:val="TOC1"/>
        <w:tabs>
          <w:tab w:val="right" w:leader="dot" w:pos="8306"/>
        </w:tabs>
      </w:pPr>
      <w:hyperlink w:anchor="_Toc7517" w:history="1">
        <w:r>
          <w:rPr>
            <w:rFonts w:ascii="仿宋" w:eastAsia="仿宋" w:hAnsi="仿宋" w:cs="仿宋" w:hint="eastAsia"/>
            <w:lang w:eastAsia="zh-CN"/>
          </w:rPr>
          <w:t>九、危机管理与应急预案</w:t>
        </w:r>
        <w:r>
          <w:tab/>
        </w:r>
        <w:r>
          <w:fldChar w:fldCharType="begin"/>
        </w:r>
        <w:r>
          <w:instrText xml:space="preserve"> PAGEREF _Toc7517 \h </w:instrText>
        </w:r>
        <w:r>
          <w:fldChar w:fldCharType="separate"/>
        </w:r>
        <w:r>
          <w:t>46</w:t>
        </w:r>
        <w:r>
          <w:fldChar w:fldCharType="end"/>
        </w:r>
      </w:hyperlink>
    </w:p>
    <w:p>
      <w:pPr>
        <w:pStyle w:val="TOC2"/>
        <w:tabs>
          <w:tab w:val="right" w:leader="dot" w:pos="8306"/>
        </w:tabs>
      </w:pPr>
      <w:hyperlink w:anchor="_Toc32347" w:history="1">
        <w:r>
          <w:rPr>
            <w:rFonts w:ascii="仿宋" w:eastAsia="仿宋" w:hAnsi="仿宋" w:cs="仿宋" w:hint="eastAsia"/>
            <w:lang w:eastAsia="zh-CN"/>
          </w:rPr>
          <w:t>(一)、危机预警与监测</w:t>
        </w:r>
        <w:r>
          <w:tab/>
        </w:r>
        <w:r>
          <w:fldChar w:fldCharType="begin"/>
        </w:r>
        <w:r>
          <w:instrText xml:space="preserve"> PAGEREF _Toc32347 \h </w:instrText>
        </w:r>
        <w:r>
          <w:fldChar w:fldCharType="separate"/>
        </w:r>
        <w:r>
          <w:t>46</w:t>
        </w:r>
        <w:r>
          <w:fldChar w:fldCharType="end"/>
        </w:r>
      </w:hyperlink>
    </w:p>
    <w:p>
      <w:pPr>
        <w:pStyle w:val="TOC2"/>
        <w:tabs>
          <w:tab w:val="right" w:leader="dot" w:pos="8306"/>
        </w:tabs>
      </w:pPr>
      <w:hyperlink w:anchor="_Toc14656" w:history="1">
        <w:r>
          <w:rPr>
            <w:rFonts w:ascii="仿宋" w:eastAsia="仿宋" w:hAnsi="仿宋" w:cs="仿宋" w:hint="eastAsia"/>
            <w:lang w:eastAsia="zh-CN"/>
          </w:rPr>
          <w:t>(二)、应急预案与危机响应</w:t>
        </w:r>
        <w:r>
          <w:tab/>
        </w:r>
        <w:r>
          <w:fldChar w:fldCharType="begin"/>
        </w:r>
        <w:r>
          <w:instrText xml:space="preserve"> PAGEREF _Toc14656 \h </w:instrText>
        </w:r>
        <w:r>
          <w:fldChar w:fldCharType="separate"/>
        </w:r>
        <w:r>
          <w:t>47</w:t>
        </w:r>
        <w:r>
          <w:fldChar w:fldCharType="end"/>
        </w:r>
      </w:hyperlink>
    </w:p>
    <w:p>
      <w:pPr>
        <w:pStyle w:val="TOC2"/>
        <w:tabs>
          <w:tab w:val="right" w:leader="dot" w:pos="8306"/>
        </w:tabs>
      </w:pPr>
      <w:hyperlink w:anchor="_Toc30374" w:history="1">
        <w:r>
          <w:rPr>
            <w:rFonts w:ascii="仿宋" w:eastAsia="仿宋" w:hAnsi="仿宋" w:cs="仿宋" w:hint="eastAsia"/>
            <w:lang w:eastAsia="zh-CN"/>
          </w:rPr>
          <w:t>(三)、危机沟通与舆情控制</w:t>
        </w:r>
        <w:r>
          <w:tab/>
        </w:r>
        <w:r>
          <w:fldChar w:fldCharType="begin"/>
        </w:r>
        <w:r>
          <w:instrText xml:space="preserve"> PAGEREF _Toc30374 \h </w:instrText>
        </w:r>
        <w:r>
          <w:fldChar w:fldCharType="separate"/>
        </w:r>
        <w:r>
          <w:t>48</w:t>
        </w:r>
        <w:r>
          <w:fldChar w:fldCharType="end"/>
        </w:r>
      </w:hyperlink>
    </w:p>
    <w:p>
      <w:pPr>
        <w:pStyle w:val="TOC2"/>
        <w:tabs>
          <w:tab w:val="right" w:leader="dot" w:pos="8306"/>
        </w:tabs>
      </w:pPr>
      <w:hyperlink w:anchor="_Toc7460" w:history="1">
        <w:r>
          <w:rPr>
            <w:rFonts w:ascii="仿宋" w:eastAsia="仿宋" w:hAnsi="仿宋" w:cs="仿宋" w:hint="eastAsia"/>
            <w:lang w:eastAsia="zh-CN"/>
          </w:rPr>
          <w:t>(四)、危机后教训与改进</w:t>
        </w:r>
        <w:r>
          <w:tab/>
        </w:r>
        <w:r>
          <w:fldChar w:fldCharType="begin"/>
        </w:r>
        <w:r>
          <w:instrText xml:space="preserve"> PAGEREF _Toc7460 \h </w:instrText>
        </w:r>
        <w:r>
          <w:fldChar w:fldCharType="separate"/>
        </w:r>
        <w:r>
          <w:t>50</w:t>
        </w:r>
        <w:r>
          <w:fldChar w:fldCharType="end"/>
        </w:r>
      </w:hyperlink>
    </w:p>
    <w:p>
      <w:pPr>
        <w:pStyle w:val="TOC1"/>
        <w:tabs>
          <w:tab w:val="right" w:leader="dot" w:pos="8306"/>
        </w:tabs>
      </w:pPr>
      <w:hyperlink w:anchor="_Toc21196" w:history="1">
        <w:r>
          <w:rPr>
            <w:rFonts w:ascii="仿宋" w:eastAsia="仿宋" w:hAnsi="仿宋" w:cs="仿宋" w:hint="eastAsia"/>
            <w:lang w:eastAsia="zh-CN"/>
          </w:rPr>
          <w:t>十、建设及运营风险分析</w:t>
        </w:r>
        <w:r>
          <w:tab/>
        </w:r>
        <w:r>
          <w:fldChar w:fldCharType="begin"/>
        </w:r>
        <w:r>
          <w:instrText xml:space="preserve"> PAGEREF _Toc21196 \h </w:instrText>
        </w:r>
        <w:r>
          <w:fldChar w:fldCharType="separate"/>
        </w:r>
        <w:r>
          <w:t>51</w:t>
        </w:r>
        <w:r>
          <w:fldChar w:fldCharType="end"/>
        </w:r>
      </w:hyperlink>
    </w:p>
    <w:p>
      <w:pPr>
        <w:pStyle w:val="TOC2"/>
        <w:tabs>
          <w:tab w:val="right" w:leader="dot" w:pos="8306"/>
        </w:tabs>
      </w:pPr>
      <w:hyperlink w:anchor="_Toc9951" w:history="1">
        <w:r>
          <w:rPr>
            <w:rFonts w:ascii="仿宋" w:eastAsia="仿宋" w:hAnsi="仿宋" w:cs="仿宋" w:hint="eastAsia"/>
            <w:lang w:eastAsia="zh-CN"/>
          </w:rPr>
          <w:t>(一)、政策风险分析</w:t>
        </w:r>
        <w:r>
          <w:tab/>
        </w:r>
        <w:r>
          <w:fldChar w:fldCharType="begin"/>
        </w:r>
        <w:r>
          <w:instrText xml:space="preserve"> PAGEREF _Toc9951 \h </w:instrText>
        </w:r>
        <w:r>
          <w:fldChar w:fldCharType="separate"/>
        </w:r>
        <w:r>
          <w:t>51</w:t>
        </w:r>
        <w:r>
          <w:fldChar w:fldCharType="end"/>
        </w:r>
      </w:hyperlink>
    </w:p>
    <w:p>
      <w:pPr>
        <w:pStyle w:val="TOC2"/>
        <w:tabs>
          <w:tab w:val="right" w:leader="dot" w:pos="8306"/>
        </w:tabs>
      </w:pPr>
      <w:hyperlink w:anchor="_Toc14897" w:history="1">
        <w:r>
          <w:rPr>
            <w:rFonts w:ascii="仿宋" w:eastAsia="仿宋" w:hAnsi="仿宋" w:cs="仿宋" w:hint="eastAsia"/>
            <w:lang w:eastAsia="zh-CN"/>
          </w:rPr>
          <w:t>(二)、社会风险分析</w:t>
        </w:r>
        <w:r>
          <w:tab/>
        </w:r>
        <w:r>
          <w:fldChar w:fldCharType="begin"/>
        </w:r>
        <w:r>
          <w:instrText xml:space="preserve"> PAGEREF _Toc14897 \h </w:instrText>
        </w:r>
        <w:r>
          <w:fldChar w:fldCharType="separate"/>
        </w:r>
        <w:r>
          <w:t>53</w:t>
        </w:r>
        <w:r>
          <w:fldChar w:fldCharType="end"/>
        </w:r>
      </w:hyperlink>
    </w:p>
    <w:p>
      <w:pPr>
        <w:pStyle w:val="TOC2"/>
        <w:tabs>
          <w:tab w:val="right" w:leader="dot" w:pos="8306"/>
        </w:tabs>
      </w:pPr>
      <w:hyperlink w:anchor="_Toc17800" w:history="1">
        <w:r>
          <w:rPr>
            <w:rFonts w:ascii="仿宋" w:eastAsia="仿宋" w:hAnsi="仿宋" w:cs="仿宋" w:hint="eastAsia"/>
            <w:lang w:eastAsia="zh-CN"/>
          </w:rPr>
          <w:t>(三)、市场风险分析</w:t>
        </w:r>
        <w:r>
          <w:tab/>
        </w:r>
        <w:r>
          <w:fldChar w:fldCharType="begin"/>
        </w:r>
        <w:r>
          <w:instrText xml:space="preserve"> PAGEREF _Toc17800 \h </w:instrText>
        </w:r>
        <w:r>
          <w:fldChar w:fldCharType="separate"/>
        </w:r>
        <w:r>
          <w:t>55</w:t>
        </w:r>
        <w:r>
          <w:fldChar w:fldCharType="end"/>
        </w:r>
      </w:hyperlink>
    </w:p>
    <w:p>
      <w:pPr>
        <w:pStyle w:val="TOC2"/>
        <w:tabs>
          <w:tab w:val="right" w:leader="dot" w:pos="8306"/>
        </w:tabs>
      </w:pPr>
      <w:hyperlink w:anchor="_Toc14289" w:history="1">
        <w:r>
          <w:rPr>
            <w:rFonts w:ascii="仿宋" w:eastAsia="仿宋" w:hAnsi="仿宋" w:cs="仿宋" w:hint="eastAsia"/>
            <w:lang w:eastAsia="zh-CN"/>
          </w:rPr>
          <w:t>(四)、资金风险分析</w:t>
        </w:r>
        <w:r>
          <w:tab/>
        </w:r>
        <w:r>
          <w:fldChar w:fldCharType="begin"/>
        </w:r>
        <w:r>
          <w:instrText xml:space="preserve"> PAGEREF _Toc14289 \h </w:instrText>
        </w:r>
        <w:r>
          <w:fldChar w:fldCharType="separate"/>
        </w:r>
        <w:r>
          <w:t>56</w:t>
        </w:r>
        <w:r>
          <w:fldChar w:fldCharType="end"/>
        </w:r>
      </w:hyperlink>
    </w:p>
    <w:p>
      <w:pPr>
        <w:pStyle w:val="TOC2"/>
        <w:tabs>
          <w:tab w:val="right" w:leader="dot" w:pos="8306"/>
        </w:tabs>
      </w:pPr>
      <w:hyperlink w:anchor="_Toc14204" w:history="1">
        <w:r>
          <w:rPr>
            <w:rFonts w:ascii="仿宋" w:eastAsia="仿宋" w:hAnsi="仿宋" w:cs="仿宋" w:hint="eastAsia"/>
            <w:lang w:eastAsia="zh-CN"/>
          </w:rPr>
          <w:t>(五)、技术风险分析</w:t>
        </w:r>
        <w:r>
          <w:tab/>
        </w:r>
        <w:r>
          <w:fldChar w:fldCharType="begin"/>
        </w:r>
        <w:r>
          <w:instrText xml:space="preserve"> PAGEREF _Toc14204 \h </w:instrText>
        </w:r>
        <w:r>
          <w:fldChar w:fldCharType="separate"/>
        </w:r>
        <w:r>
          <w:t>58</w:t>
        </w:r>
        <w:r>
          <w:fldChar w:fldCharType="end"/>
        </w:r>
      </w:hyperlink>
    </w:p>
    <w:p>
      <w:pPr>
        <w:pStyle w:val="TOC2"/>
        <w:tabs>
          <w:tab w:val="right" w:leader="dot" w:pos="8306"/>
        </w:tabs>
      </w:pPr>
      <w:hyperlink w:anchor="_Toc15000" w:history="1">
        <w:r>
          <w:rPr>
            <w:rFonts w:ascii="仿宋" w:eastAsia="仿宋" w:hAnsi="仿宋" w:cs="仿宋" w:hint="eastAsia"/>
            <w:lang w:eastAsia="zh-CN"/>
          </w:rPr>
          <w:t>(六)、财务风险分析</w:t>
        </w:r>
        <w:r>
          <w:tab/>
        </w:r>
        <w:r>
          <w:fldChar w:fldCharType="begin"/>
        </w:r>
        <w:r>
          <w:instrText xml:space="preserve"> PAGEREF _Toc15000 \h </w:instrText>
        </w:r>
        <w:r>
          <w:fldChar w:fldCharType="separate"/>
        </w:r>
        <w:r>
          <w:t>59</w:t>
        </w:r>
        <w:r>
          <w:fldChar w:fldCharType="end"/>
        </w:r>
      </w:hyperlink>
    </w:p>
    <w:p>
      <w:pPr>
        <w:pStyle w:val="TOC2"/>
        <w:tabs>
          <w:tab w:val="right" w:leader="dot" w:pos="8306"/>
        </w:tabs>
      </w:pPr>
      <w:hyperlink w:anchor="_Toc22999" w:history="1">
        <w:r>
          <w:rPr>
            <w:rFonts w:ascii="仿宋" w:eastAsia="仿宋" w:hAnsi="仿宋" w:cs="仿宋" w:hint="eastAsia"/>
            <w:lang w:eastAsia="zh-CN"/>
          </w:rPr>
          <w:t>(七)、管理风险分析</w:t>
        </w:r>
        <w:r>
          <w:tab/>
        </w:r>
        <w:r>
          <w:fldChar w:fldCharType="begin"/>
        </w:r>
        <w:r>
          <w:instrText xml:space="preserve"> PAGEREF _Toc22999 \h </w:instrText>
        </w:r>
        <w:r>
          <w:fldChar w:fldCharType="separate"/>
        </w:r>
        <w:r>
          <w:t>61</w:t>
        </w:r>
        <w:r>
          <w:fldChar w:fldCharType="end"/>
        </w:r>
      </w:hyperlink>
    </w:p>
    <w:p>
      <w:pPr>
        <w:pStyle w:val="TOC2"/>
        <w:tabs>
          <w:tab w:val="right" w:leader="dot" w:pos="8306"/>
        </w:tabs>
      </w:pPr>
      <w:hyperlink w:anchor="_Toc13713" w:history="1">
        <w:r>
          <w:rPr>
            <w:rFonts w:ascii="仿宋" w:eastAsia="仿宋" w:hAnsi="仿宋" w:cs="仿宋" w:hint="eastAsia"/>
            <w:lang w:eastAsia="zh-CN"/>
          </w:rPr>
          <w:t>(八)、其它风险分析</w:t>
        </w:r>
        <w:r>
          <w:tab/>
        </w:r>
        <w:r>
          <w:fldChar w:fldCharType="begin"/>
        </w:r>
        <w:r>
          <w:instrText xml:space="preserve"> PAGEREF _Toc13713 \h </w:instrText>
        </w:r>
        <w:r>
          <w:fldChar w:fldCharType="separate"/>
        </w:r>
        <w:r>
          <w:t>62</w:t>
        </w:r>
        <w:r>
          <w:fldChar w:fldCharType="end"/>
        </w:r>
      </w:hyperlink>
    </w:p>
    <w:p>
      <w:pPr>
        <w:pStyle w:val="TOC2"/>
        <w:tabs>
          <w:tab w:val="right" w:leader="dot" w:pos="8306"/>
        </w:tabs>
      </w:pPr>
      <w:hyperlink w:anchor="_Toc7278" w:history="1">
        <w:r>
          <w:rPr>
            <w:rFonts w:ascii="仿宋" w:eastAsia="仿宋" w:hAnsi="仿宋" w:cs="仿宋" w:hint="eastAsia"/>
            <w:lang w:eastAsia="zh-CN"/>
          </w:rPr>
          <w:t>(九)、社会影响评估</w:t>
        </w:r>
        <w:r>
          <w:tab/>
        </w:r>
        <w:r>
          <w:fldChar w:fldCharType="begin"/>
        </w:r>
        <w:r>
          <w:instrText xml:space="preserve"> PAGEREF _Toc7278 \h </w:instrText>
        </w:r>
        <w:r>
          <w:fldChar w:fldCharType="separate"/>
        </w:r>
        <w:r>
          <w:t>64</w:t>
        </w:r>
        <w:r>
          <w:fldChar w:fldCharType="end"/>
        </w:r>
      </w:hyperlink>
    </w:p>
    <w:p>
      <w:pPr>
        <w:pStyle w:val="TOC1"/>
        <w:tabs>
          <w:tab w:val="right" w:leader="dot" w:pos="8306"/>
        </w:tabs>
      </w:pPr>
      <w:hyperlink w:anchor="_Toc18022" w:history="1">
        <w:r>
          <w:rPr>
            <w:rFonts w:ascii="仿宋" w:eastAsia="仿宋" w:hAnsi="仿宋" w:cs="仿宋" w:hint="eastAsia"/>
            <w:lang w:eastAsia="zh-CN"/>
          </w:rPr>
          <w:t>十一、市场营销策略与推广计划</w:t>
        </w:r>
        <w:r>
          <w:tab/>
        </w:r>
        <w:r>
          <w:fldChar w:fldCharType="begin"/>
        </w:r>
        <w:r>
          <w:instrText xml:space="preserve"> PAGEREF _Toc18022 \h </w:instrText>
        </w:r>
        <w:r>
          <w:fldChar w:fldCharType="separate"/>
        </w:r>
        <w:r>
          <w:t>66</w:t>
        </w:r>
        <w:r>
          <w:fldChar w:fldCharType="end"/>
        </w:r>
      </w:hyperlink>
    </w:p>
    <w:p>
      <w:pPr>
        <w:pStyle w:val="TOC2"/>
        <w:tabs>
          <w:tab w:val="right" w:leader="dot" w:pos="8306"/>
        </w:tabs>
      </w:pPr>
      <w:hyperlink w:anchor="_Toc1732" w:history="1">
        <w:r>
          <w:rPr>
            <w:rFonts w:ascii="仿宋" w:eastAsia="仿宋" w:hAnsi="仿宋" w:cs="仿宋" w:hint="eastAsia"/>
            <w:lang w:eastAsia="zh-CN"/>
          </w:rPr>
          <w:t>(一)、目标市场与客户定位</w:t>
        </w:r>
        <w:r>
          <w:tab/>
        </w:r>
        <w:r>
          <w:fldChar w:fldCharType="begin"/>
        </w:r>
        <w:r>
          <w:instrText xml:space="preserve"> PAGEREF _Toc1732 \h </w:instrText>
        </w:r>
        <w:r>
          <w:fldChar w:fldCharType="separate"/>
        </w:r>
        <w:r>
          <w:t>66</w:t>
        </w:r>
        <w:r>
          <w:fldChar w:fldCharType="end"/>
        </w:r>
      </w:hyperlink>
    </w:p>
    <w:p>
      <w:pPr>
        <w:pStyle w:val="TOC2"/>
        <w:tabs>
          <w:tab w:val="right" w:leader="dot" w:pos="8306"/>
        </w:tabs>
      </w:pPr>
      <w:hyperlink w:anchor="_Toc15623" w:history="1">
        <w:r>
          <w:rPr>
            <w:rFonts w:ascii="仿宋" w:eastAsia="仿宋" w:hAnsi="仿宋" w:cs="仿宋" w:hint="eastAsia"/>
            <w:lang w:eastAsia="zh-CN"/>
          </w:rPr>
          <w:t>(二)、市场营销策略</w:t>
        </w:r>
        <w:r>
          <w:tab/>
        </w:r>
        <w:r>
          <w:fldChar w:fldCharType="begin"/>
        </w:r>
        <w:r>
          <w:instrText xml:space="preserve"> PAGEREF _Toc15623 \h </w:instrText>
        </w:r>
        <w:r>
          <w:fldChar w:fldCharType="separate"/>
        </w:r>
        <w:r>
          <w:t>67</w:t>
        </w:r>
        <w:r>
          <w:fldChar w:fldCharType="end"/>
        </w:r>
      </w:hyperlink>
    </w:p>
    <w:p>
      <w:pPr>
        <w:pStyle w:val="TOC2"/>
        <w:tabs>
          <w:tab w:val="right" w:leader="dot" w:pos="8306"/>
        </w:tabs>
      </w:pPr>
      <w:hyperlink w:anchor="_Toc23963" w:history="1">
        <w:r>
          <w:rPr>
            <w:rFonts w:ascii="仿宋" w:eastAsia="仿宋" w:hAnsi="仿宋" w:cs="仿宋" w:hint="eastAsia"/>
            <w:lang w:eastAsia="zh-CN"/>
          </w:rPr>
          <w:t>(三)、产品推广与品牌建设</w:t>
        </w:r>
        <w:r>
          <w:tab/>
        </w:r>
        <w:r>
          <w:fldChar w:fldCharType="begin"/>
        </w:r>
        <w:r>
          <w:instrText xml:space="preserve"> PAGEREF _Toc23963 \h </w:instrText>
        </w:r>
        <w:r>
          <w:fldChar w:fldCharType="separate"/>
        </w:r>
        <w:r>
          <w:t>72</w:t>
        </w:r>
        <w:r>
          <w:fldChar w:fldCharType="end"/>
        </w:r>
      </w:hyperlink>
    </w:p>
    <w:p>
      <w:pPr>
        <w:pStyle w:val="TOC2"/>
        <w:tabs>
          <w:tab w:val="right" w:leader="dot" w:pos="8306"/>
        </w:tabs>
      </w:pPr>
      <w:hyperlink w:anchor="_Toc30071" w:history="1">
        <w:r>
          <w:rPr>
            <w:rFonts w:ascii="仿宋" w:eastAsia="仿宋" w:hAnsi="仿宋" w:cs="仿宋" w:hint="eastAsia"/>
            <w:lang w:eastAsia="zh-CN"/>
          </w:rPr>
          <w:t>(四)、销售渠道与分销策略</w:t>
        </w:r>
        <w:r>
          <w:tab/>
        </w:r>
        <w:r>
          <w:fldChar w:fldCharType="begin"/>
        </w:r>
        <w:r>
          <w:instrText xml:space="preserve"> PAGEREF _Toc30071 \h </w:instrText>
        </w:r>
        <w:r>
          <w:fldChar w:fldCharType="separate"/>
        </w:r>
        <w:r>
          <w:t>74</w:t>
        </w:r>
        <w:r>
          <w:fldChar w:fldCharType="end"/>
        </w:r>
      </w:hyperlink>
    </w:p>
    <w:p>
      <w:pPr>
        <w:pStyle w:val="TOC1"/>
        <w:tabs>
          <w:tab w:val="right" w:leader="dot" w:pos="8306"/>
        </w:tabs>
      </w:pPr>
      <w:hyperlink w:anchor="_Toc13834" w:history="1">
        <w:r>
          <w:rPr>
            <w:rFonts w:ascii="仿宋" w:eastAsia="仿宋" w:hAnsi="仿宋" w:cs="仿宋" w:hint="eastAsia"/>
            <w:lang w:eastAsia="zh-CN"/>
          </w:rPr>
          <w:t>十二、人力资源与员工培训</w:t>
        </w:r>
        <w:r>
          <w:tab/>
        </w:r>
        <w:r>
          <w:fldChar w:fldCharType="begin"/>
        </w:r>
        <w:r>
          <w:instrText xml:space="preserve"> PAGEREF _Toc13834 \h </w:instrText>
        </w:r>
        <w:r>
          <w:fldChar w:fldCharType="separate"/>
        </w:r>
        <w:r>
          <w:t>76</w:t>
        </w:r>
        <w:r>
          <w:fldChar w:fldCharType="end"/>
        </w:r>
      </w:hyperlink>
    </w:p>
    <w:p>
      <w:pPr>
        <w:pStyle w:val="TOC2"/>
        <w:tabs>
          <w:tab w:val="right" w:leader="dot" w:pos="8306"/>
        </w:tabs>
      </w:pPr>
      <w:hyperlink w:anchor="_Toc15629" w:history="1">
        <w:r>
          <w:rPr>
            <w:rFonts w:ascii="仿宋" w:eastAsia="仿宋" w:hAnsi="仿宋" w:cs="仿宋" w:hint="eastAsia"/>
            <w:lang w:eastAsia="zh-CN"/>
          </w:rPr>
          <w:t>(一)、人才招聘与选拔</w:t>
        </w:r>
        <w:r>
          <w:tab/>
        </w:r>
        <w:r>
          <w:fldChar w:fldCharType="begin"/>
        </w:r>
        <w:r>
          <w:instrText xml:space="preserve"> PAGEREF _Toc15629 \h </w:instrText>
        </w:r>
        <w:r>
          <w:fldChar w:fldCharType="separate"/>
        </w:r>
        <w:r>
          <w:t>76</w:t>
        </w:r>
        <w:r>
          <w:fldChar w:fldCharType="end"/>
        </w:r>
      </w:hyperlink>
    </w:p>
    <w:p>
      <w:pPr>
        <w:pStyle w:val="TOC2"/>
        <w:tabs>
          <w:tab w:val="right" w:leader="dot" w:pos="8306"/>
        </w:tabs>
      </w:pPr>
      <w:hyperlink w:anchor="_Toc27198" w:history="1">
        <w:r>
          <w:rPr>
            <w:rFonts w:ascii="仿宋" w:eastAsia="仿宋" w:hAnsi="仿宋" w:cs="仿宋" w:hint="eastAsia"/>
            <w:lang w:eastAsia="zh-CN"/>
          </w:rPr>
          <w:t>(二)、员工培训与职业发展</w:t>
        </w:r>
        <w:r>
          <w:tab/>
        </w:r>
        <w:r>
          <w:fldChar w:fldCharType="begin"/>
        </w:r>
        <w:r>
          <w:instrText xml:space="preserve"> PAGEREF _Toc27198 \h </w:instrText>
        </w:r>
        <w:r>
          <w:fldChar w:fldCharType="separate"/>
        </w:r>
        <w:r>
          <w:t>78</w:t>
        </w:r>
        <w:r>
          <w:fldChar w:fldCharType="end"/>
        </w:r>
      </w:hyperlink>
    </w:p>
    <w:p>
      <w:pPr>
        <w:pStyle w:val="TOC2"/>
        <w:tabs>
          <w:tab w:val="right" w:leader="dot" w:pos="8306"/>
        </w:tabs>
      </w:pPr>
      <w:hyperlink w:anchor="_Toc1708" w:history="1">
        <w:r>
          <w:rPr>
            <w:rFonts w:ascii="仿宋" w:eastAsia="仿宋" w:hAnsi="仿宋" w:cs="仿宋" w:hint="eastAsia"/>
            <w:lang w:eastAsia="zh-CN"/>
          </w:rPr>
          <w:t>(三)、员工福利与激励机制</w:t>
        </w:r>
        <w:r>
          <w:tab/>
        </w:r>
        <w:r>
          <w:fldChar w:fldCharType="begin"/>
        </w:r>
        <w:r>
          <w:instrText xml:space="preserve"> PAGEREF _Toc1708 \h </w:instrText>
        </w:r>
        <w:r>
          <w:fldChar w:fldCharType="separate"/>
        </w:r>
        <w:r>
          <w:t>80</w:t>
        </w:r>
        <w:r>
          <w:fldChar w:fldCharType="end"/>
        </w:r>
      </w:hyperlink>
    </w:p>
    <w:p>
      <w:pPr>
        <w:pStyle w:val="TOC2"/>
        <w:tabs>
          <w:tab w:val="right" w:leader="dot" w:pos="8306"/>
        </w:tabs>
      </w:pPr>
      <w:hyperlink w:anchor="_Toc17746" w:history="1">
        <w:r>
          <w:rPr>
            <w:rFonts w:ascii="仿宋" w:eastAsia="仿宋" w:hAnsi="仿宋" w:cs="仿宋" w:hint="eastAsia"/>
            <w:lang w:eastAsia="zh-CN"/>
          </w:rPr>
          <w:t>(四)、团队协作与企业文化</w:t>
        </w:r>
        <w:r>
          <w:tab/>
        </w:r>
        <w:r>
          <w:fldChar w:fldCharType="begin"/>
        </w:r>
        <w:r>
          <w:instrText xml:space="preserve"> PAGEREF _Toc17746 \h </w:instrText>
        </w:r>
        <w:r>
          <w:fldChar w:fldCharType="separate"/>
        </w:r>
        <w:r>
          <w:t>81</w:t>
        </w:r>
        <w:r>
          <w:fldChar w:fldCharType="end"/>
        </w:r>
      </w:hyperlink>
    </w:p>
    <w:p>
      <w:pPr>
        <w:pStyle w:val="TOC1"/>
        <w:tabs>
          <w:tab w:val="right" w:leader="dot" w:pos="8306"/>
        </w:tabs>
      </w:pPr>
      <w:hyperlink w:anchor="_Toc3514" w:history="1">
        <w:r>
          <w:rPr>
            <w:rFonts w:ascii="仿宋" w:eastAsia="仿宋" w:hAnsi="仿宋" w:cs="仿宋" w:hint="eastAsia"/>
            <w:lang w:eastAsia="zh-CN"/>
          </w:rPr>
          <w:t>十三、市场趋势与竞争分析</w:t>
        </w:r>
        <w:r>
          <w:tab/>
        </w:r>
        <w:r>
          <w:fldChar w:fldCharType="begin"/>
        </w:r>
        <w:r>
          <w:instrText xml:space="preserve"> PAGEREF _Toc3514 \h </w:instrText>
        </w:r>
        <w:r>
          <w:fldChar w:fldCharType="separate"/>
        </w:r>
        <w:r>
          <w:t>82</w:t>
        </w:r>
        <w:r>
          <w:fldChar w:fldCharType="end"/>
        </w:r>
      </w:hyperlink>
    </w:p>
    <w:p>
      <w:pPr>
        <w:pStyle w:val="TOC2"/>
        <w:tabs>
          <w:tab w:val="right" w:leader="dot" w:pos="8306"/>
        </w:tabs>
      </w:pPr>
      <w:hyperlink w:anchor="_Toc9959" w:history="1">
        <w:r>
          <w:rPr>
            <w:rFonts w:ascii="仿宋" w:eastAsia="仿宋" w:hAnsi="仿宋" w:cs="仿宋" w:hint="eastAsia"/>
            <w:lang w:eastAsia="zh-CN"/>
          </w:rPr>
          <w:t>(一)、行业市场趋势分析</w:t>
        </w:r>
        <w:r>
          <w:tab/>
        </w:r>
        <w:r>
          <w:fldChar w:fldCharType="begin"/>
        </w:r>
        <w:r>
          <w:instrText xml:space="preserve"> PAGEREF _Toc9959 \h </w:instrText>
        </w:r>
        <w:r>
          <w:fldChar w:fldCharType="separate"/>
        </w:r>
        <w:r>
          <w:t>82</w:t>
        </w:r>
        <w:r>
          <w:fldChar w:fldCharType="end"/>
        </w:r>
      </w:hyperlink>
    </w:p>
    <w:p>
      <w:pPr>
        <w:pStyle w:val="TOC2"/>
        <w:tabs>
          <w:tab w:val="right" w:leader="dot" w:pos="8306"/>
        </w:tabs>
      </w:pPr>
      <w:hyperlink w:anchor="_Toc17891" w:history="1">
        <w:r>
          <w:rPr>
            <w:rFonts w:ascii="仿宋" w:eastAsia="仿宋" w:hAnsi="仿宋" w:cs="仿宋" w:hint="eastAsia"/>
            <w:lang w:eastAsia="zh-CN"/>
          </w:rPr>
          <w:t>(二)、竞争对手动态监测</w:t>
        </w:r>
        <w:r>
          <w:tab/>
        </w:r>
        <w:r>
          <w:fldChar w:fldCharType="begin"/>
        </w:r>
        <w:r>
          <w:instrText xml:space="preserve"> PAGEREF _Toc17891 \h </w:instrText>
        </w:r>
        <w:r>
          <w:fldChar w:fldCharType="separate"/>
        </w:r>
        <w:r>
          <w:t>84</w:t>
        </w:r>
        <w:r>
          <w:fldChar w:fldCharType="end"/>
        </w:r>
      </w:hyperlink>
    </w:p>
    <w:p>
      <w:pPr>
        <w:pStyle w:val="TOC2"/>
        <w:tabs>
          <w:tab w:val="right" w:leader="dot" w:pos="8306"/>
        </w:tabs>
      </w:pPr>
      <w:hyperlink w:anchor="_Toc9303" w:history="1">
        <w:r>
          <w:rPr>
            <w:rFonts w:ascii="仿宋" w:eastAsia="仿宋" w:hAnsi="仿宋" w:cs="仿宋" w:hint="eastAsia"/>
            <w:lang w:eastAsia="zh-CN"/>
          </w:rPr>
          <w:t>(三)、新兴技术与创新趋势</w:t>
        </w:r>
        <w:r>
          <w:tab/>
        </w:r>
        <w:r>
          <w:fldChar w:fldCharType="begin"/>
        </w:r>
        <w:r>
          <w:instrText xml:space="preserve"> PAGEREF _Toc9303 \h </w:instrText>
        </w:r>
        <w:r>
          <w:fldChar w:fldCharType="separate"/>
        </w:r>
        <w:r>
          <w:t>86</w:t>
        </w:r>
        <w:r>
          <w:fldChar w:fldCharType="end"/>
        </w:r>
      </w:hyperlink>
    </w:p>
    <w:p>
      <w:pPr>
        <w:pStyle w:val="TOC2"/>
        <w:tabs>
          <w:tab w:val="right" w:leader="dot" w:pos="8306"/>
        </w:tabs>
      </w:pPr>
      <w:hyperlink w:anchor="_Toc9710" w:history="1">
        <w:r>
          <w:rPr>
            <w:rFonts w:ascii="仿宋" w:eastAsia="仿宋" w:hAnsi="仿宋" w:cs="仿宋" w:hint="eastAsia"/>
            <w:lang w:eastAsia="zh-CN"/>
          </w:rPr>
          <w:t>(四)、市场机会与威胁评估</w:t>
        </w:r>
        <w:r>
          <w:tab/>
        </w:r>
        <w:r>
          <w:fldChar w:fldCharType="begin"/>
        </w:r>
        <w:r>
          <w:instrText xml:space="preserve"> PAGEREF _Toc9710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5715"/>
      <w:r>
        <w:rPr>
          <w:rFonts w:ascii="仿宋" w:eastAsia="仿宋" w:hAnsi="仿宋" w:cs="仿宋" w:hint="eastAsia"/>
          <w:sz w:val="28"/>
          <w:lang w:eastAsia="zh-CN"/>
        </w:rPr>
        <w:t>一、木质家具项目建设内容</w:t>
      </w:r>
      <w:bookmarkEnd w:id="2"/>
    </w:p>
    <w:p>
      <w:pPr>
        <w:pStyle w:val="Heading2"/>
        <w:rPr>
          <w:rFonts w:ascii="仿宋" w:eastAsia="仿宋" w:hAnsi="仿宋" w:cs="仿宋" w:hint="eastAsia"/>
          <w:lang w:eastAsia="zh-CN"/>
        </w:rPr>
      </w:pPr>
      <w:bookmarkStart w:id="3" w:name="_Toc19985"/>
      <w:r>
        <w:rPr>
          <w:rFonts w:ascii="仿宋" w:eastAsia="仿宋" w:hAnsi="仿宋" w:cs="仿宋" w:hint="eastAsia"/>
          <w:lang w:eastAsia="zh-CN"/>
        </w:rPr>
        <w:t>(一)、建筑工程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通过以上的工程概况、结构设计、施工过程与工程进度、质量控制及安全管理的详细规划，本建筑工程将全面实现高标准、高质量、高效率的建设目标，确保木质家具项目的顺利推进和可持续发展。</w:t>
      </w:r>
    </w:p>
    <w:p>
      <w:pPr>
        <w:pStyle w:val="Heading2"/>
        <w:ind w:firstLine="560" w:firstLineChars="200"/>
        <w:rPr>
          <w:rFonts w:ascii="仿宋" w:eastAsia="仿宋" w:hAnsi="仿宋" w:cs="仿宋" w:hint="eastAsia"/>
          <w:sz w:val="28"/>
          <w:lang w:eastAsia="zh-CN"/>
        </w:rPr>
      </w:pPr>
      <w:bookmarkStart w:id="4" w:name="_Toc14520"/>
      <w:r>
        <w:rPr>
          <w:rFonts w:ascii="仿宋" w:eastAsia="仿宋" w:hAnsi="仿宋" w:cs="仿宋" w:hint="eastAsia"/>
          <w:sz w:val="28"/>
          <w:lang w:eastAsia="zh-CN"/>
        </w:rPr>
        <w:t>(二)、电气、自动控制系统</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5" w:name="_Toc29338"/>
      <w:r>
        <w:rPr>
          <w:rFonts w:ascii="仿宋" w:eastAsia="仿宋" w:hAnsi="仿宋" w:cs="仿宋" w:hint="eastAsia"/>
          <w:sz w:val="28"/>
          <w:lang w:eastAsia="zh-CN"/>
        </w:rPr>
        <w:t>(三)、通用及专用设备选择</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通信设备：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供应商信誉：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6" w:name="_Toc10147"/>
      <w:r>
        <w:rPr>
          <w:rFonts w:ascii="仿宋" w:eastAsia="仿宋" w:hAnsi="仿宋" w:cs="仿宋" w:hint="eastAsia"/>
          <w:sz w:val="28"/>
          <w:lang w:eastAsia="zh-CN"/>
        </w:rPr>
        <w:t>(四)、公共工程</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7" w:name="_Toc12271"/>
      <w:r>
        <w:rPr>
          <w:rFonts w:ascii="仿宋" w:eastAsia="仿宋" w:hAnsi="仿宋" w:cs="仿宋" w:hint="eastAsia"/>
          <w:sz w:val="28"/>
          <w:lang w:eastAsia="zh-CN"/>
        </w:rPr>
        <w:t>二、木质家具项目建设背景</w:t>
      </w:r>
      <w:bookmarkEnd w:id="7"/>
    </w:p>
    <w:p>
      <w:pPr>
        <w:pStyle w:val="Heading2"/>
        <w:rPr>
          <w:rFonts w:ascii="仿宋" w:eastAsia="仿宋" w:hAnsi="仿宋" w:cs="仿宋" w:hint="eastAsia"/>
          <w:lang w:eastAsia="zh-CN"/>
        </w:rPr>
      </w:pPr>
      <w:bookmarkStart w:id="8" w:name="_Toc29313"/>
      <w:r>
        <w:rPr>
          <w:rFonts w:ascii="仿宋" w:eastAsia="仿宋" w:hAnsi="仿宋" w:cs="仿宋" w:hint="eastAsia"/>
          <w:lang w:eastAsia="zh-CN"/>
        </w:rPr>
        <w:t>(一)、木质家具项目提出背景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木质家具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木质家具项目的提出必须考虑到对环境的可持续影响，力求在经济活动中实现最小的生态破坏。通过清晰描述木质家具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木质家具项目的实施。市场需求的变化、政府政策的引导，以及科技创新的机遇都是木质家具项目所面临的外部挑战和机遇。通过明确这些环境因素，可以为木质家具项目的规划和实施提供明确的方向。例如，木质家具项目是否迎合市场需求？是否与当前政策趋势一致？是否充分利用了最新的科技手段？这些问题的解答将有助于确保木质家具项目的可行性和成功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对于木质家具项目提出的动机和发展环境的清晰描述是确保木质家具项目成功实施的基础。在这个变幻莫测的时代，企业需要敏锐地感知周围的环境变化，理解自身在这个变革中的位置，通过木质家具项目的规划和实施来积极应对未来的挑战。透过清晰的木质家具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9" w:name="_Toc25434"/>
      <w:r>
        <w:rPr>
          <w:rFonts w:ascii="仿宋" w:eastAsia="仿宋" w:hAnsi="仿宋" w:cs="仿宋" w:hint="eastAsia"/>
          <w:sz w:val="28"/>
          <w:lang w:eastAsia="zh-CN"/>
        </w:rPr>
        <w:t>(二)、木质家具项目建设的必要性</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木质家具项目建设来不断调整和优化产品或服务，以保持与市场同步。木质家具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木质家具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木质家具项目建设来应对不断增加的环境挑战。木质家具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0" w:name="_Toc18006"/>
      <w:r>
        <w:rPr>
          <w:rFonts w:ascii="仿宋" w:eastAsia="仿宋" w:hAnsi="仿宋" w:cs="仿宋" w:hint="eastAsia"/>
          <w:sz w:val="28"/>
          <w:lang w:eastAsia="zh-CN"/>
        </w:rPr>
        <w:t>(三)、木质家具项目建设的可行性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在木质家具项目建设的初期，我们进行了全面而详细的可行性研究，涵盖了财务、市场、技术和环保等多个方面，以确保木质家具项目在各个层面都具备可行性和成功实施的条件。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我们仔细估算了木质家具项目的投资成本，包括设备采购、建设费用、人员培训和运营初期费用。经过详尽的成本分析，我们确保对木质家具项目启动所需资金有着准确的了解。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对预期收入进行全面分析，考虑市场定价、销售预期和市场份额。通过计算投资回报率、内部收益率等财务指标，我们为木质家具项目的盈利潜力提供了具体的量化数据。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通过对财务指标的敏感性分析，我们评估了木质家具项目面临的财务风险。这有助于制定相应的风险管理策略，确保木质家具项目在市场变化中能够保持稳健的财务状况。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我们通过调查、采访和数据分析，深入了解了目标市场的规模和增长趋势。这为木质家具项目提供了市场定位和推广策略的基础。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对主要竞争对手进行了SWOT分析，了解其优势、劣势、机会和威胁。通过对比分析，我们明确了木质家具项目在市场中的竞争优势和差异化策略。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技术成熟度评估：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我们评估了木质家具项目所采用技术的成熟度和可行性，以确保木质家具项目在技术上是先进而可靠的，降低技术风险。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对木质家具项目的操作流程进行了详细规划，确保符合行业标准和法规。这有助于提高生产效率，降低操作风险。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我们关注了木质家具项目的资源利用效率，确保在生产过程中能够最大程度地降低浪费，提高资源利用效率。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进行了对木质家具项目可能产生的环境影响的全面评估。通过引入环保技术和管理手段，以达到减轻环境负担的目标。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木质家具项目风险识别： 我们对木质家具项目可能面临的风险进行了全面的识别，包括市场风险、技术风险和操作风险等。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我们深入研究了行业的相关政策法规，确保木质家具项目在法规环境下合法合规运营。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政府支持和激励： 考虑到政府对环保、创新等方面的支持，我们充分利用相关政策，获取可能的木质家具项目支持和激励。</w:t>
      </w:r>
    </w:p>
    <w:p>
      <w:pPr>
        <w:pStyle w:val="Heading1"/>
        <w:ind w:firstLine="560" w:firstLineChars="200"/>
        <w:rPr>
          <w:rFonts w:ascii="仿宋" w:eastAsia="仿宋" w:hAnsi="仿宋" w:cs="仿宋" w:hint="eastAsia"/>
          <w:sz w:val="28"/>
          <w:lang w:eastAsia="zh-CN"/>
        </w:rPr>
      </w:pPr>
      <w:bookmarkStart w:id="11" w:name="_Toc8000"/>
      <w:r>
        <w:rPr>
          <w:rFonts w:ascii="仿宋" w:eastAsia="仿宋" w:hAnsi="仿宋" w:cs="仿宋" w:hint="eastAsia"/>
          <w:sz w:val="28"/>
          <w:lang w:eastAsia="zh-CN"/>
        </w:rPr>
        <w:t>三、投资估算与资金筹措</w:t>
      </w:r>
      <w:bookmarkEnd w:id="11"/>
    </w:p>
    <w:p>
      <w:pPr>
        <w:pStyle w:val="Heading2"/>
        <w:rPr>
          <w:rFonts w:ascii="仿宋" w:eastAsia="仿宋" w:hAnsi="仿宋" w:cs="仿宋" w:hint="eastAsia"/>
          <w:lang w:eastAsia="zh-CN"/>
        </w:rPr>
      </w:pPr>
      <w:bookmarkStart w:id="12" w:name="_Toc26519"/>
      <w:r>
        <w:rPr>
          <w:rFonts w:ascii="仿宋" w:eastAsia="仿宋" w:hAnsi="仿宋" w:cs="仿宋" w:hint="eastAsia"/>
          <w:lang w:eastAsia="zh-CN"/>
        </w:rPr>
        <w:t>(一)、投资估算依据及范围</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木质家具项目投资估算的依据是基于全面考虑多方面的因素，以确保对木质家具项目各方面费用的准确评估。依据主要包括以下几个方面：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木质家具项目建设总体规划资料： 考察木质家具项目建设总体规划，了解木质家具项目的整体布局和要求，以便更准确地估算建设期各项费用。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包括建筑工程、设备购置、安装工程、配套辅助设施等所需费用。这是木质家具项目建设的基础投资，直接影响木质家具项目的基础设施和生产能力。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如有土地租赁需求，将土地租赁费用纳入估算范围。土地租赁费用是木质家具项目建设中不可忽视的一部分，尤其对于需要大面积用地的木质家具项目。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包括木质家具项目建设和运营过程中所需的日常经营资金，用于支付工资、采购原材料、支付运输费用等。流动资金的充足与否直接关系到木质家具项目的正常运营。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考虑木质家具项目在建设期间的融资需求，将建设期利息计入估算范围。这有助于全面评估木质家具项目建设期间的资金成本。</w:t>
      </w:r>
    </w:p>
    <w:p>
      <w:pPr>
        <w:pStyle w:val="Heading2"/>
        <w:ind w:firstLine="560" w:firstLineChars="200"/>
        <w:rPr>
          <w:rFonts w:ascii="仿宋" w:eastAsia="仿宋" w:hAnsi="仿宋" w:cs="仿宋" w:hint="eastAsia"/>
          <w:sz w:val="28"/>
          <w:lang w:eastAsia="zh-CN"/>
        </w:rPr>
      </w:pPr>
      <w:bookmarkStart w:id="13" w:name="_Toc19267"/>
      <w:r>
        <w:rPr>
          <w:rFonts w:ascii="仿宋" w:eastAsia="仿宋" w:hAnsi="仿宋" w:cs="仿宋" w:hint="eastAsia"/>
          <w:sz w:val="28"/>
          <w:lang w:eastAsia="zh-CN"/>
        </w:rPr>
        <w:t>(二)、固定资产投资总额</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项目的固定资产投资总额为XX。这一总额涵盖了木质家具项目建设的多个方面，包括建筑工程、设备购置、安装工程、配套辅助设施等所需费用。这些投资是木质家具项目实现规模、产能和基础设施的关键支出，对木质家具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XX元用于木质家具项目建筑工程，包括厂房、办公楼等建筑结构的建设。这部分资金将用于人工、材料和机械设备等方面的费用，确保建筑工程的质量和进度。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木质家具项目将投入XX元用于购置所需设备，其中包括生产设备、实验设备等。设备的高效运行对木质家具项目生产的顺利推进至关重要，这部分资金将用于确保设备的质量和性能。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XX元将用于木质家具项目设备的安装工程，确保设备能够在生产环境中正常运行。这包括安装人工费用、材料费用等，保障设备安装的高效性和安全性。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为了木质家具项目的全面支持，XX元将用于配套辅助设施的建设。这包括配电室、水处理设施、办公设施等，为整个木质家具项目提供必要的基础设施支持。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如果需要土地租赁，一部分投资将用于支付土地租赁费用，确保木质家具项目在合适的地理位置获取足够的用地。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土建投资：XX万元，用于木质家具项目基础设施的建设，包括厂房、办公楼等土建工程的费用。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木质家具项目的其他资产投资涵盖了多个方面的费用，包括建设单位管理费、木质家具项目前期准备费等。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不可预见费用取固定资产投资额的XX%，用于应对木质家具项目建设中的未知风险和突发情况。同时，木质家具项目涨价预备费率为XX%，以应对可能的物价上涨因素。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该木质家具项目总投入总资金为XX万元，其中建设投资XX万元，用于木质家具项目的基础设施和设备投资。流动资金为XX万元，用于木质家具项目建设和运营过程中的日常经营资金。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其他费用木质家具项目：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建设单位管理费：XX万元，用于木质家具项目建设过程中的管理和协调。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木质家具项目建议书、可行性研究报告编制费：XX万元，用于木质家具项目前期研究和规划。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勘察、设计费：XX万元，用于木质家具项目勘察和设计阶段的费用。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监理、招标等费用：XX万元，用于木质家具项目建设中的监理和招标工作。</w:t>
      </w:r>
    </w:p>
    <w:p>
      <w:pPr>
        <w:pStyle w:val="Heading2"/>
        <w:ind w:firstLine="560" w:firstLineChars="200"/>
        <w:rPr>
          <w:rFonts w:ascii="仿宋" w:eastAsia="仿宋" w:hAnsi="仿宋" w:cs="仿宋" w:hint="eastAsia"/>
          <w:sz w:val="28"/>
          <w:lang w:eastAsia="zh-CN"/>
        </w:rPr>
      </w:pPr>
      <w:bookmarkStart w:id="14" w:name="_Toc2136"/>
      <w:r>
        <w:rPr>
          <w:rFonts w:ascii="仿宋" w:eastAsia="仿宋" w:hAnsi="仿宋" w:cs="仿宋" w:hint="eastAsia"/>
          <w:sz w:val="28"/>
          <w:lang w:eastAsia="zh-CN"/>
        </w:rPr>
        <w:t>(三)、铺底流动资金和建设期利息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在木质家具项目的生产过程中，流动资金的构成是多方面的，主要包括以下几个方面：</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储备资金：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包括与供应商和客户之间的应收应付帐款。在木质家具项目的经营过程中，这些帐款的管理对于确保资金流动和业务合作至关重要。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作为流动资金的一部分，现金用于日常交易和支付，保障木质家具项目运营的灵活性和顺利性。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木质家具项目的资金来源主要包括省财政拨款、地方配套和企业自筹，而在建设期间并未采用银行贷款。因此，在建设期间不存在银行贷款，故建设期利息为0。这也说明了木质家具项目在资金筹措方面的自给自足和财务规划的合理性。在建设期不需要支付利息，有助于减轻木质家具项目的财务负担，使得资金更加灵活运用于木质家具项目建设的各个方面。通过有效的资金规划，确保了木质家具项目在建设期的财务可控性和经济效益。</w:t>
      </w:r>
    </w:p>
    <w:p>
      <w:pPr>
        <w:pStyle w:val="Heading2"/>
        <w:ind w:firstLine="560" w:firstLineChars="200"/>
        <w:rPr>
          <w:rFonts w:ascii="仿宋" w:eastAsia="仿宋" w:hAnsi="仿宋" w:cs="仿宋" w:hint="eastAsia"/>
          <w:sz w:val="28"/>
          <w:lang w:eastAsia="zh-CN"/>
        </w:rPr>
      </w:pPr>
      <w:bookmarkStart w:id="15" w:name="_Toc32314"/>
      <w:r>
        <w:rPr>
          <w:rFonts w:ascii="仿宋" w:eastAsia="仿宋" w:hAnsi="仿宋" w:cs="仿宋" w:hint="eastAsia"/>
          <w:sz w:val="28"/>
          <w:lang w:eastAsia="zh-CN"/>
        </w:rPr>
        <w:t>(四)、资金筹措</w:t>
      </w:r>
      <w:bookmarkEnd w:id="15"/>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木质家具项目总投资为XX万元，其中建设投资为XX万元。为了确保木质家具项目资金需求得到满足，主要资金来源涵盖了多方面，具体如下：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木质家具项目将获得中央资金支持，总计XX万元。这部分资金通常是根据木质家具项目的重要性、战略性等因素由中央政府拨付，用于木质家具项目的建设和推进。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为了强化地方对木质家具项目的支持，市区将提供财政配套资金，总额为XX万元。这部分资金用于弥补木质家具项目在本地区建设过程中的资金需求，是地方政府对木质家具项目的重要贡献。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木质家具项目自身也将提供一部分自筹资金，总计XX万元。这体现了木质家具项目自负盈亏、自主发展的原则，同时也表明木质家具项目方对木质家具项目成功实施的承诺和信心。</w:t>
      </w:r>
    </w:p>
    <w:p>
      <w:pPr>
        <w:pStyle w:val="Heading1"/>
        <w:ind w:firstLine="560" w:firstLineChars="200"/>
        <w:rPr>
          <w:rFonts w:ascii="仿宋" w:eastAsia="仿宋" w:hAnsi="仿宋" w:cs="仿宋" w:hint="eastAsia"/>
          <w:sz w:val="28"/>
          <w:lang w:eastAsia="zh-CN"/>
        </w:rPr>
      </w:pPr>
      <w:bookmarkStart w:id="16" w:name="_Toc9442"/>
      <w:r>
        <w:rPr>
          <w:rFonts w:ascii="仿宋" w:eastAsia="仿宋" w:hAnsi="仿宋" w:cs="仿宋" w:hint="eastAsia"/>
          <w:sz w:val="28"/>
          <w:lang w:eastAsia="zh-CN"/>
        </w:rPr>
        <w:t>四、工艺方案的选择</w:t>
      </w:r>
      <w:bookmarkEnd w:id="16"/>
    </w:p>
    <w:p>
      <w:pPr>
        <w:pStyle w:val="Heading2"/>
        <w:rPr>
          <w:rFonts w:ascii="仿宋" w:eastAsia="仿宋" w:hAnsi="仿宋" w:cs="仿宋" w:hint="eastAsia"/>
          <w:lang w:eastAsia="zh-CN"/>
        </w:rPr>
      </w:pPr>
      <w:bookmarkStart w:id="17" w:name="_Toc10476"/>
      <w:r>
        <w:rPr>
          <w:rFonts w:ascii="仿宋" w:eastAsia="仿宋" w:hAnsi="仿宋" w:cs="仿宋" w:hint="eastAsia"/>
          <w:lang w:eastAsia="zh-CN"/>
        </w:rPr>
        <w:t>(一)、基本要求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木质家具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木质家具项目能够满足预期的产能需求。通过优化生产流程和采用先进的技术手段，工艺方案应致力于提高生产效率，从而有效降低生产周期、提升产能利用率，并确保木质家具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木质家具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木质家具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木质家具项目的可持续运营提供了牢固的基础。</w:t>
      </w:r>
    </w:p>
    <w:p>
      <w:pPr>
        <w:pStyle w:val="Heading2"/>
        <w:ind w:firstLine="560" w:firstLineChars="200"/>
        <w:rPr>
          <w:rFonts w:ascii="仿宋" w:eastAsia="仿宋" w:hAnsi="仿宋" w:cs="仿宋" w:hint="eastAsia"/>
          <w:sz w:val="28"/>
          <w:lang w:eastAsia="zh-CN"/>
        </w:rPr>
      </w:pPr>
      <w:bookmarkStart w:id="18" w:name="_Toc16891"/>
      <w:r>
        <w:rPr>
          <w:rFonts w:ascii="仿宋" w:eastAsia="仿宋" w:hAnsi="仿宋" w:cs="仿宋" w:hint="eastAsia"/>
          <w:sz w:val="28"/>
          <w:lang w:eastAsia="zh-CN"/>
        </w:rPr>
        <w:t>(二)、典型工艺技术介绍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9" w:name="_Toc8122"/>
      <w:r>
        <w:rPr>
          <w:rFonts w:ascii="仿宋" w:eastAsia="仿宋" w:hAnsi="仿宋" w:cs="仿宋" w:hint="eastAsia"/>
          <w:sz w:val="28"/>
          <w:lang w:eastAsia="zh-CN"/>
        </w:rPr>
        <w:t>(三)、木质家具项目组成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木质家具项目的生产流程，并将其划分为各个相对独立但相互关联的单元。例如，对于化工木质家具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木质家具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木质家具项目需要规划废水、废气和废渣的处理方法。例如，对于有机废水可采用生物降解处理，废气可通过吸附和氧化处理，废渣则可能需要分类后送往不同的处理系统。废弃物处理规划要符合环保法规，确保木质家具项目对环境的影响最小化。</w:t>
      </w:r>
    </w:p>
    <w:p>
      <w:pPr>
        <w:pStyle w:val="Heading2"/>
        <w:ind w:firstLine="560" w:firstLineChars="200"/>
        <w:rPr>
          <w:rFonts w:ascii="仿宋" w:eastAsia="仿宋" w:hAnsi="仿宋" w:cs="仿宋" w:hint="eastAsia"/>
          <w:sz w:val="28"/>
          <w:lang w:eastAsia="zh-CN"/>
        </w:rPr>
      </w:pPr>
      <w:bookmarkStart w:id="20" w:name="_Toc612"/>
      <w:r>
        <w:rPr>
          <w:rFonts w:ascii="仿宋" w:eastAsia="仿宋" w:hAnsi="仿宋" w:cs="仿宋" w:hint="eastAsia"/>
          <w:sz w:val="28"/>
          <w:lang w:eastAsia="zh-CN"/>
        </w:rPr>
        <w:t>(四)、工艺技术方案的选择</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木质家具项目需求。产能是重中之重，需要深入分析各工艺技术的生产潜力，找出最适合木质家具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木质家具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木质家具项目需与产业政策保持一致，确保选择的工艺技术符合相关政策法规，有助于木质家具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木质家具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https://d.book118.com/976013103105010050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0876AA"/>
    <w:rsid w:val="0B0876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97601310310501005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2024-01-28T15:45:00Z</dcterms:created>
  <dcterms:modified xsi:type="dcterms:W3CDTF">2024-01-28T15:45:50Z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F7998DF299B747A4A7BC6905A83AFE82_11</vt:lpwstr>
  </property>
  <property fmtid="{D5CDD505-2E9C-101B-9397-08002B2CF9AE}" pid="3" name="KSOProductBuildVer">
    <vt:lpwstr>2052-12.1.0.16250</vt:lpwstr>
  </property>
</Properties>
</file>