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  <w:lang w:val="en-GB"/>
        </w:rPr>
      </w:pPr>
    </w:p>
    <w:p>
      <w:pPr>
        <w:rPr>
          <w:rFonts w:ascii="仿宋" w:eastAsia="仿宋" w:hAnsi="仿宋" w:cs="仿宋" w:hint="eastAsia"/>
          <w:b/>
          <w:sz w:val="40"/>
          <w:lang w:val="en-GB"/>
        </w:rPr>
      </w:pPr>
    </w:p>
    <w:p>
      <w:pPr>
        <w:rPr>
          <w:rFonts w:ascii="仿宋" w:eastAsia="仿宋" w:hAnsi="仿宋" w:cs="仿宋" w:hint="eastAsia"/>
          <w:b/>
          <w:sz w:val="40"/>
          <w:lang w:val="en-GB"/>
        </w:rPr>
      </w:pPr>
    </w:p>
    <w:p>
      <w:pPr>
        <w:rPr>
          <w:rFonts w:ascii="宋体" w:eastAsia="宋体" w:hAnsi="宋体" w:cs="宋体" w:hint="eastAsia"/>
          <w:b/>
          <w:sz w:val="60"/>
          <w:lang w:val="en-GB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val="en-GB"/>
        </w:rPr>
        <w:t>女性内衣战略市场规划报告</w:t>
      </w:r>
    </w:p>
    <w:p>
      <w:pPr>
        <w:jc w:val="center"/>
        <w:rPr>
          <w:rFonts w:ascii="仿宋" w:eastAsia="仿宋" w:hAnsi="仿宋" w:cs="仿宋" w:hint="eastAsia"/>
          <w:b/>
          <w:sz w:val="40"/>
          <w:lang w:val="en-GB"/>
        </w:rPr>
      </w:pPr>
      <w:r>
        <w:rPr>
          <w:rFonts w:ascii="仿宋" w:eastAsia="仿宋" w:hAnsi="仿宋" w:cs="仿宋" w:hint="eastAsia"/>
          <w:b/>
          <w:sz w:val="40"/>
          <w:lang w:val="en-GB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1492" w:history="1">
        <w:r>
          <w:rPr>
            <w:rFonts w:ascii="仿宋" w:eastAsia="仿宋" w:hAnsi="仿宋" w:cs="仿宋" w:hint="eastAsia"/>
            <w:lang w:val="en-GB"/>
          </w:rPr>
          <w:t>序言</w:t>
        </w:r>
        <w:r>
          <w:tab/>
        </w:r>
        <w:r>
          <w:fldChar w:fldCharType="begin"/>
        </w:r>
        <w:r>
          <w:instrText xml:space="preserve"> PAGEREF _Toc21492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370" w:history="1">
        <w:r>
          <w:rPr>
            <w:rFonts w:ascii="仿宋" w:eastAsia="仿宋" w:hAnsi="仿宋" w:cs="仿宋" w:hint="eastAsia"/>
            <w:lang w:val="en-GB"/>
          </w:rPr>
          <w:t>一、发展规划分析</w:t>
        </w:r>
        <w:r>
          <w:tab/>
        </w:r>
        <w:r>
          <w:fldChar w:fldCharType="begin"/>
        </w:r>
        <w:r>
          <w:instrText xml:space="preserve"> PAGEREF _Toc7370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375" w:history="1">
        <w:r>
          <w:rPr>
            <w:rFonts w:ascii="仿宋" w:eastAsia="仿宋" w:hAnsi="仿宋" w:cs="仿宋" w:hint="eastAsia"/>
            <w:lang w:val="en-GB"/>
          </w:rPr>
          <w:t>(一)、公司发展规划</w:t>
        </w:r>
        <w:r>
          <w:tab/>
        </w:r>
        <w:r>
          <w:fldChar w:fldCharType="begin"/>
        </w:r>
        <w:r>
          <w:instrText xml:space="preserve"> PAGEREF _Toc4375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737" w:history="1">
        <w:r>
          <w:rPr>
            <w:rFonts w:ascii="仿宋" w:eastAsia="仿宋" w:hAnsi="仿宋" w:cs="仿宋" w:hint="eastAsia"/>
            <w:lang w:val="en-GB"/>
          </w:rPr>
          <w:t>(二)、保障措施</w:t>
        </w:r>
        <w:r>
          <w:tab/>
        </w:r>
        <w:r>
          <w:fldChar w:fldCharType="begin"/>
        </w:r>
        <w:r>
          <w:instrText xml:space="preserve"> PAGEREF _Toc26737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110" w:history="1">
        <w:r>
          <w:rPr>
            <w:rFonts w:ascii="仿宋" w:eastAsia="仿宋" w:hAnsi="仿宋" w:cs="仿宋" w:hint="eastAsia"/>
            <w:lang w:val="en-GB"/>
          </w:rPr>
          <w:t>二、女性内衣行业发展现状</w:t>
        </w:r>
        <w:r>
          <w:tab/>
        </w:r>
        <w:r>
          <w:fldChar w:fldCharType="begin"/>
        </w:r>
        <w:r>
          <w:instrText xml:space="preserve"> PAGEREF _Toc9110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691" w:history="1">
        <w:r>
          <w:rPr>
            <w:rFonts w:ascii="仿宋" w:eastAsia="仿宋" w:hAnsi="仿宋" w:cs="仿宋" w:hint="eastAsia"/>
            <w:lang w:val="en-GB"/>
          </w:rPr>
          <w:t>(一)、女性内衣行业整体概况</w:t>
        </w:r>
        <w:r>
          <w:tab/>
        </w:r>
        <w:r>
          <w:fldChar w:fldCharType="begin"/>
        </w:r>
        <w:r>
          <w:instrText xml:space="preserve"> PAGEREF _Toc21691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365" w:history="1">
        <w:r>
          <w:rPr>
            <w:rFonts w:ascii="仿宋" w:eastAsia="仿宋" w:hAnsi="仿宋" w:cs="仿宋" w:hint="eastAsia"/>
            <w:lang w:val="en-GB"/>
          </w:rPr>
          <w:t>(二)、技术创新与发展</w:t>
        </w:r>
        <w:r>
          <w:tab/>
        </w:r>
        <w:r>
          <w:fldChar w:fldCharType="begin"/>
        </w:r>
        <w:r>
          <w:instrText xml:space="preserve"> PAGEREF _Toc26365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842" w:history="1">
        <w:r>
          <w:rPr>
            <w:rFonts w:ascii="仿宋" w:eastAsia="仿宋" w:hAnsi="仿宋" w:cs="仿宋" w:hint="eastAsia"/>
            <w:lang w:val="en-GB"/>
          </w:rPr>
          <w:t>(三)、政策与法规</w:t>
        </w:r>
        <w:r>
          <w:tab/>
        </w:r>
        <w:r>
          <w:fldChar w:fldCharType="begin"/>
        </w:r>
        <w:r>
          <w:instrText xml:space="preserve"> PAGEREF _Toc5842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91" w:history="1">
        <w:r>
          <w:rPr>
            <w:rFonts w:ascii="仿宋" w:eastAsia="仿宋" w:hAnsi="仿宋" w:cs="仿宋" w:hint="eastAsia"/>
            <w:lang w:val="en-GB"/>
          </w:rPr>
          <w:t>(四)、消费者需求变化</w:t>
        </w:r>
        <w:r>
          <w:tab/>
        </w:r>
        <w:r>
          <w:fldChar w:fldCharType="begin"/>
        </w:r>
        <w:r>
          <w:instrText xml:space="preserve"> PAGEREF _Toc3191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622" w:history="1">
        <w:r>
          <w:rPr>
            <w:rFonts w:ascii="仿宋" w:eastAsia="仿宋" w:hAnsi="仿宋" w:cs="仿宋" w:hint="eastAsia"/>
            <w:lang w:val="en-GB"/>
          </w:rPr>
          <w:t>三、女性内衣危机管理与应对策略</w:t>
        </w:r>
        <w:r>
          <w:tab/>
        </w:r>
        <w:r>
          <w:fldChar w:fldCharType="begin"/>
        </w:r>
        <w:r>
          <w:instrText xml:space="preserve"> PAGEREF _Toc12622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775" w:history="1">
        <w:r>
          <w:rPr>
            <w:rFonts w:ascii="仿宋" w:eastAsia="仿宋" w:hAnsi="仿宋" w:cs="仿宋" w:hint="eastAsia"/>
            <w:lang w:val="en-GB"/>
          </w:rPr>
          <w:t>(一)、危机预警与应急计划</w:t>
        </w:r>
        <w:r>
          <w:tab/>
        </w:r>
        <w:r>
          <w:fldChar w:fldCharType="begin"/>
        </w:r>
        <w:r>
          <w:instrText xml:space="preserve"> PAGEREF _Toc12775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556" w:history="1">
        <w:r>
          <w:rPr>
            <w:rFonts w:ascii="仿宋" w:eastAsia="仿宋" w:hAnsi="仿宋" w:cs="仿宋" w:hint="eastAsia"/>
            <w:lang w:val="en-GB"/>
          </w:rPr>
          <w:t>(二)、公关与危机沟通</w:t>
        </w:r>
        <w:r>
          <w:tab/>
        </w:r>
        <w:r>
          <w:fldChar w:fldCharType="begin"/>
        </w:r>
        <w:r>
          <w:instrText xml:space="preserve"> PAGEREF _Toc8556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34" w:history="1">
        <w:r>
          <w:rPr>
            <w:rFonts w:ascii="仿宋" w:eastAsia="仿宋" w:hAnsi="仿宋" w:cs="仿宋" w:hint="eastAsia"/>
            <w:lang w:val="en-GB"/>
          </w:rPr>
          <w:t>(三)、媒体关系与舆情管理</w:t>
        </w:r>
        <w:r>
          <w:tab/>
        </w:r>
        <w:r>
          <w:fldChar w:fldCharType="begin"/>
        </w:r>
        <w:r>
          <w:instrText xml:space="preserve"> PAGEREF _Toc734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98" w:history="1">
        <w:r>
          <w:rPr>
            <w:rFonts w:ascii="仿宋" w:eastAsia="仿宋" w:hAnsi="仿宋" w:cs="仿宋" w:hint="eastAsia"/>
            <w:lang w:val="en-GB"/>
          </w:rPr>
          <w:t>(四)、企业社会责任与危机回应</w:t>
        </w:r>
        <w:r>
          <w:tab/>
        </w:r>
        <w:r>
          <w:fldChar w:fldCharType="begin"/>
        </w:r>
        <w:r>
          <w:instrText xml:space="preserve"> PAGEREF _Toc698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846" w:history="1">
        <w:r>
          <w:rPr>
            <w:rFonts w:ascii="仿宋" w:eastAsia="仿宋" w:hAnsi="仿宋" w:cs="仿宋" w:hint="eastAsia"/>
            <w:lang w:val="en-GB"/>
          </w:rPr>
          <w:t>四、员工培训与绩效提升</w:t>
        </w:r>
        <w:r>
          <w:tab/>
        </w:r>
        <w:r>
          <w:fldChar w:fldCharType="begin"/>
        </w:r>
        <w:r>
          <w:instrText xml:space="preserve"> PAGEREF _Toc14846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750" w:history="1">
        <w:r>
          <w:rPr>
            <w:rFonts w:ascii="仿宋" w:eastAsia="仿宋" w:hAnsi="仿宋" w:cs="仿宋" w:hint="eastAsia"/>
            <w:lang w:val="en-GB"/>
          </w:rPr>
          <w:t>(一)、培训需求分析与计划</w:t>
        </w:r>
        <w:r>
          <w:tab/>
        </w:r>
        <w:r>
          <w:fldChar w:fldCharType="begin"/>
        </w:r>
        <w:r>
          <w:instrText xml:space="preserve"> PAGEREF _Toc17750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181" w:history="1">
        <w:r>
          <w:rPr>
            <w:rFonts w:ascii="仿宋" w:eastAsia="仿宋" w:hAnsi="仿宋" w:cs="仿宋" w:hint="eastAsia"/>
            <w:lang w:val="en-GB"/>
          </w:rPr>
          <w:t>(二)、绩效评价体系与激励机制</w:t>
        </w:r>
        <w:r>
          <w:tab/>
        </w:r>
        <w:r>
          <w:fldChar w:fldCharType="begin"/>
        </w:r>
        <w:r>
          <w:instrText xml:space="preserve"> PAGEREF _Toc20181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044" w:history="1">
        <w:r>
          <w:rPr>
            <w:rFonts w:ascii="仿宋" w:eastAsia="仿宋" w:hAnsi="仿宋" w:cs="仿宋" w:hint="eastAsia"/>
            <w:lang w:val="en-GB"/>
          </w:rPr>
          <w:t>(三)、职业发展规划与晋升通道</w:t>
        </w:r>
        <w:r>
          <w:tab/>
        </w:r>
        <w:r>
          <w:fldChar w:fldCharType="begin"/>
        </w:r>
        <w:r>
          <w:instrText xml:space="preserve"> PAGEREF _Toc13044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156" w:history="1">
        <w:r>
          <w:rPr>
            <w:rFonts w:ascii="仿宋" w:eastAsia="仿宋" w:hAnsi="仿宋" w:cs="仿宋" w:hint="eastAsia"/>
            <w:lang w:val="en-GB"/>
          </w:rPr>
          <w:t>(四)、员工满意度与团队凝聚力</w:t>
        </w:r>
        <w:r>
          <w:tab/>
        </w:r>
        <w:r>
          <w:fldChar w:fldCharType="begin"/>
        </w:r>
        <w:r>
          <w:instrText xml:space="preserve"> PAGEREF _Toc15156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519" w:history="1">
        <w:r>
          <w:rPr>
            <w:rFonts w:ascii="仿宋" w:eastAsia="仿宋" w:hAnsi="仿宋" w:cs="仿宋" w:hint="eastAsia"/>
            <w:lang w:val="en-GB"/>
          </w:rPr>
          <w:t>五、市场地位与竞争战略</w:t>
        </w:r>
        <w:r>
          <w:tab/>
        </w:r>
        <w:r>
          <w:fldChar w:fldCharType="begin"/>
        </w:r>
        <w:r>
          <w:instrText xml:space="preserve"> PAGEREF _Toc8519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690" w:history="1">
        <w:r>
          <w:rPr>
            <w:rFonts w:ascii="仿宋" w:eastAsia="仿宋" w:hAnsi="仿宋" w:cs="仿宋" w:hint="eastAsia"/>
            <w:lang w:val="en-GB"/>
          </w:rPr>
          <w:t>(一)、顾客忠诚</w:t>
        </w:r>
        <w:r>
          <w:tab/>
        </w:r>
        <w:r>
          <w:fldChar w:fldCharType="begin"/>
        </w:r>
        <w:r>
          <w:instrText xml:space="preserve"> PAGEREF _Toc23690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729" w:history="1">
        <w:r>
          <w:rPr>
            <w:rFonts w:ascii="仿宋" w:eastAsia="仿宋" w:hAnsi="仿宋" w:cs="仿宋" w:hint="eastAsia"/>
            <w:lang w:val="en-GB"/>
          </w:rPr>
          <w:t>(二)、全面质量管理</w:t>
        </w:r>
        <w:r>
          <w:tab/>
        </w:r>
        <w:r>
          <w:fldChar w:fldCharType="begin"/>
        </w:r>
        <w:r>
          <w:instrText xml:space="preserve"> PAGEREF _Toc25729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733" w:history="1">
        <w:r>
          <w:rPr>
            <w:rFonts w:ascii="仿宋" w:eastAsia="仿宋" w:hAnsi="仿宋" w:cs="仿宋" w:hint="eastAsia"/>
            <w:lang w:val="en-GB"/>
          </w:rPr>
          <w:t>(三)、研究市场营销学的意义</w:t>
        </w:r>
        <w:r>
          <w:tab/>
        </w:r>
        <w:r>
          <w:fldChar w:fldCharType="begin"/>
        </w:r>
        <w:r>
          <w:instrText xml:space="preserve"> PAGEREF _Toc22733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398" w:history="1">
        <w:r>
          <w:rPr>
            <w:rFonts w:ascii="仿宋" w:eastAsia="仿宋" w:hAnsi="仿宋" w:cs="仿宋" w:hint="eastAsia"/>
            <w:lang w:val="en-GB"/>
          </w:rPr>
          <w:t>(四)、市场营销学的研究方法</w:t>
        </w:r>
        <w:r>
          <w:tab/>
        </w:r>
        <w:r>
          <w:fldChar w:fldCharType="begin"/>
        </w:r>
        <w:r>
          <w:instrText xml:space="preserve"> PAGEREF _Toc27398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637" w:history="1">
        <w:r>
          <w:rPr>
            <w:rFonts w:ascii="仿宋" w:eastAsia="仿宋" w:hAnsi="仿宋" w:cs="仿宋" w:hint="eastAsia"/>
            <w:lang w:val="en-GB"/>
          </w:rPr>
          <w:t>(五)、选择进攻战略</w:t>
        </w:r>
        <w:r>
          <w:tab/>
        </w:r>
        <w:r>
          <w:fldChar w:fldCharType="begin"/>
        </w:r>
        <w:r>
          <w:instrText xml:space="preserve"> PAGEREF _Toc27637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576" w:history="1">
        <w:r>
          <w:rPr>
            <w:rFonts w:ascii="仿宋" w:eastAsia="仿宋" w:hAnsi="仿宋" w:cs="仿宋" w:hint="eastAsia"/>
            <w:lang w:val="en-GB"/>
          </w:rPr>
          <w:t>(六)、确定战略目标与竞争对手</w:t>
        </w:r>
        <w:r>
          <w:tab/>
        </w:r>
        <w:r>
          <w:fldChar w:fldCharType="begin"/>
        </w:r>
        <w:r>
          <w:instrText xml:space="preserve"> PAGEREF _Toc29576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165" w:history="1">
        <w:r>
          <w:rPr>
            <w:rFonts w:ascii="仿宋" w:eastAsia="仿宋" w:hAnsi="仿宋" w:cs="仿宋" w:hint="eastAsia"/>
            <w:lang w:val="en-GB"/>
          </w:rPr>
          <w:t>(七)、市场追随者战略</w:t>
        </w:r>
        <w:r>
          <w:tab/>
        </w:r>
        <w:r>
          <w:fldChar w:fldCharType="begin"/>
        </w:r>
        <w:r>
          <w:instrText xml:space="preserve"> PAGEREF _Toc27165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433" w:history="1">
        <w:r>
          <w:rPr>
            <w:rFonts w:ascii="仿宋" w:eastAsia="仿宋" w:hAnsi="仿宋" w:cs="仿宋" w:hint="eastAsia"/>
            <w:lang w:val="en-GB"/>
          </w:rPr>
          <w:t>(八)、市场利基者战略</w:t>
        </w:r>
        <w:r>
          <w:tab/>
        </w:r>
        <w:r>
          <w:fldChar w:fldCharType="begin"/>
        </w:r>
        <w:r>
          <w:instrText xml:space="preserve"> PAGEREF _Toc6433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531" w:history="1">
        <w:r>
          <w:rPr>
            <w:rFonts w:ascii="仿宋" w:eastAsia="仿宋" w:hAnsi="仿宋" w:cs="仿宋" w:hint="eastAsia"/>
            <w:lang w:val="en-GB"/>
          </w:rPr>
          <w:t>(九)、竞争战略选择</w:t>
        </w:r>
        <w:r>
          <w:tab/>
        </w:r>
        <w:r>
          <w:fldChar w:fldCharType="begin"/>
        </w:r>
        <w:r>
          <w:instrText xml:space="preserve"> PAGEREF _Toc25531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371" w:history="1">
        <w:r>
          <w:rPr>
            <w:rFonts w:ascii="仿宋" w:eastAsia="仿宋" w:hAnsi="仿宋" w:cs="仿宋" w:hint="eastAsia"/>
            <w:lang w:val="en-GB"/>
          </w:rPr>
          <w:t>(十)、女性内衣行业竞争者识别</w:t>
        </w:r>
        <w:r>
          <w:tab/>
        </w:r>
        <w:r>
          <w:fldChar w:fldCharType="begin"/>
        </w:r>
        <w:r>
          <w:instrText xml:space="preserve"> PAGEREF _Toc3371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71" w:history="1">
        <w:r>
          <w:rPr>
            <w:rFonts w:ascii="仿宋" w:eastAsia="仿宋" w:hAnsi="仿宋" w:cs="仿宋" w:hint="eastAsia"/>
            <w:lang w:val="en-GB"/>
          </w:rPr>
          <w:t>六、女性内衣整合营销</w:t>
        </w:r>
        <w:r>
          <w:tab/>
        </w:r>
        <w:r>
          <w:fldChar w:fldCharType="begin"/>
        </w:r>
        <w:r>
          <w:instrText xml:space="preserve"> PAGEREF _Toc1171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730" w:history="1">
        <w:r>
          <w:rPr>
            <w:rFonts w:ascii="仿宋" w:eastAsia="仿宋" w:hAnsi="仿宋" w:cs="仿宋" w:hint="eastAsia"/>
            <w:lang w:val="en-GB"/>
          </w:rPr>
          <w:t>(一)、跨渠道整合</w:t>
        </w:r>
        <w:r>
          <w:tab/>
        </w:r>
        <w:r>
          <w:fldChar w:fldCharType="begin"/>
        </w:r>
        <w:r>
          <w:instrText xml:space="preserve"> PAGEREF _Toc21730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282" w:history="1">
        <w:r>
          <w:rPr>
            <w:rFonts w:ascii="仿宋" w:eastAsia="仿宋" w:hAnsi="仿宋" w:cs="仿宋" w:hint="eastAsia"/>
            <w:lang w:val="en-GB"/>
          </w:rPr>
          <w:t>(二)、品牌一体化</w:t>
        </w:r>
        <w:r>
          <w:tab/>
        </w:r>
        <w:r>
          <w:fldChar w:fldCharType="begin"/>
        </w:r>
        <w:r>
          <w:instrText xml:space="preserve"> PAGEREF _Toc19282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759" w:history="1">
        <w:r>
          <w:rPr>
            <w:rFonts w:ascii="仿宋" w:eastAsia="仿宋" w:hAnsi="仿宋" w:cs="仿宋" w:hint="eastAsia"/>
            <w:lang w:val="en-GB"/>
          </w:rPr>
          <w:t>(三)、数据整合</w:t>
        </w:r>
        <w:r>
          <w:tab/>
        </w:r>
        <w:r>
          <w:fldChar w:fldCharType="begin"/>
        </w:r>
        <w:r>
          <w:instrText xml:space="preserve"> PAGEREF _Toc20759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358" w:history="1">
        <w:r>
          <w:rPr>
            <w:rFonts w:ascii="仿宋" w:eastAsia="仿宋" w:hAnsi="仿宋" w:cs="仿宋" w:hint="eastAsia"/>
            <w:lang w:val="en-GB"/>
          </w:rPr>
          <w:t>(四)、客户关系管理</w:t>
        </w:r>
        <w:r>
          <w:tab/>
        </w:r>
        <w:r>
          <w:fldChar w:fldCharType="begin"/>
        </w:r>
        <w:r>
          <w:instrText xml:space="preserve"> PAGEREF _Toc26358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559" w:history="1">
        <w:r>
          <w:rPr>
            <w:rFonts w:ascii="仿宋" w:eastAsia="仿宋" w:hAnsi="仿宋" w:cs="仿宋" w:hint="eastAsia"/>
            <w:lang w:val="en-GB"/>
          </w:rPr>
          <w:t>七、女性内衣定价策略</w:t>
        </w:r>
        <w:r>
          <w:tab/>
        </w:r>
        <w:r>
          <w:fldChar w:fldCharType="begin"/>
        </w:r>
        <w:r>
          <w:instrText xml:space="preserve"> PAGEREF _Toc18559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390" w:history="1">
        <w:r>
          <w:rPr>
            <w:rFonts w:ascii="仿宋" w:eastAsia="仿宋" w:hAnsi="仿宋" w:cs="仿宋" w:hint="eastAsia"/>
            <w:lang w:val="en-GB"/>
          </w:rPr>
          <w:t>(一)、定价策略概述</w:t>
        </w:r>
        <w:r>
          <w:tab/>
        </w:r>
        <w:r>
          <w:fldChar w:fldCharType="begin"/>
        </w:r>
        <w:r>
          <w:instrText xml:space="preserve"> PAGEREF _Toc12390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634" w:history="1">
        <w:r>
          <w:rPr>
            <w:rFonts w:ascii="仿宋" w:eastAsia="仿宋" w:hAnsi="仿宋" w:cs="仿宋" w:hint="eastAsia"/>
            <w:lang w:val="en-GB"/>
          </w:rPr>
          <w:t>(二)、成本分析</w:t>
        </w:r>
        <w:r>
          <w:tab/>
        </w:r>
        <w:r>
          <w:fldChar w:fldCharType="begin"/>
        </w:r>
        <w:r>
          <w:instrText xml:space="preserve"> PAGEREF _Toc12634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735" w:history="1">
        <w:r>
          <w:rPr>
            <w:rFonts w:ascii="仿宋" w:eastAsia="仿宋" w:hAnsi="仿宋" w:cs="仿宋" w:hint="eastAsia"/>
            <w:lang w:val="en-GB"/>
          </w:rPr>
          <w:t>(三)、市场需求与弹性</w:t>
        </w:r>
        <w:r>
          <w:tab/>
        </w:r>
        <w:r>
          <w:fldChar w:fldCharType="begin"/>
        </w:r>
        <w:r>
          <w:instrText xml:space="preserve"> PAGEREF _Toc10735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569" w:history="1">
        <w:r>
          <w:rPr>
            <w:rFonts w:ascii="仿宋" w:eastAsia="仿宋" w:hAnsi="仿宋" w:cs="仿宋" w:hint="eastAsia"/>
            <w:lang w:val="en-GB"/>
          </w:rPr>
          <w:t>(四)、竞争对手定价</w:t>
        </w:r>
        <w:r>
          <w:tab/>
        </w:r>
        <w:r>
          <w:fldChar w:fldCharType="begin"/>
        </w:r>
        <w:r>
          <w:instrText xml:space="preserve"> PAGEREF _Toc7569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612" w:history="1">
        <w:r>
          <w:rPr>
            <w:rFonts w:ascii="仿宋" w:eastAsia="仿宋" w:hAnsi="仿宋" w:cs="仿宋" w:hint="eastAsia"/>
            <w:lang w:val="en-GB"/>
          </w:rPr>
          <w:t>八、女性内衣促销策略</w:t>
        </w:r>
        <w:r>
          <w:tab/>
        </w:r>
        <w:r>
          <w:fldChar w:fldCharType="begin"/>
        </w:r>
        <w:r>
          <w:instrText xml:space="preserve"> PAGEREF _Toc31612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142" w:history="1">
        <w:r>
          <w:rPr>
            <w:rFonts w:ascii="仿宋" w:eastAsia="仿宋" w:hAnsi="仿宋" w:cs="仿宋" w:hint="eastAsia"/>
            <w:lang w:val="en-GB"/>
          </w:rPr>
          <w:t>(一)、广告与宣传</w:t>
        </w:r>
        <w:r>
          <w:tab/>
        </w:r>
        <w:r>
          <w:fldChar w:fldCharType="begin"/>
        </w:r>
        <w:r>
          <w:instrText xml:space="preserve"> PAGEREF _Toc1142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984" w:history="1">
        <w:r>
          <w:rPr>
            <w:rFonts w:ascii="仿宋" w:eastAsia="仿宋" w:hAnsi="仿宋" w:cs="仿宋" w:hint="eastAsia"/>
            <w:lang w:val="en-GB"/>
          </w:rPr>
          <w:t>(二)、促销活动</w:t>
        </w:r>
        <w:r>
          <w:tab/>
        </w:r>
        <w:r>
          <w:fldChar w:fldCharType="begin"/>
        </w:r>
        <w:r>
          <w:instrText xml:space="preserve"> PAGEREF _Toc22984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327" w:history="1">
        <w:r>
          <w:rPr>
            <w:rFonts w:ascii="仿宋" w:eastAsia="仿宋" w:hAnsi="仿宋" w:cs="仿宋" w:hint="eastAsia"/>
            <w:lang w:val="en-GB"/>
          </w:rPr>
          <w:t>(三)、品牌推广</w:t>
        </w:r>
        <w:r>
          <w:tab/>
        </w:r>
        <w:r>
          <w:fldChar w:fldCharType="begin"/>
        </w:r>
        <w:r>
          <w:instrText xml:space="preserve"> PAGEREF _Toc16327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678" w:history="1">
        <w:r>
          <w:rPr>
            <w:rFonts w:ascii="仿宋" w:eastAsia="仿宋" w:hAnsi="仿宋" w:cs="仿宋" w:hint="eastAsia"/>
            <w:lang w:val="en-GB"/>
          </w:rPr>
          <w:t>(四)、数字营销</w:t>
        </w:r>
        <w:r>
          <w:tab/>
        </w:r>
        <w:r>
          <w:fldChar w:fldCharType="begin"/>
        </w:r>
        <w:r>
          <w:instrText xml:space="preserve"> PAGEREF _Toc30678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179" w:history="1">
        <w:r>
          <w:rPr>
            <w:rFonts w:ascii="仿宋" w:eastAsia="仿宋" w:hAnsi="仿宋" w:cs="仿宋" w:hint="eastAsia"/>
            <w:lang w:val="en-GB"/>
          </w:rPr>
          <w:t>九、女性内衣行业竞争对选址的影响</w:t>
        </w:r>
        <w:r>
          <w:tab/>
        </w:r>
        <w:r>
          <w:fldChar w:fldCharType="begin"/>
        </w:r>
        <w:r>
          <w:instrText xml:space="preserve"> PAGEREF _Toc32179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923" w:history="1">
        <w:r>
          <w:rPr>
            <w:rFonts w:ascii="仿宋" w:eastAsia="仿宋" w:hAnsi="仿宋" w:cs="仿宋" w:hint="eastAsia"/>
            <w:lang w:val="en-GB"/>
          </w:rPr>
          <w:t>(一)、地理位置分析</w:t>
        </w:r>
        <w:r>
          <w:tab/>
        </w:r>
        <w:r>
          <w:fldChar w:fldCharType="begin"/>
        </w:r>
        <w:r>
          <w:instrText xml:space="preserve"> PAGEREF _Toc23923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300" w:history="1">
        <w:r>
          <w:rPr>
            <w:rFonts w:ascii="仿宋" w:eastAsia="仿宋" w:hAnsi="仿宋" w:cs="仿宋" w:hint="eastAsia"/>
            <w:lang w:val="en-GB"/>
          </w:rPr>
          <w:t>(二)、供应链优势</w:t>
        </w:r>
        <w:r>
          <w:tab/>
        </w:r>
        <w:r>
          <w:fldChar w:fldCharType="begin"/>
        </w:r>
        <w:r>
          <w:instrText xml:space="preserve"> PAGEREF _Toc14300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758" w:history="1">
        <w:r>
          <w:rPr>
            <w:rFonts w:ascii="仿宋" w:eastAsia="仿宋" w:hAnsi="仿宋" w:cs="仿宋" w:hint="eastAsia"/>
            <w:lang w:val="en-GB"/>
          </w:rPr>
          <w:t>(三)、人才资源</w:t>
        </w:r>
        <w:r>
          <w:tab/>
        </w:r>
        <w:r>
          <w:fldChar w:fldCharType="begin"/>
        </w:r>
        <w:r>
          <w:instrText xml:space="preserve"> PAGEREF _Toc4758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697" w:history="1">
        <w:r>
          <w:rPr>
            <w:rFonts w:ascii="仿宋" w:eastAsia="仿宋" w:hAnsi="仿宋" w:cs="仿宋" w:hint="eastAsia"/>
            <w:lang w:val="en-GB"/>
          </w:rPr>
          <w:t>(四)、政策支持</w:t>
        </w:r>
        <w:r>
          <w:tab/>
        </w:r>
        <w:r>
          <w:fldChar w:fldCharType="begin"/>
        </w:r>
        <w:r>
          <w:instrText xml:space="preserve"> PAGEREF _Toc32697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174" w:history="1">
        <w:r>
          <w:rPr>
            <w:rFonts w:ascii="仿宋" w:eastAsia="仿宋" w:hAnsi="仿宋" w:cs="仿宋" w:hint="eastAsia"/>
            <w:lang w:val="en-GB"/>
          </w:rPr>
          <w:t>十、女性内衣市场地位与竞争战略</w:t>
        </w:r>
        <w:r>
          <w:tab/>
        </w:r>
        <w:r>
          <w:fldChar w:fldCharType="begin"/>
        </w:r>
        <w:r>
          <w:instrText xml:space="preserve"> PAGEREF _Toc20174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998" w:history="1">
        <w:r>
          <w:rPr>
            <w:rFonts w:ascii="仿宋" w:eastAsia="仿宋" w:hAnsi="仿宋" w:cs="仿宋" w:hint="eastAsia"/>
            <w:lang w:val="en-GB"/>
          </w:rPr>
          <w:t>(一)、公司市场地位</w:t>
        </w:r>
        <w:r>
          <w:tab/>
        </w:r>
        <w:r>
          <w:fldChar w:fldCharType="begin"/>
        </w:r>
        <w:r>
          <w:instrText xml:space="preserve"> PAGEREF _Toc12998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414" w:history="1">
        <w:r>
          <w:rPr>
            <w:rFonts w:ascii="仿宋" w:eastAsia="仿宋" w:hAnsi="仿宋" w:cs="仿宋" w:hint="eastAsia"/>
            <w:lang w:val="en-GB"/>
          </w:rPr>
          <w:t>(二)、竞争对手分析</w:t>
        </w:r>
        <w:r>
          <w:tab/>
        </w:r>
        <w:r>
          <w:fldChar w:fldCharType="begin"/>
        </w:r>
        <w:r>
          <w:instrText xml:space="preserve"> PAGEREF _Toc5414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093" w:history="1">
        <w:r>
          <w:rPr>
            <w:rFonts w:ascii="仿宋" w:eastAsia="仿宋" w:hAnsi="仿宋" w:cs="仿宋" w:hint="eastAsia"/>
            <w:lang w:val="en-GB"/>
          </w:rPr>
          <w:t>(三)、竞争战略</w:t>
        </w:r>
        <w:r>
          <w:tab/>
        </w:r>
        <w:r>
          <w:fldChar w:fldCharType="begin"/>
        </w:r>
        <w:r>
          <w:instrText xml:space="preserve"> PAGEREF _Toc32093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277" w:history="1">
        <w:r>
          <w:rPr>
            <w:rFonts w:ascii="仿宋" w:eastAsia="仿宋" w:hAnsi="仿宋" w:cs="仿宋" w:hint="eastAsia"/>
            <w:lang w:val="en-GB"/>
          </w:rPr>
          <w:t>(四)、市场定位</w:t>
        </w:r>
        <w:r>
          <w:tab/>
        </w:r>
        <w:r>
          <w:fldChar w:fldCharType="begin"/>
        </w:r>
        <w:r>
          <w:instrText xml:space="preserve"> PAGEREF _Toc10277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53" w:history="1">
        <w:r>
          <w:rPr>
            <w:rFonts w:ascii="仿宋" w:eastAsia="仿宋" w:hAnsi="仿宋" w:cs="仿宋" w:hint="eastAsia"/>
            <w:lang w:val="en-GB"/>
          </w:rPr>
          <w:t>十一、女性内衣行业发展方向</w:t>
        </w:r>
        <w:r>
          <w:tab/>
        </w:r>
        <w:r>
          <w:fldChar w:fldCharType="begin"/>
        </w:r>
        <w:r>
          <w:instrText xml:space="preserve"> PAGEREF _Toc2353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278" w:history="1">
        <w:r>
          <w:rPr>
            <w:rFonts w:ascii="仿宋" w:eastAsia="仿宋" w:hAnsi="仿宋" w:cs="仿宋" w:hint="eastAsia"/>
            <w:lang w:val="en-GB"/>
          </w:rPr>
          <w:t>(一)、未来趋势与预测</w:t>
        </w:r>
        <w:r>
          <w:tab/>
        </w:r>
        <w:r>
          <w:fldChar w:fldCharType="begin"/>
        </w:r>
        <w:r>
          <w:instrText xml:space="preserve"> PAGEREF _Toc24278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740" w:history="1">
        <w:r>
          <w:rPr>
            <w:rFonts w:ascii="仿宋" w:eastAsia="仿宋" w:hAnsi="仿宋" w:cs="仿宋" w:hint="eastAsia"/>
            <w:lang w:val="en-GB"/>
          </w:rPr>
          <w:t>(二)、新兴技术应用</w:t>
        </w:r>
        <w:r>
          <w:tab/>
        </w:r>
        <w:r>
          <w:fldChar w:fldCharType="begin"/>
        </w:r>
        <w:r>
          <w:instrText xml:space="preserve"> PAGEREF _Toc23740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384" w:history="1">
        <w:r>
          <w:rPr>
            <w:rFonts w:ascii="仿宋" w:eastAsia="仿宋" w:hAnsi="仿宋" w:cs="仿宋" w:hint="eastAsia"/>
            <w:lang w:val="en-GB"/>
          </w:rPr>
          <w:t>(三)、女性内衣行业生态系统构建</w:t>
        </w:r>
        <w:r>
          <w:tab/>
        </w:r>
        <w:r>
          <w:fldChar w:fldCharType="begin"/>
        </w:r>
        <w:r>
          <w:instrText xml:space="preserve"> PAGEREF _Toc27384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339" w:history="1">
        <w:r>
          <w:rPr>
            <w:rFonts w:ascii="仿宋" w:eastAsia="仿宋" w:hAnsi="仿宋" w:cs="仿宋" w:hint="eastAsia"/>
            <w:lang w:val="en-GB"/>
          </w:rPr>
          <w:t>(四)、国际市场拓展策略</w:t>
        </w:r>
        <w:r>
          <w:tab/>
        </w:r>
        <w:r>
          <w:fldChar w:fldCharType="begin"/>
        </w:r>
        <w:r>
          <w:instrText xml:space="preserve"> PAGEREF _Toc23339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031" w:history="1">
        <w:r>
          <w:rPr>
            <w:rFonts w:ascii="仿宋" w:eastAsia="仿宋" w:hAnsi="仿宋" w:cs="仿宋" w:hint="eastAsia"/>
            <w:lang w:val="en-GB"/>
          </w:rPr>
          <w:t>十二、女性内衣风险管理与合规</w:t>
        </w:r>
        <w:r>
          <w:tab/>
        </w:r>
        <w:r>
          <w:fldChar w:fldCharType="begin"/>
        </w:r>
        <w:r>
          <w:instrText xml:space="preserve"> PAGEREF _Toc25031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230" w:history="1">
        <w:r>
          <w:rPr>
            <w:rFonts w:ascii="仿宋" w:eastAsia="仿宋" w:hAnsi="仿宋" w:cs="仿宋" w:hint="eastAsia"/>
            <w:lang w:val="en-GB"/>
          </w:rPr>
          <w:t>(一)、风险评估与监测体系</w:t>
        </w:r>
        <w:r>
          <w:tab/>
        </w:r>
        <w:r>
          <w:fldChar w:fldCharType="begin"/>
        </w:r>
        <w:r>
          <w:instrText xml:space="preserve"> PAGEREF _Toc4230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215" w:history="1">
        <w:r>
          <w:rPr>
            <w:rFonts w:ascii="仿宋" w:eastAsia="仿宋" w:hAnsi="仿宋" w:cs="仿宋" w:hint="eastAsia"/>
            <w:lang w:val="en-GB"/>
          </w:rPr>
          <w:t>(二)、合规政策制定与执行</w:t>
        </w:r>
        <w:r>
          <w:tab/>
        </w:r>
        <w:r>
          <w:fldChar w:fldCharType="begin"/>
        </w:r>
        <w:r>
          <w:instrText xml:space="preserve"> PAGEREF _Toc9215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153" w:history="1">
        <w:r>
          <w:rPr>
            <w:rFonts w:ascii="仿宋" w:eastAsia="仿宋" w:hAnsi="仿宋" w:cs="仿宋" w:hint="eastAsia"/>
            <w:lang w:val="en-GB"/>
          </w:rPr>
          <w:t>(三)、危机管理与灾备计划</w:t>
        </w:r>
        <w:r>
          <w:tab/>
        </w:r>
        <w:r>
          <w:fldChar w:fldCharType="begin"/>
        </w:r>
        <w:r>
          <w:instrText xml:space="preserve"> PAGEREF _Toc5153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377" w:history="1">
        <w:r>
          <w:rPr>
            <w:rFonts w:ascii="仿宋" w:eastAsia="仿宋" w:hAnsi="仿宋" w:cs="仿宋" w:hint="eastAsia"/>
            <w:lang w:val="en-GB"/>
          </w:rPr>
          <w:t>(四)、法律事务与法规遵从</w:t>
        </w:r>
        <w:r>
          <w:tab/>
        </w:r>
        <w:r>
          <w:fldChar w:fldCharType="begin"/>
        </w:r>
        <w:r>
          <w:instrText xml:space="preserve"> PAGEREF _Toc26377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453" w:history="1">
        <w:r>
          <w:rPr>
            <w:rFonts w:ascii="仿宋" w:eastAsia="仿宋" w:hAnsi="仿宋" w:cs="仿宋" w:hint="eastAsia"/>
            <w:lang w:val="en-GB"/>
          </w:rPr>
          <w:t>十三、女性内衣数字化发展方案</w:t>
        </w:r>
        <w:r>
          <w:tab/>
        </w:r>
        <w:r>
          <w:fldChar w:fldCharType="begin"/>
        </w:r>
        <w:r>
          <w:instrText xml:space="preserve"> PAGEREF _Toc23453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780" w:history="1">
        <w:r>
          <w:rPr>
            <w:rFonts w:ascii="仿宋" w:eastAsia="仿宋" w:hAnsi="仿宋" w:cs="仿宋" w:hint="eastAsia"/>
            <w:lang w:val="en-GB"/>
          </w:rPr>
          <w:t>(一)、数字化战略规划</w:t>
        </w:r>
        <w:r>
          <w:tab/>
        </w:r>
        <w:r>
          <w:fldChar w:fldCharType="begin"/>
        </w:r>
        <w:r>
          <w:instrText xml:space="preserve"> PAGEREF _Toc28780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402" w:history="1">
        <w:r>
          <w:rPr>
            <w:rFonts w:ascii="仿宋" w:eastAsia="仿宋" w:hAnsi="仿宋" w:cs="仿宋" w:hint="eastAsia"/>
            <w:lang w:val="en-GB"/>
          </w:rPr>
          <w:t>(二)、数据安全与隐私保护</w:t>
        </w:r>
        <w:r>
          <w:tab/>
        </w:r>
        <w:r>
          <w:fldChar w:fldCharType="begin"/>
        </w:r>
        <w:r>
          <w:instrText xml:space="preserve"> PAGEREF _Toc27402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064" w:history="1">
        <w:r>
          <w:rPr>
            <w:rFonts w:ascii="仿宋" w:eastAsia="仿宋" w:hAnsi="仿宋" w:cs="仿宋" w:hint="eastAsia"/>
            <w:lang w:val="en-GB"/>
          </w:rPr>
          <w:t>(三)、人工智能与大数据应用</w:t>
        </w:r>
        <w:r>
          <w:tab/>
        </w:r>
        <w:r>
          <w:fldChar w:fldCharType="begin"/>
        </w:r>
        <w:r>
          <w:instrText xml:space="preserve"> PAGEREF _Toc24064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407" w:history="1">
        <w:r>
          <w:rPr>
            <w:rFonts w:ascii="仿宋" w:eastAsia="仿宋" w:hAnsi="仿宋" w:cs="仿宋" w:hint="eastAsia"/>
            <w:lang w:val="en-GB"/>
          </w:rPr>
          <w:t>(四)、信息技术基础设施建设</w:t>
        </w:r>
        <w:r>
          <w:tab/>
        </w:r>
        <w:r>
          <w:fldChar w:fldCharType="begin"/>
        </w:r>
        <w:r>
          <w:instrText xml:space="preserve"> PAGEREF _Toc29407 \h </w:instrText>
        </w:r>
        <w:r>
          <w:fldChar w:fldCharType="separate"/>
        </w:r>
        <w:r>
          <w:t>83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736" w:history="1">
        <w:r>
          <w:rPr>
            <w:rFonts w:ascii="仿宋" w:eastAsia="仿宋" w:hAnsi="仿宋" w:cs="仿宋" w:hint="eastAsia"/>
            <w:lang w:val="en-GB"/>
          </w:rPr>
          <w:t>十四、女性内衣供应链管理</w:t>
        </w:r>
        <w:r>
          <w:tab/>
        </w:r>
        <w:r>
          <w:fldChar w:fldCharType="begin"/>
        </w:r>
        <w:r>
          <w:instrText xml:space="preserve"> PAGEREF _Toc26736 \h </w:instrText>
        </w:r>
        <w:r>
          <w:fldChar w:fldCharType="separate"/>
        </w:r>
        <w:r>
          <w:t>84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026" w:history="1">
        <w:r>
          <w:rPr>
            <w:rFonts w:ascii="仿宋" w:eastAsia="仿宋" w:hAnsi="仿宋" w:cs="仿宋" w:hint="eastAsia"/>
            <w:lang w:val="en-GB"/>
          </w:rPr>
          <w:t>(一)、供应链优化策略</w:t>
        </w:r>
        <w:r>
          <w:tab/>
        </w:r>
        <w:r>
          <w:fldChar w:fldCharType="begin"/>
        </w:r>
        <w:r>
          <w:instrText xml:space="preserve"> PAGEREF _Toc13026 \h </w:instrText>
        </w:r>
        <w:r>
          <w:fldChar w:fldCharType="separate"/>
        </w:r>
        <w:r>
          <w:t>84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116" w:history="1">
        <w:r>
          <w:rPr>
            <w:rFonts w:ascii="仿宋" w:eastAsia="仿宋" w:hAnsi="仿宋" w:cs="仿宋" w:hint="eastAsia"/>
            <w:lang w:val="en-GB"/>
          </w:rPr>
          <w:t>(二)、供应商合作与管理</w:t>
        </w:r>
        <w:r>
          <w:tab/>
        </w:r>
        <w:r>
          <w:fldChar w:fldCharType="begin"/>
        </w:r>
        <w:r>
          <w:instrText xml:space="preserve"> PAGEREF _Toc15116 \h </w:instrText>
        </w:r>
        <w:r>
          <w:fldChar w:fldCharType="separate"/>
        </w:r>
        <w:r>
          <w:t>85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991" w:history="1">
        <w:r>
          <w:rPr>
            <w:rFonts w:ascii="仿宋" w:eastAsia="仿宋" w:hAnsi="仿宋" w:cs="仿宋" w:hint="eastAsia"/>
            <w:lang w:val="en-GB"/>
          </w:rPr>
          <w:t>(三)、物流与库存管理</w:t>
        </w:r>
        <w:r>
          <w:tab/>
        </w:r>
        <w:r>
          <w:fldChar w:fldCharType="begin"/>
        </w:r>
        <w:r>
          <w:instrText xml:space="preserve"> PAGEREF _Toc28991 \h </w:instrText>
        </w:r>
        <w:r>
          <w:fldChar w:fldCharType="separate"/>
        </w:r>
        <w:r>
          <w:t>86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864" w:history="1">
        <w:r>
          <w:rPr>
            <w:rFonts w:ascii="仿宋" w:eastAsia="仿宋" w:hAnsi="仿宋" w:cs="仿宋" w:hint="eastAsia"/>
            <w:lang w:val="en-GB"/>
          </w:rPr>
          <w:t>(四)、风险管理与应对策略</w:t>
        </w:r>
        <w:r>
          <w:tab/>
        </w:r>
        <w:r>
          <w:fldChar w:fldCharType="begin"/>
        </w:r>
        <w:r>
          <w:instrText xml:space="preserve"> PAGEREF _Toc4864 \h </w:instrText>
        </w:r>
        <w:r>
          <w:fldChar w:fldCharType="separate"/>
        </w:r>
        <w:r>
          <w:t>87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930" w:history="1">
        <w:r>
          <w:rPr>
            <w:rFonts w:ascii="仿宋" w:eastAsia="仿宋" w:hAnsi="仿宋" w:cs="仿宋" w:hint="eastAsia"/>
            <w:lang w:val="en-GB"/>
          </w:rPr>
          <w:t>十五、女性内衣国际化战略</w:t>
        </w:r>
        <w:r>
          <w:tab/>
        </w:r>
        <w:r>
          <w:fldChar w:fldCharType="begin"/>
        </w:r>
        <w:r>
          <w:instrText xml:space="preserve"> PAGEREF _Toc3930 \h </w:instrText>
        </w:r>
        <w:r>
          <w:fldChar w:fldCharType="separate"/>
        </w:r>
        <w:r>
          <w:t>88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600" w:history="1">
        <w:r>
          <w:rPr>
            <w:rFonts w:ascii="仿宋" w:eastAsia="仿宋" w:hAnsi="仿宋" w:cs="仿宋" w:hint="eastAsia"/>
            <w:lang w:val="en-GB"/>
          </w:rPr>
          <w:t>(一)、海外市场分析与选择</w:t>
        </w:r>
        <w:r>
          <w:tab/>
        </w:r>
        <w:r>
          <w:fldChar w:fldCharType="begin"/>
        </w:r>
        <w:r>
          <w:instrText xml:space="preserve"> PAGEREF _Toc10600 \h </w:instrText>
        </w:r>
        <w:r>
          <w:fldChar w:fldCharType="separate"/>
        </w:r>
        <w:r>
          <w:t>88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019" w:history="1">
        <w:r>
          <w:rPr>
            <w:rFonts w:ascii="仿宋" w:eastAsia="仿宋" w:hAnsi="仿宋" w:cs="仿宋" w:hint="eastAsia"/>
            <w:lang w:val="en-GB"/>
          </w:rPr>
          <w:t>(二)、跨国合作伙伴关系</w:t>
        </w:r>
        <w:r>
          <w:tab/>
        </w:r>
        <w:r>
          <w:fldChar w:fldCharType="begin"/>
        </w:r>
        <w:r>
          <w:instrText xml:space="preserve"> PAGEREF _Toc21019 \h </w:instrText>
        </w:r>
        <w:r>
          <w:fldChar w:fldCharType="separate"/>
        </w:r>
        <w:r>
          <w:t>89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137" w:history="1">
        <w:r>
          <w:rPr>
            <w:rFonts w:ascii="仿宋" w:eastAsia="仿宋" w:hAnsi="仿宋" w:cs="仿宋" w:hint="eastAsia"/>
            <w:lang w:val="en-GB"/>
          </w:rPr>
          <w:t>(三)、国际市场营销与品牌推广</w:t>
        </w:r>
        <w:r>
          <w:tab/>
        </w:r>
        <w:r>
          <w:fldChar w:fldCharType="begin"/>
        </w:r>
        <w:r>
          <w:instrText xml:space="preserve"> PAGEREF _Toc18137 \h </w:instrText>
        </w:r>
        <w:r>
          <w:fldChar w:fldCharType="separate"/>
        </w:r>
        <w:r>
          <w:t>90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038" w:history="1">
        <w:r>
          <w:rPr>
            <w:rFonts w:ascii="仿宋" w:eastAsia="仿宋" w:hAnsi="仿宋" w:cs="仿宋" w:hint="eastAsia"/>
            <w:lang w:val="en-GB"/>
          </w:rPr>
          <w:t>(四)、国际贸易与风险管理</w:t>
        </w:r>
        <w:r>
          <w:tab/>
        </w:r>
        <w:r>
          <w:fldChar w:fldCharType="begin"/>
        </w:r>
        <w:r>
          <w:instrText xml:space="preserve"> PAGEREF _Toc25038 \h </w:instrText>
        </w:r>
        <w:r>
          <w:fldChar w:fldCharType="separate"/>
        </w:r>
        <w:r>
          <w:t>91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val="en-GB"/>
        </w:rPr>
      </w:pPr>
      <w:bookmarkStart w:id="1" w:name="_Toc21492"/>
      <w:r>
        <w:rPr>
          <w:rFonts w:ascii="仿宋" w:eastAsia="仿宋" w:hAnsi="仿宋" w:cs="仿宋" w:hint="eastAsia"/>
          <w:lang w:val="en-GB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在全球化经济的大潮中，女性内衣企业竞争日益激烈，市场分析与竞争策略的研究变得尤为关键。本报告旨在通过对现行市场结构、竞争环境及消费者行为的深入剖析，为企业决策提供科学参考。通过评估行业动态及竞争对手的战略举措，本报告进一步提出相应的竞争策略建议，旨在辅助企业把握市场脉络，优化战略布局。本文档仅供学习交流使用，不得作为商业用途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bookmarkStart w:id="2" w:name="_Toc7370"/>
      <w:r>
        <w:rPr>
          <w:rFonts w:ascii="仿宋" w:eastAsia="仿宋" w:hAnsi="仿宋" w:cs="仿宋" w:hint="eastAsia"/>
          <w:sz w:val="28"/>
          <w:lang w:val="en-GB"/>
        </w:rPr>
        <w:t>一、发展规划分析</w:t>
      </w:r>
      <w:bookmarkEnd w:id="2"/>
    </w:p>
    <w:p>
      <w:pPr>
        <w:pStyle w:val="Heading2"/>
        <w:rPr>
          <w:rFonts w:ascii="仿宋" w:eastAsia="仿宋" w:hAnsi="仿宋" w:cs="仿宋" w:hint="eastAsia"/>
          <w:lang w:val="en-GB"/>
        </w:rPr>
      </w:pPr>
      <w:bookmarkStart w:id="3" w:name="_Toc4375"/>
      <w:r>
        <w:rPr>
          <w:rFonts w:ascii="仿宋" w:eastAsia="仿宋" w:hAnsi="仿宋" w:cs="仿宋" w:hint="eastAsia"/>
          <w:lang w:val="en-GB"/>
        </w:rPr>
        <w:t>(一)、公司发展规划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未来公司的管理面临着巨大的挑战，随着资产、业务、人员、资金等各方面规模的显著增长，管理水平将面对更加复杂的情景。为适应这一变革，公司计划采取一系列措施，以提升管理水平和应对能力。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首先，公司将根据未来几年的发展规划，着重加强组织结构和管理体系的建设。在业务规模迅速扩大的情况下，将进行全面的战略规划、组织设计和资源配置，以确保管理层面的有序运作。特别关注战略规划、资源配置、营销策略、资金管理和内部控制等方面，提前应对复杂性挑战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val="en-GB"/>
        </w:rPr>
        <w:t>其次，为满足发展规划的资金需求，公司将采取多元化的融资方式。通过灵活运用银行贷款、配股、增发和发行可转换债券等手段，公司将优化资本结构，确保融资方案的合理性和可行性。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在人才方面，公司将加大引进和培养优秀人才的力度。通过增加对人才的资金投入、建立激励机制等手段，确保女性内衣公司拥有具备实际经验和专业素养的高端人才。同时，公司将加强员工培训，培养出一支业务强、素质高的团队，以适应未来业务的拓展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另外，公司将严格遵守法律法规，规范公司的运作。不仅将持续完善法人治理结构，更将加强内部决策程序和内部控制制度，以确保决策的科学性和透明度。公司还计划逐步建立完善的激励机制，包括直接物质奖励、职业生涯规划、长期股权激励等，以提高员工的积极性和创造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在公司的运作中，持续改进管理机制，调整组织结构，以适应客观条件和业务变化，促进公司的机制创新。通过以上措施，公司将更好地适应未来的发展，实现可持续的经济效益和企业价值的提升。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bookmarkStart w:id="4" w:name="_Toc26737"/>
      <w:r>
        <w:rPr>
          <w:rFonts w:ascii="仿宋" w:eastAsia="仿宋" w:hAnsi="仿宋" w:cs="仿宋" w:hint="eastAsia"/>
          <w:sz w:val="28"/>
          <w:lang w:val="en-GB"/>
        </w:rPr>
        <w:t>(二)、保障措施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(一) 优化产业发展环境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鼓励企业积极履行社会责任，确保市场秩序的规范和有序。倡导深化混合所有制经济，积极培育和支持民营经济，以提升市场主体的活力和竞争力。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(二) 开展宣传推广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  <w:sectPr>
          <w:headerReference w:type="default" r:id="rId12"/>
          <w:footerReference w:type="default" r:id="rId13"/>
          <w:type w:val="nextPage"/>
          <w:pgSz w:w="11906" w:h="16838"/>
          <w:pgMar w:top="1440" w:right="1800" w:bottom="1440" w:left="1800" w:header="851" w:footer="992" w:gutter="0"/>
          <w:pgNumType w:start="5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通过多种渠道深入宣传产业现代化的经济社会环境效益，广泛传播产业相关知识，提高社会对产业现代化的认知和认可度。营造共同关注和支持产业现代化发展的良好氛围，促进产业现代化的持续、稳定、健康发展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(三) 提升创新能力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引导企业与女性内衣行业科研机构密切合作，强化与产业研究院、高校以及女性内衣行业龙头企业研发中心的联系，共同解决企业技术和发展中的难题。加大对女性内衣行业人才引进和培养的力度，对领军人才、创新团队和高级管理人才给予优先支持。鼓励企业增加研发投入，建立各类技术创新平台，并积极申报或与科研院所及高校共建研发机构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(四) 增加资金投入，加大政策激励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完善财政支持政策，整合专项资金，进一步加大对产业发展的财政投入，重点支持产业集中示范女性内衣项目的实施。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(五) 推动区域交流合作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通过园区共建、技术合作、资本合作和贸易换资源等多种方式，加强与沿线国家的贸易合作。加强同区域内优势产业的合作，重点在关键领域实现合作突破，取得积极成效。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(六) 加大政策扶持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  <w:sectPr>
          <w:headerReference w:type="default" r:id="rId14"/>
          <w:footerReference w:type="default" r:id="rId15"/>
          <w:type w:val="nextPage"/>
          <w:pgSz w:w="11906" w:h="16838"/>
          <w:pgMar w:top="1440" w:right="1800" w:bottom="1440" w:left="1800" w:header="851" w:footer="992" w:gutter="0"/>
          <w:pgNumType w:start="6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val="en-GB"/>
        </w:rPr>
        <w:t>强化财税、金融、贸易等政策与产业政策的对接，实施银企对接和产融合作政策，重点支持企业在核心技术、专有技术、高端新品等方面的开发。提升企业自主创新能力，增强竞争力，支持区域产业提升竞争力，并制定相应的支持产业发展政策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bookmarkStart w:id="5" w:name="_Toc9110"/>
      <w:r>
        <w:rPr>
          <w:rFonts w:ascii="仿宋" w:eastAsia="仿宋" w:hAnsi="仿宋" w:cs="仿宋" w:hint="eastAsia"/>
          <w:sz w:val="28"/>
          <w:lang w:val="en-GB"/>
        </w:rPr>
        <w:t>二、女性内衣行业发展现状</w:t>
      </w:r>
      <w:bookmarkEnd w:id="5"/>
    </w:p>
    <w:p>
      <w:pPr>
        <w:pStyle w:val="Heading2"/>
        <w:rPr>
          <w:rFonts w:ascii="仿宋" w:eastAsia="仿宋" w:hAnsi="仿宋" w:cs="仿宋" w:hint="eastAsia"/>
          <w:lang w:val="en-GB"/>
        </w:rPr>
      </w:pPr>
      <w:bookmarkStart w:id="6" w:name="_Toc21691"/>
      <w:r>
        <w:rPr>
          <w:rFonts w:ascii="仿宋" w:eastAsia="仿宋" w:hAnsi="仿宋" w:cs="仿宋" w:hint="eastAsia"/>
          <w:lang w:val="en-GB"/>
        </w:rPr>
        <w:t>(一)、女性内衣行业整体概况</w:t>
      </w:r>
      <w:bookmarkEnd w:id="6"/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1. 市场规模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产值增长趋势： 深入分析市场规模的增长趋势，了解过去几年的发展状况以及未来的预测，以把握市场的潜在机会。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地域分布： 检视市场规模在不同地域的分布情况，是否存在地域性差异，以便企业能够有针对性地调整战略。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新兴市场： 了解新兴市场的发展潜力，是否存在尚未开发的女性内衣市场领域，以确定未来的市场扩张方向。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2. 主要参与者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市场份额分析： 深入了解主要参与者的市场份额，以及这些份额的变化趋势，有助于评估企业在竞争中的地位。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企业战略： 分析主要参与者的战略选择，包括产品定位、市场定位、价格策略等，以获取对竞争格局的深入理解。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并购与合作： 观察企业是否进行并购或合作，以推动市场份额的扩大或获取新的技术和资源。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3. 竞争格局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竞争形式： 了解竞争是激烈还是相对稳定，是否存在价格竞争、创新竞争等方面的特征。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新进入者： 分析新进入者的威胁程度，了解市场的准入难度，以预测未来的竞争格局。</w:t>
      </w:r>
      <w:r>
        <w:rPr>
          <w:rFonts w:ascii="仿宋" w:eastAsia="仿宋" w:hAnsi="仿宋" w:cs="仿宋" w:hint="eastAsia"/>
          <w:sz w:val="28"/>
          <w:lang w:val="en-GB"/>
        </w:rPr>
        <w:br/>
      </w:r>
      <w:r>
        <w:rPr>
          <w:rFonts w:ascii="仿宋" w:eastAsia="仿宋" w:hAnsi="仿宋" w:cs="仿宋" w:hint="eastAsia"/>
          <w:sz w:val="28"/>
          <w:lang w:val="en-GB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https://d.book118.com/976025232221010040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</w:p>
    <w:sectPr>
      <w:headerReference w:type="default" r:id="rId17"/>
      <w:footerReference w:type="default" r:id="rId18"/>
      <w:type w:val="nextPage"/>
      <w:pgSz w:w="11906" w:h="16838"/>
      <w:pgMar w:top="1440" w:right="1800" w:bottom="1440" w:left="1800" w:header="851" w:footer="992" w:gutter="0"/>
      <w:pgNumType w:start="7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7</w:t>
    </w:r>
    <w:r>
      <w:rPr>
        <w:rStyle w:val="PageNumber"/>
      </w:rPr>
      <w:fldChar w:fldCharType="end"/>
    </w:r>
  </w:p>
  <w:p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GB"/>
      </w:rPr>
    </w:pPr>
    <w:r>
      <w:rPr>
        <w:rFonts w:ascii="仿宋" w:eastAsia="仿宋" w:hAnsi="仿宋" w:cs="仿宋" w:hint="eastAsia"/>
        <w:lang w:val="en-GB"/>
      </w:rPr>
      <w:t>女性内衣战略市场规划报告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GB"/>
      </w:rPr>
    </w:pPr>
    <w:r>
      <w:rPr>
        <w:rFonts w:ascii="仿宋" w:eastAsia="仿宋" w:hAnsi="仿宋" w:cs="仿宋" w:hint="eastAsia"/>
        <w:lang w:val="en-GB"/>
      </w:rPr>
      <w:t>女性内衣战略市场规划报告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GB"/>
      </w:rPr>
    </w:pPr>
    <w:r>
      <w:rPr>
        <w:rFonts w:ascii="仿宋" w:eastAsia="仿宋" w:hAnsi="仿宋" w:cs="仿宋" w:hint="eastAsia"/>
        <w:lang w:val="en-GB"/>
      </w:rPr>
      <w:t>女性内衣战略市场规划报告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GB"/>
      </w:rPr>
    </w:pPr>
    <w:r>
      <w:rPr>
        <w:rFonts w:ascii="仿宋" w:eastAsia="仿宋" w:hAnsi="仿宋" w:cs="仿宋" w:hint="eastAsia"/>
        <w:lang w:val="en-GB"/>
      </w:rPr>
      <w:t>女性内衣战略市场规划报告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GB"/>
      </w:rPr>
    </w:pPr>
    <w:r>
      <w:rPr>
        <w:rFonts w:ascii="仿宋" w:eastAsia="仿宋" w:hAnsi="仿宋" w:cs="仿宋" w:hint="eastAsia"/>
        <w:lang w:val="en-GB"/>
      </w:rPr>
      <w:t>女性内衣战略市场规划报告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GB"/>
      </w:rPr>
    </w:pPr>
    <w:r>
      <w:rPr>
        <w:rFonts w:ascii="仿宋" w:eastAsia="仿宋" w:hAnsi="仿宋" w:cs="仿宋" w:hint="eastAsia"/>
        <w:lang w:val="en-GB"/>
      </w:rPr>
      <w:t>女性内衣战略市场规划报告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GB"/>
      </w:rPr>
    </w:pPr>
    <w:r>
      <w:rPr>
        <w:rFonts w:ascii="仿宋" w:eastAsia="仿宋" w:hAnsi="仿宋" w:cs="仿宋" w:hint="eastAsia"/>
        <w:lang w:val="en-GB"/>
      </w:rPr>
      <w:t>女性内衣战略市场规划报告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72A916C0"/>
    <w:rsid w:val="019E643E"/>
    <w:rsid w:val="087B4B79"/>
    <w:rsid w:val="08A4245A"/>
    <w:rsid w:val="0E096B61"/>
    <w:rsid w:val="11F10280"/>
    <w:rsid w:val="12CC74D5"/>
    <w:rsid w:val="15E31134"/>
    <w:rsid w:val="15EE685F"/>
    <w:rsid w:val="1686797E"/>
    <w:rsid w:val="1A1618A1"/>
    <w:rsid w:val="1AA83274"/>
    <w:rsid w:val="1B91329E"/>
    <w:rsid w:val="1BB26BD2"/>
    <w:rsid w:val="1EB94295"/>
    <w:rsid w:val="1F492245"/>
    <w:rsid w:val="219533D1"/>
    <w:rsid w:val="237D6902"/>
    <w:rsid w:val="24AC2DC0"/>
    <w:rsid w:val="277D6556"/>
    <w:rsid w:val="29690246"/>
    <w:rsid w:val="39DD02AA"/>
    <w:rsid w:val="3CE2454C"/>
    <w:rsid w:val="3D8A1B1E"/>
    <w:rsid w:val="3D99442E"/>
    <w:rsid w:val="41D13C59"/>
    <w:rsid w:val="42BE1897"/>
    <w:rsid w:val="449010CB"/>
    <w:rsid w:val="449C2C9F"/>
    <w:rsid w:val="453168BB"/>
    <w:rsid w:val="474931D6"/>
    <w:rsid w:val="4B0C737C"/>
    <w:rsid w:val="4B782B9A"/>
    <w:rsid w:val="4BEB6273"/>
    <w:rsid w:val="4C520921"/>
    <w:rsid w:val="535C32EC"/>
    <w:rsid w:val="57917D48"/>
    <w:rsid w:val="614F1480"/>
    <w:rsid w:val="629D76D9"/>
    <w:rsid w:val="633867A3"/>
    <w:rsid w:val="64AA1963"/>
    <w:rsid w:val="664A34BC"/>
    <w:rsid w:val="70E952BF"/>
    <w:rsid w:val="720527D6"/>
    <w:rsid w:val="72A916C0"/>
    <w:rsid w:val="758E71FC"/>
    <w:rsid w:val="76947F58"/>
    <w:rsid w:val="794E12F7"/>
    <w:rsid w:val="795A0DE2"/>
    <w:rsid w:val="7D2F251E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yperlink" Target="https://d.book118.com/976025232221010040" TargetMode="External" /><Relationship Id="rId17" Type="http://schemas.openxmlformats.org/officeDocument/2006/relationships/header" Target="header7.xml" /><Relationship Id="rId18" Type="http://schemas.openxmlformats.org/officeDocument/2006/relationships/footer" Target="footer7.xml" /><Relationship Id="rId19" Type="http://schemas.openxmlformats.org/officeDocument/2006/relationships/theme" Target="theme/theme1.xml" /><Relationship Id="rId2" Type="http://schemas.openxmlformats.org/officeDocument/2006/relationships/webSettings" Target="webSettings.xml" /><Relationship Id="rId20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2024-01-08T11:40:00Z</dcterms:created>
  <dcterms:modified xsi:type="dcterms:W3CDTF">2024-01-08T11:40:25Z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20190FE4755C4F78B0658F535962FE22_11</vt:lpwstr>
  </property>
  <property fmtid="{D5CDD505-2E9C-101B-9397-08002B2CF9AE}" pid="3" name="KSOProductBuildVer">
    <vt:lpwstr>2052-12.1.0.16120</vt:lpwstr>
  </property>
</Properties>
</file>