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3"/>
        <w:keepNext w:val="0"/>
        <w:keepLines w:val="0"/>
        <w:widowControl w:val="0"/>
        <w:shd w:val="clear" w:color="auto" w:fill="auto"/>
        <w:bidi w:val="0"/>
        <w:spacing w:before="0" w:after="0" w:line="240" w:lineRule="auto"/>
        <w:ind w:left="0" w:right="0" w:firstLine="0"/>
        <w:jc w:val="left"/>
        <w:rPr>
          <w:sz w:val="42"/>
          <w:szCs w:val="42"/>
        </w:rPr>
      </w:pPr>
      <w:r>
        <mc:AlternateContent>
          <mc:Choice Requires="wps">
            <w:drawing>
              <wp:anchor distT="0" distB="927100" distL="114300" distR="114300" simplePos="0" relativeHeight="251659264" behindDoc="0" locked="0" layoutInCell="1" allowOverlap="1">
                <wp:simplePos x="0" y="0"/>
                <wp:positionH relativeFrom="page">
                  <wp:posOffset>5256530</wp:posOffset>
                </wp:positionH>
                <wp:positionV relativeFrom="margin">
                  <wp:posOffset>-210185</wp:posOffset>
                </wp:positionV>
                <wp:extent cx="804545" cy="9436735"/>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04545" cy="9436735"/>
                        </a:xfrm>
                        <a:prstGeom prst="rect">
                          <a:avLst/>
                        </a:prstGeom>
                        <a:noFill/>
                      </wps:spPr>
                      <wps:txbx>
                        <w:txbxContent>
                          <w:p>
                            <w:pPr>
                              <w:pStyle w:val="10"/>
                              <w:keepNext/>
                              <w:keepLines/>
                              <w:widowControl w:val="0"/>
                              <w:shd w:val="clear" w:color="auto" w:fill="auto"/>
                              <w:bidi w:val="0"/>
                              <w:spacing w:before="0" w:after="0" w:line="240" w:lineRule="auto"/>
                              <w:ind w:left="0" w:right="0" w:firstLine="0"/>
                              <w:jc w:val="left"/>
                            </w:pPr>
                            <w:bookmarkStart w:id="0" w:name="bookmark0"/>
                            <w:bookmarkStart w:id="1" w:name="bookmark1"/>
                            <w:bookmarkStart w:id="2" w:name="bookmark2"/>
                            <w:r>
                              <w:rPr>
                                <w:color w:val="000000"/>
                                <w:spacing w:val="0"/>
                                <w:w w:val="100"/>
                                <w:position w:val="0"/>
                              </w:rPr>
                              <w:t>环境影响评价报告书</w:t>
                            </w:r>
                            <w:bookmarkEnd w:id="0"/>
                            <w:bookmarkEnd w:id="1"/>
                            <w:bookmarkEnd w:id="2"/>
                          </w:p>
                        </w:txbxContent>
                      </wps:txbx>
                      <wps:bodyPr vert="eaVert" lIns="0" tIns="0" rIns="0" bIns="0" upright="1"/>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63.35pt;height:743.05pt;margin-top:-16.55pt;margin-left:413.9pt;mso-position-horizontal-relative:page;mso-position-vertical-relative:margin;mso-wrap-distance-bottom:73pt;mso-wrap-distance-left:9pt;mso-wrap-distance-right:9pt;mso-wrap-distance-top:0;position:absolute;v-text-anchor:top;z-index:251658240" filled="f" fillcolor="this">
                <v:textbox style="layout-flow:vertical-ideographic" inset="0,0,0,0">
                  <w:txbxContent>
                    <w:p>
                      <w:pPr>
                        <w:pStyle w:val="10"/>
                        <w:keepNext/>
                        <w:keepLines/>
                        <w:widowControl w:val="0"/>
                        <w:shd w:val="clear" w:color="auto" w:fill="auto"/>
                        <w:bidi w:val="0"/>
                        <w:spacing w:before="0" w:after="0" w:line="240" w:lineRule="auto"/>
                        <w:ind w:left="0" w:right="0" w:firstLine="0"/>
                        <w:jc w:val="left"/>
                      </w:pPr>
                      <w:bookmarkStart w:id="0" w:name="bookmark0"/>
                      <w:bookmarkStart w:id="1" w:name="bookmark1"/>
                      <w:bookmarkStart w:id="2" w:name="bookmark2"/>
                      <w:r>
                        <w:rPr>
                          <w:color w:val="000000"/>
                          <w:spacing w:val="0"/>
                          <w:w w:val="100"/>
                          <w:position w:val="0"/>
                        </w:rPr>
                        <w:t>环境影响评价报告书</w:t>
                      </w:r>
                      <w:bookmarkEnd w:id="0"/>
                      <w:bookmarkEnd w:id="1"/>
                      <w:bookmarkEnd w:id="2"/>
                    </w:p>
                  </w:txbxContent>
                </v:textbox>
                <w10:wrap type="topAndBottom"/>
              </v:shape>
            </w:pict>
          </mc:Fallback>
        </mc:AlternateContent>
      </w:r>
      <w:r>
        <w:rPr>
          <w:b/>
          <w:bCs/>
          <w:color w:val="000000"/>
          <w:spacing w:val="0"/>
          <w:w w:val="100"/>
          <w:position w:val="0"/>
          <w:sz w:val="42"/>
          <w:szCs w:val="42"/>
        </w:rPr>
        <w:t>建设项目基本情况</w:t>
      </w:r>
    </w:p>
    <w:tbl>
      <w:tblPr>
        <w:tblStyle w:val="TableNormal"/>
        <w:tblOverlap w:val="never"/>
        <w:jc w:val="center"/>
        <w:tblLayout w:type="fixed"/>
        <w:tblCellMar>
          <w:left w:w="10" w:type="dxa"/>
          <w:right w:w="10" w:type="dxa"/>
        </w:tblCellMar>
      </w:tblPr>
      <w:tblGrid>
        <w:gridCol w:w="2309"/>
        <w:gridCol w:w="4920"/>
        <w:gridCol w:w="2141"/>
        <w:gridCol w:w="5270"/>
      </w:tblGrid>
      <w:tr>
        <w:tblPrEx>
          <w:jc w:val="center"/>
          <w:tblLayout w:type="fixed"/>
          <w:tblCellMar>
            <w:left w:w="10" w:type="dxa"/>
            <w:right w:w="10" w:type="dxa"/>
          </w:tblCellMar>
        </w:tblPrEx>
        <w:trPr>
          <w:trHeight w:hRule="exact" w:val="648"/>
          <w:jc w:val="center"/>
        </w:trPr>
        <w:tc>
          <w:tcPr>
            <w:tcW w:w="230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项目名称</w:t>
            </w:r>
          </w:p>
        </w:tc>
        <w:tc>
          <w:tcPr>
            <w:tcW w:w="12331" w:type="dxa"/>
            <w:gridSpan w:val="3"/>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62"/>
          <w:jc w:val="center"/>
        </w:trPr>
        <w:tc>
          <w:tcPr>
            <w:tcW w:w="230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建设单位</w:t>
            </w:r>
          </w:p>
        </w:tc>
        <w:tc>
          <w:tcPr>
            <w:tcW w:w="12331" w:type="dxa"/>
            <w:gridSpan w:val="3"/>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38"/>
          <w:jc w:val="center"/>
        </w:trPr>
        <w:tc>
          <w:tcPr>
            <w:tcW w:w="230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both"/>
              <w:rPr>
                <w:sz w:val="42"/>
                <w:szCs w:val="42"/>
              </w:rPr>
            </w:pPr>
            <w:r>
              <w:rPr>
                <w:b/>
                <w:bCs/>
                <w:color w:val="000000"/>
                <w:spacing w:val="0"/>
                <w:w w:val="100"/>
                <w:position w:val="0"/>
                <w:sz w:val="42"/>
                <w:szCs w:val="42"/>
              </w:rPr>
              <w:t>法人代表</w:t>
            </w:r>
          </w:p>
        </w:tc>
        <w:tc>
          <w:tcPr>
            <w:tcW w:w="12331" w:type="dxa"/>
            <w:gridSpan w:val="3"/>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联系人</w:t>
            </w:r>
          </w:p>
        </w:tc>
      </w:tr>
      <w:tr>
        <w:tblPrEx>
          <w:jc w:val="center"/>
          <w:tblLayout w:type="fixed"/>
          <w:tblCellMar>
            <w:left w:w="10" w:type="dxa"/>
            <w:right w:w="10" w:type="dxa"/>
          </w:tblCellMar>
        </w:tblPrEx>
        <w:trPr>
          <w:trHeight w:hRule="exact" w:val="638"/>
          <w:jc w:val="center"/>
        </w:trPr>
        <w:tc>
          <w:tcPr>
            <w:tcW w:w="230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both"/>
              <w:rPr>
                <w:sz w:val="42"/>
                <w:szCs w:val="42"/>
              </w:rPr>
            </w:pPr>
            <w:r>
              <w:rPr>
                <w:b/>
                <w:bCs/>
                <w:color w:val="000000"/>
                <w:spacing w:val="0"/>
                <w:w w:val="100"/>
                <w:position w:val="0"/>
                <w:sz w:val="42"/>
                <w:szCs w:val="42"/>
              </w:rPr>
              <w:t>通讯地址</w:t>
            </w:r>
          </w:p>
        </w:tc>
        <w:tc>
          <w:tcPr>
            <w:tcW w:w="12331" w:type="dxa"/>
            <w:gridSpan w:val="3"/>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43"/>
          <w:jc w:val="center"/>
        </w:trPr>
        <w:tc>
          <w:tcPr>
            <w:tcW w:w="230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联系电话</w:t>
            </w:r>
          </w:p>
        </w:tc>
        <w:tc>
          <w:tcPr>
            <w:tcW w:w="12331" w:type="dxa"/>
            <w:gridSpan w:val="3"/>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38"/>
          <w:jc w:val="center"/>
        </w:trPr>
        <w:tc>
          <w:tcPr>
            <w:tcW w:w="230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360"/>
              <w:jc w:val="both"/>
              <w:rPr>
                <w:sz w:val="42"/>
                <w:szCs w:val="42"/>
              </w:rPr>
            </w:pPr>
            <w:r>
              <w:rPr>
                <w:b/>
                <w:bCs/>
                <w:color w:val="000000"/>
                <w:spacing w:val="0"/>
                <w:w w:val="100"/>
                <w:position w:val="0"/>
                <w:sz w:val="42"/>
                <w:szCs w:val="42"/>
              </w:rPr>
              <w:t>建设地点</w:t>
            </w:r>
          </w:p>
        </w:tc>
        <w:tc>
          <w:tcPr>
            <w:tcW w:w="12331" w:type="dxa"/>
            <w:gridSpan w:val="3"/>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62"/>
          <w:jc w:val="center"/>
        </w:trPr>
        <w:tc>
          <w:tcPr>
            <w:tcW w:w="7229"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52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48"/>
          <w:jc w:val="center"/>
        </w:trPr>
        <w:tc>
          <w:tcPr>
            <w:tcW w:w="2309" w:type="dxa"/>
            <w:tcBorders>
              <w:top w:val="single" w:sz="4" w:space="0" w:color="auto"/>
              <w:left w:val="single" w:sz="4" w:space="0" w:color="auto"/>
              <w:bottom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建设性质</w:t>
            </w:r>
          </w:p>
        </w:tc>
        <w:tc>
          <w:tcPr>
            <w:tcW w:w="492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5270"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pgSz w:w="17861" w:h="25258"/>
          <w:pgMar w:top="1670" w:right="1310" w:bottom="1518" w:left="1647" w:header="0" w:footer="3" w:gutter="0"/>
          <w:cols w:space="720"/>
          <w:noEndnote/>
          <w:rtlGutter w:val="0"/>
          <w:docGrid w:linePitch="360"/>
        </w:sectPr>
      </w:pPr>
    </w:p>
    <w:tbl>
      <w:tblPr>
        <w:tblStyle w:val="TableNormal"/>
        <w:tblOverlap w:val="never"/>
        <w:jc w:val="center"/>
        <w:tblLayout w:type="fixed"/>
        <w:tblCellMar>
          <w:left w:w="10" w:type="dxa"/>
          <w:right w:w="10" w:type="dxa"/>
        </w:tblCellMar>
      </w:tblPr>
      <w:tblGrid>
        <w:gridCol w:w="2309"/>
        <w:gridCol w:w="2462"/>
        <w:gridCol w:w="2458"/>
        <w:gridCol w:w="2141"/>
        <w:gridCol w:w="5270"/>
      </w:tblGrid>
      <w:tr>
        <w:tblPrEx>
          <w:jc w:val="center"/>
          <w:tblLayout w:type="fixed"/>
          <w:tblCellMar>
            <w:left w:w="10" w:type="dxa"/>
            <w:right w:w="10" w:type="dxa"/>
          </w:tblCellMar>
        </w:tblPrEx>
        <w:trPr>
          <w:trHeight w:hRule="exact" w:val="1128"/>
          <w:jc w:val="center"/>
        </w:trPr>
        <w:tc>
          <w:tcPr>
            <w:tcW w:w="230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557" w:lineRule="exact"/>
              <w:ind w:left="360" w:right="0" w:firstLine="0"/>
              <w:jc w:val="both"/>
              <w:rPr>
                <w:sz w:val="42"/>
                <w:szCs w:val="42"/>
              </w:rPr>
            </w:pPr>
            <w:r>
              <w:rPr>
                <w:b/>
                <w:bCs/>
                <w:color w:val="000000"/>
                <w:spacing w:val="0"/>
                <w:w w:val="100"/>
                <w:position w:val="0"/>
                <w:sz w:val="42"/>
                <w:szCs w:val="42"/>
              </w:rPr>
              <w:t>占地面枳 （平方米</w:t>
            </w:r>
          </w:p>
        </w:tc>
        <w:tc>
          <w:tcPr>
            <w:tcW w:w="4920" w:type="dxa"/>
            <w:gridSpan w:val="2"/>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52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104"/>
          <w:jc w:val="center"/>
        </w:trPr>
        <w:tc>
          <w:tcPr>
            <w:tcW w:w="230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547" w:lineRule="exact"/>
              <w:ind w:left="0" w:right="0" w:firstLine="0"/>
              <w:jc w:val="center"/>
              <w:rPr>
                <w:sz w:val="42"/>
                <w:szCs w:val="42"/>
              </w:rPr>
            </w:pPr>
            <w:r>
              <w:rPr>
                <w:b/>
                <w:bCs/>
                <w:color w:val="000000"/>
                <w:spacing w:val="0"/>
                <w:w w:val="100"/>
                <w:position w:val="0"/>
                <w:sz w:val="42"/>
                <w:szCs w:val="42"/>
              </w:rPr>
              <w:t>总投资 （万元）</w:t>
            </w:r>
          </w:p>
        </w:tc>
        <w:tc>
          <w:tcPr>
            <w:tcW w:w="2462" w:type="dxa"/>
            <w:tcBorders>
              <w:top w:val="single" w:sz="4" w:space="0" w:color="auto"/>
              <w:left w:val="single" w:sz="4" w:space="0" w:color="auto"/>
            </w:tcBorders>
            <w:shd w:val="clear" w:color="auto" w:fill="FFFFFF"/>
            <w:vAlign w:val="top"/>
          </w:tcPr>
          <w:p>
            <w:pPr>
              <w:widowControl w:val="0"/>
              <w:rPr>
                <w:sz w:val="10"/>
                <w:szCs w:val="10"/>
              </w:rPr>
            </w:pPr>
          </w:p>
        </w:tc>
        <w:tc>
          <w:tcPr>
            <w:tcW w:w="2458" w:type="dxa"/>
            <w:tcBorders>
              <w:top w:val="single" w:sz="4" w:space="0" w:color="auto"/>
              <w:left w:val="single" w:sz="4" w:space="0" w:color="auto"/>
            </w:tcBorders>
            <w:shd w:val="clear" w:color="auto" w:fill="FFFFFF"/>
            <w:vAlign w:val="top"/>
          </w:tcPr>
          <w:p>
            <w:pPr>
              <w:widowControl w:val="0"/>
              <w:rPr>
                <w:sz w:val="10"/>
                <w:szCs w:val="10"/>
              </w:rPr>
            </w:pPr>
          </w:p>
        </w:tc>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52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1099"/>
          <w:jc w:val="center"/>
        </w:trPr>
        <w:tc>
          <w:tcPr>
            <w:tcW w:w="2309"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538" w:lineRule="exact"/>
              <w:ind w:left="360" w:right="0" w:firstLine="0"/>
              <w:jc w:val="both"/>
              <w:rPr>
                <w:sz w:val="42"/>
                <w:szCs w:val="42"/>
              </w:rPr>
            </w:pPr>
            <w:r>
              <w:rPr>
                <w:b/>
                <w:bCs/>
                <w:color w:val="000000"/>
                <w:spacing w:val="0"/>
                <w:w w:val="100"/>
                <w:position w:val="0"/>
                <w:sz w:val="42"/>
                <w:szCs w:val="42"/>
              </w:rPr>
              <w:t>评价经费 （万元）</w:t>
            </w:r>
          </w:p>
        </w:tc>
        <w:tc>
          <w:tcPr>
            <w:tcW w:w="2462" w:type="dxa"/>
            <w:tcBorders>
              <w:top w:val="single" w:sz="4" w:space="0" w:color="auto"/>
              <w:left w:val="single" w:sz="4" w:space="0" w:color="auto"/>
            </w:tcBorders>
            <w:shd w:val="clear" w:color="auto" w:fill="FFFFFF"/>
            <w:vAlign w:val="top"/>
          </w:tcPr>
          <w:p>
            <w:pPr>
              <w:widowControl w:val="0"/>
              <w:rPr>
                <w:sz w:val="10"/>
                <w:szCs w:val="10"/>
              </w:rPr>
            </w:pPr>
          </w:p>
        </w:tc>
        <w:tc>
          <w:tcPr>
            <w:tcW w:w="9869" w:type="dxa"/>
            <w:gridSpan w:val="3"/>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8030"/>
          <w:jc w:val="center"/>
        </w:trPr>
        <w:tc>
          <w:tcPr>
            <w:tcW w:w="14640" w:type="dxa"/>
            <w:gridSpan w:val="5"/>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380" w:after="340" w:line="240" w:lineRule="auto"/>
              <w:ind w:left="0" w:right="0" w:firstLine="160"/>
              <w:jc w:val="left"/>
              <w:rPr>
                <w:sz w:val="42"/>
                <w:szCs w:val="42"/>
              </w:rPr>
            </w:pPr>
            <w:r>
              <w:rPr>
                <w:b/>
                <w:bCs/>
                <w:color w:val="000000"/>
                <w:spacing w:val="0"/>
                <w:w w:val="100"/>
                <w:position w:val="0"/>
                <w:sz w:val="42"/>
                <w:szCs w:val="42"/>
              </w:rPr>
              <w:t>工程内容及规模：</w:t>
            </w:r>
          </w:p>
          <w:p>
            <w:pPr>
              <w:pStyle w:val="a4"/>
              <w:keepNext w:val="0"/>
              <w:keepLines w:val="0"/>
              <w:widowControl w:val="0"/>
              <w:shd w:val="clear" w:color="auto" w:fill="auto"/>
              <w:bidi w:val="0"/>
              <w:spacing w:before="0" w:after="0" w:line="706" w:lineRule="exact"/>
              <w:ind w:left="160" w:right="0" w:firstLine="580"/>
              <w:jc w:val="left"/>
              <w:rPr>
                <w:sz w:val="36"/>
                <w:szCs w:val="36"/>
              </w:rPr>
            </w:pPr>
            <w:r>
              <w:rPr>
                <w:color w:val="000000"/>
                <w:spacing w:val="0"/>
                <w:w w:val="100"/>
                <w:position w:val="0"/>
                <w:sz w:val="36"/>
                <w:szCs w:val="36"/>
              </w:rPr>
              <w:t>本技改工程是清洁生产节能降污项目，本次改造项目共分个部分①脱硫工艺改造以栲胶脱 硫代替现</w:t>
            </w:r>
            <w:r>
              <w:rPr>
                <w:color w:val="000000"/>
                <w:spacing w:val="0"/>
                <w:w w:val="100"/>
                <w:position w:val="0"/>
                <w:sz w:val="36"/>
                <w:szCs w:val="36"/>
              </w:rPr>
              <w:t>W</w:t>
            </w:r>
            <w:r>
              <w:rPr>
                <w:b/>
                <w:bCs/>
                <w:color w:val="000000"/>
                <w:spacing w:val="0"/>
                <w:w w:val="100"/>
                <w:position w:val="0"/>
                <w:sz w:val="36"/>
                <w:szCs w:val="36"/>
              </w:rPr>
              <w:t>ADA</w:t>
            </w:r>
            <w:r>
              <w:rPr>
                <w:color w:val="000000"/>
                <w:spacing w:val="0"/>
                <w:w w:val="100"/>
                <w:position w:val="0"/>
                <w:sz w:val="36"/>
                <w:szCs w:val="36"/>
              </w:rPr>
              <w:t>脱硫；②原料气精制精工艺改也醇烃化工艺代替铜氨洗工③ 新增氨水提浓 装置。</w:t>
            </w:r>
          </w:p>
          <w:p>
            <w:pPr>
              <w:pStyle w:val="a4"/>
              <w:keepNext w:val="0"/>
              <w:keepLines w:val="0"/>
              <w:widowControl w:val="0"/>
              <w:shd w:val="clear" w:color="auto" w:fill="auto"/>
              <w:bidi w:val="0"/>
              <w:spacing w:before="0" w:after="0" w:line="706" w:lineRule="exact"/>
              <w:ind w:left="0" w:right="0" w:firstLine="740"/>
              <w:jc w:val="both"/>
              <w:rPr>
                <w:sz w:val="36"/>
                <w:szCs w:val="36"/>
              </w:rPr>
            </w:pPr>
            <w:r>
              <w:rPr>
                <w:color w:val="000000"/>
                <w:spacing w:val="0"/>
                <w:w w:val="100"/>
                <w:position w:val="0"/>
                <w:sz w:val="36"/>
                <w:szCs w:val="36"/>
              </w:rPr>
              <w:t>处理规模与能力：①常压栲胶脱硫处理能力</w:t>
            </w:r>
            <w:r>
              <w:rPr>
                <w:b/>
                <w:bCs/>
                <w:color w:val="000000"/>
                <w:spacing w:val="0"/>
                <w:w w:val="100"/>
                <w:position w:val="0"/>
                <w:sz w:val="36"/>
                <w:szCs w:val="36"/>
              </w:rPr>
              <w:t>45000Nm/h</w:t>
            </w:r>
            <w:r>
              <w:rPr>
                <w:color w:val="000000"/>
                <w:spacing w:val="0"/>
                <w:w w:val="100"/>
                <w:position w:val="0"/>
                <w:sz w:val="36"/>
                <w:szCs w:val="36"/>
              </w:rPr>
              <w:t>；</w:t>
            </w:r>
          </w:p>
          <w:p>
            <w:pPr>
              <w:pStyle w:val="a4"/>
              <w:keepNext w:val="0"/>
              <w:keepLines w:val="0"/>
              <w:widowControl w:val="0"/>
              <w:numPr>
                <w:ilvl w:val="0"/>
                <w:numId w:val="5"/>
              </w:numPr>
              <w:shd w:val="clear" w:color="auto" w:fill="auto"/>
              <w:tabs>
                <w:tab w:val="left" w:pos="3969"/>
              </w:tabs>
              <w:bidi w:val="0"/>
              <w:spacing w:before="0" w:after="0" w:line="706" w:lineRule="exact"/>
              <w:ind w:left="3460" w:right="0" w:firstLine="0"/>
              <w:jc w:val="left"/>
              <w:rPr>
                <w:sz w:val="36"/>
                <w:szCs w:val="36"/>
              </w:rPr>
            </w:pPr>
            <w:r>
              <w:rPr>
                <w:color w:val="000000"/>
                <w:spacing w:val="0"/>
                <w:w w:val="100"/>
                <w:position w:val="0"/>
                <w:sz w:val="36"/>
                <w:szCs w:val="36"/>
              </w:rPr>
              <w:t>醇烃化精制处理气量</w:t>
            </w:r>
            <w:r>
              <w:rPr>
                <w:b/>
                <w:bCs/>
                <w:color w:val="000000"/>
                <w:spacing w:val="0"/>
                <w:w w:val="100"/>
                <w:position w:val="0"/>
                <w:sz w:val="36"/>
                <w:szCs w:val="36"/>
              </w:rPr>
              <w:t>36000Nm/h</w:t>
            </w:r>
            <w:r>
              <w:rPr>
                <w:color w:val="000000"/>
                <w:spacing w:val="0"/>
                <w:w w:val="100"/>
                <w:position w:val="0"/>
                <w:sz w:val="36"/>
                <w:szCs w:val="36"/>
              </w:rPr>
              <w:t>；</w:t>
            </w:r>
          </w:p>
          <w:p>
            <w:pPr>
              <w:pStyle w:val="a4"/>
              <w:keepNext w:val="0"/>
              <w:keepLines w:val="0"/>
              <w:widowControl w:val="0"/>
              <w:numPr>
                <w:ilvl w:val="0"/>
                <w:numId w:val="5"/>
              </w:numPr>
              <w:shd w:val="clear" w:color="auto" w:fill="auto"/>
              <w:tabs>
                <w:tab w:val="left" w:pos="3954"/>
              </w:tabs>
              <w:bidi w:val="0"/>
              <w:spacing w:before="0" w:after="180" w:line="706" w:lineRule="exact"/>
              <w:ind w:left="3460" w:right="0" w:firstLine="0"/>
              <w:jc w:val="left"/>
              <w:rPr>
                <w:sz w:val="36"/>
                <w:szCs w:val="36"/>
              </w:rPr>
            </w:pPr>
            <w:r>
              <w:rPr>
                <w:color w:val="000000"/>
                <w:spacing w:val="0"/>
                <w:w w:val="100"/>
                <w:position w:val="0"/>
                <w:sz w:val="36"/>
                <w:szCs w:val="36"/>
              </w:rPr>
              <w:t>稀氨水提浓处理能;稀氨水</w:t>
            </w:r>
            <w:r>
              <w:rPr>
                <w:b/>
                <w:bCs/>
                <w:color w:val="000000"/>
                <w:spacing w:val="0"/>
                <w:w w:val="100"/>
                <w:position w:val="0"/>
                <w:sz w:val="36"/>
                <w:szCs w:val="36"/>
              </w:rPr>
              <w:t>1</w:t>
            </w:r>
            <w:r>
              <w:rPr>
                <w:color w:val="000000"/>
                <w:spacing w:val="0"/>
                <w:w w:val="100"/>
                <w:position w:val="0"/>
                <w:sz w:val="36"/>
                <w:szCs w:val="36"/>
              </w:rPr>
              <w:t>%</w:t>
            </w:r>
            <w:r>
              <w:rPr>
                <w:b/>
                <w:bCs/>
                <w:color w:val="000000"/>
                <w:spacing w:val="0"/>
                <w:w w:val="100"/>
                <w:position w:val="0"/>
                <w:sz w:val="36"/>
                <w:szCs w:val="36"/>
              </w:rPr>
              <w:t>16t/R</w:t>
            </w:r>
          </w:p>
        </w:tc>
      </w:tr>
    </w:tbl>
    <w:p>
      <w:pPr>
        <w:widowControl w:val="0"/>
        <w:spacing w:after="2119" w:line="1" w:lineRule="exact"/>
      </w:pPr>
    </w:p>
    <w:p>
      <w:pPr>
        <w:widowControl w:val="0"/>
        <w:spacing w:line="1" w:lineRule="exact"/>
      </w:pPr>
    </w:p>
    <w:p>
      <w:pPr>
        <w:pStyle w:val="a3"/>
        <w:keepNext w:val="0"/>
        <w:keepLines w:val="0"/>
        <w:widowControl w:val="0"/>
        <w:shd w:val="clear" w:color="auto" w:fill="auto"/>
        <w:bidi w:val="0"/>
        <w:spacing w:before="0" w:after="0" w:line="240" w:lineRule="auto"/>
        <w:ind w:left="552" w:right="0" w:firstLine="0"/>
        <w:jc w:val="left"/>
      </w:pPr>
      <w:r>
        <w:rPr>
          <w:color w:val="000000"/>
          <w:spacing w:val="0"/>
          <w:w w:val="100"/>
          <w:position w:val="0"/>
        </w:rPr>
        <w:t>工程主要设备:</w:t>
      </w:r>
    </w:p>
    <w:tbl>
      <w:tblPr>
        <w:tblStyle w:val="TableNormal"/>
        <w:tblOverlap w:val="never"/>
        <w:jc w:val="center"/>
        <w:tblLayout w:type="fixed"/>
        <w:tblCellMar>
          <w:left w:w="10" w:type="dxa"/>
          <w:right w:w="10" w:type="dxa"/>
        </w:tblCellMar>
      </w:tblPr>
      <w:tblGrid>
        <w:gridCol w:w="960"/>
        <w:gridCol w:w="2472"/>
        <w:gridCol w:w="2395"/>
        <w:gridCol w:w="1042"/>
        <w:gridCol w:w="1118"/>
        <w:gridCol w:w="2299"/>
        <w:gridCol w:w="2299"/>
        <w:gridCol w:w="1152"/>
      </w:tblGrid>
      <w:tr>
        <w:tblPrEx>
          <w:jc w:val="center"/>
          <w:tblLayout w:type="fixed"/>
          <w:tblCellMar>
            <w:left w:w="10" w:type="dxa"/>
            <w:right w:w="10" w:type="dxa"/>
          </w:tblCellMar>
        </w:tblPrEx>
        <w:trPr>
          <w:trHeight w:hRule="exact" w:val="528"/>
          <w:jc w:val="center"/>
        </w:trPr>
        <w:tc>
          <w:tcPr>
            <w:tcW w:w="9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both"/>
              <w:rPr>
                <w:sz w:val="32"/>
                <w:szCs w:val="32"/>
              </w:rPr>
            </w:pPr>
            <w:r>
              <w:rPr>
                <w:color w:val="000000"/>
                <w:spacing w:val="0"/>
                <w:w w:val="100"/>
                <w:position w:val="0"/>
                <w:sz w:val="32"/>
                <w:szCs w:val="32"/>
              </w:rPr>
              <w:t>序号</w:t>
            </w:r>
          </w:p>
        </w:tc>
        <w:tc>
          <w:tcPr>
            <w:tcW w:w="247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940"/>
              <w:jc w:val="both"/>
              <w:rPr>
                <w:sz w:val="32"/>
                <w:szCs w:val="32"/>
              </w:rPr>
            </w:pPr>
            <w:r>
              <w:rPr>
                <w:color w:val="000000"/>
                <w:spacing w:val="0"/>
                <w:w w:val="100"/>
                <w:position w:val="0"/>
                <w:sz w:val="32"/>
                <w:szCs w:val="32"/>
              </w:rPr>
              <w:t>名称</w:t>
            </w:r>
          </w:p>
        </w:tc>
        <w:tc>
          <w:tcPr>
            <w:tcW w:w="239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规格</w:t>
            </w:r>
          </w:p>
        </w:tc>
        <w:tc>
          <w:tcPr>
            <w:tcW w:w="104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数量</w:t>
            </w:r>
          </w:p>
        </w:tc>
        <w:tc>
          <w:tcPr>
            <w:tcW w:w="1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60"/>
              <w:jc w:val="left"/>
              <w:rPr>
                <w:sz w:val="32"/>
                <w:szCs w:val="32"/>
              </w:rPr>
            </w:pPr>
            <w:r>
              <w:rPr>
                <w:color w:val="000000"/>
                <w:spacing w:val="0"/>
                <w:w w:val="100"/>
                <w:position w:val="0"/>
                <w:sz w:val="32"/>
                <w:szCs w:val="32"/>
              </w:rPr>
              <w:t>序号</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名称</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规格</w:t>
            </w:r>
          </w:p>
        </w:tc>
        <w:tc>
          <w:tcPr>
            <w:tcW w:w="115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数量</w:t>
            </w:r>
          </w:p>
        </w:tc>
      </w:tr>
      <w:tr>
        <w:tblPrEx>
          <w:jc w:val="center"/>
          <w:tblLayout w:type="fixed"/>
          <w:tblCellMar>
            <w:left w:w="10" w:type="dxa"/>
            <w:right w:w="10" w:type="dxa"/>
          </w:tblCellMar>
        </w:tblPrEx>
        <w:trPr>
          <w:trHeight w:hRule="exact" w:val="518"/>
          <w:jc w:val="center"/>
        </w:trPr>
        <w:tc>
          <w:tcPr>
            <w:tcW w:w="9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c>
          <w:tcPr>
            <w:tcW w:w="5909"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脱硫生产工序</w:t>
            </w:r>
          </w:p>
        </w:tc>
        <w:tc>
          <w:tcPr>
            <w:tcW w:w="1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60"/>
              <w:jc w:val="left"/>
              <w:rPr>
                <w:sz w:val="30"/>
                <w:szCs w:val="30"/>
              </w:rPr>
            </w:pPr>
            <w:r>
              <w:rPr>
                <w:rFonts w:ascii="Times New Roman" w:eastAsia="Times New Roman" w:hAnsi="Times New Roman" w:cs="Times New Roman"/>
                <w:color w:val="000000"/>
                <w:spacing w:val="0"/>
                <w:w w:val="100"/>
                <w:position w:val="0"/>
                <w:sz w:val="30"/>
                <w:szCs w:val="30"/>
              </w:rPr>
              <w:t>2-4</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20"/>
              <w:jc w:val="left"/>
              <w:rPr>
                <w:sz w:val="32"/>
                <w:szCs w:val="32"/>
              </w:rPr>
            </w:pPr>
            <w:r>
              <w:rPr>
                <w:color w:val="000000"/>
                <w:spacing w:val="0"/>
                <w:w w:val="100"/>
                <w:position w:val="0"/>
                <w:sz w:val="32"/>
                <w:szCs w:val="32"/>
              </w:rPr>
              <w:t>烃化合成塔</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DN800</w:t>
            </w:r>
          </w:p>
        </w:tc>
        <w:tc>
          <w:tcPr>
            <w:tcW w:w="115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w:t>
            </w:r>
          </w:p>
        </w:tc>
      </w:tr>
      <w:tr>
        <w:tblPrEx>
          <w:jc w:val="center"/>
          <w:tblLayout w:type="fixed"/>
          <w:tblCellMar>
            <w:left w:w="10" w:type="dxa"/>
            <w:right w:w="10" w:type="dxa"/>
          </w:tblCellMar>
        </w:tblPrEx>
        <w:trPr>
          <w:trHeight w:hRule="exact" w:val="518"/>
          <w:jc w:val="center"/>
        </w:trPr>
        <w:tc>
          <w:tcPr>
            <w:tcW w:w="9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1-1</w:t>
            </w:r>
          </w:p>
        </w:tc>
        <w:tc>
          <w:tcPr>
            <w:tcW w:w="247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脱硫塔</w:t>
            </w:r>
          </w:p>
        </w:tc>
        <w:tc>
          <w:tcPr>
            <w:tcW w:w="239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6000</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35000</w:t>
            </w:r>
          </w:p>
        </w:tc>
        <w:tc>
          <w:tcPr>
            <w:tcW w:w="104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c>
          <w:tcPr>
            <w:tcW w:w="1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60"/>
              <w:jc w:val="left"/>
              <w:rPr>
                <w:sz w:val="30"/>
                <w:szCs w:val="30"/>
              </w:rPr>
            </w:pP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5</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20"/>
              <w:jc w:val="left"/>
              <w:rPr>
                <w:sz w:val="32"/>
                <w:szCs w:val="32"/>
              </w:rPr>
            </w:pPr>
            <w:r>
              <w:rPr>
                <w:color w:val="000000"/>
                <w:spacing w:val="0"/>
                <w:w w:val="100"/>
                <w:position w:val="0"/>
                <w:sz w:val="32"/>
                <w:szCs w:val="32"/>
              </w:rPr>
              <w:t>烃化冷却器</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DN 112m</w:t>
            </w:r>
          </w:p>
        </w:tc>
        <w:tc>
          <w:tcPr>
            <w:tcW w:w="115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w:t>
            </w:r>
          </w:p>
        </w:tc>
      </w:tr>
      <w:tr>
        <w:tblPrEx>
          <w:jc w:val="center"/>
          <w:tblLayout w:type="fixed"/>
          <w:tblCellMar>
            <w:left w:w="10" w:type="dxa"/>
            <w:right w:w="10" w:type="dxa"/>
          </w:tblCellMar>
        </w:tblPrEx>
        <w:trPr>
          <w:trHeight w:hRule="exact" w:val="542"/>
          <w:jc w:val="center"/>
        </w:trPr>
        <w:tc>
          <w:tcPr>
            <w:tcW w:w="9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both"/>
              <w:rPr>
                <w:sz w:val="30"/>
                <w:szCs w:val="30"/>
              </w:rPr>
            </w:pP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w:t>
            </w:r>
          </w:p>
        </w:tc>
        <w:tc>
          <w:tcPr>
            <w:tcW w:w="247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富液槽</w:t>
            </w:r>
          </w:p>
        </w:tc>
        <w:tc>
          <w:tcPr>
            <w:tcW w:w="239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7000</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8000</w:t>
            </w:r>
          </w:p>
        </w:tc>
        <w:tc>
          <w:tcPr>
            <w:tcW w:w="104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c>
          <w:tcPr>
            <w:tcW w:w="1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60"/>
              <w:jc w:val="left"/>
              <w:rPr>
                <w:sz w:val="30"/>
                <w:szCs w:val="30"/>
              </w:rPr>
            </w:pPr>
            <w:r>
              <w:rPr>
                <w:rFonts w:ascii="Times New Roman" w:eastAsia="Times New Roman" w:hAnsi="Times New Roman" w:cs="Times New Roman"/>
                <w:color w:val="000000"/>
                <w:spacing w:val="0"/>
                <w:w w:val="100"/>
                <w:position w:val="0"/>
                <w:sz w:val="30"/>
                <w:szCs w:val="30"/>
              </w:rPr>
              <w:t>2-6</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20"/>
              <w:jc w:val="left"/>
              <w:rPr>
                <w:sz w:val="32"/>
                <w:szCs w:val="32"/>
              </w:rPr>
            </w:pPr>
            <w:r>
              <w:rPr>
                <w:color w:val="000000"/>
                <w:spacing w:val="0"/>
                <w:w w:val="100"/>
                <w:position w:val="0"/>
                <w:sz w:val="32"/>
                <w:szCs w:val="32"/>
              </w:rPr>
              <w:t>烃化分离器</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DN700</w:t>
            </w:r>
          </w:p>
        </w:tc>
        <w:tc>
          <w:tcPr>
            <w:tcW w:w="115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r>
      <w:tr>
        <w:tblPrEx>
          <w:jc w:val="center"/>
          <w:tblLayout w:type="fixed"/>
          <w:tblCellMar>
            <w:left w:w="10" w:type="dxa"/>
            <w:right w:w="10" w:type="dxa"/>
          </w:tblCellMar>
        </w:tblPrEx>
        <w:trPr>
          <w:trHeight w:hRule="exact" w:val="518"/>
          <w:jc w:val="center"/>
        </w:trPr>
        <w:tc>
          <w:tcPr>
            <w:tcW w:w="9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both"/>
              <w:rPr>
                <w:sz w:val="30"/>
                <w:szCs w:val="30"/>
              </w:rPr>
            </w:pP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3</w:t>
            </w:r>
          </w:p>
        </w:tc>
        <w:tc>
          <w:tcPr>
            <w:tcW w:w="247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贫液槽</w:t>
            </w:r>
          </w:p>
        </w:tc>
        <w:tc>
          <w:tcPr>
            <w:tcW w:w="239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 xml:space="preserve">e </w:t>
            </w:r>
            <w:r>
              <w:rPr>
                <w:rFonts w:ascii="Times New Roman" w:eastAsia="Times New Roman" w:hAnsi="Times New Roman" w:cs="Times New Roman"/>
                <w:color w:val="000000"/>
                <w:spacing w:val="0"/>
                <w:w w:val="100"/>
                <w:position w:val="0"/>
                <w:sz w:val="30"/>
                <w:szCs w:val="30"/>
              </w:rPr>
              <w:t>6000</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5500</w:t>
            </w:r>
          </w:p>
        </w:tc>
        <w:tc>
          <w:tcPr>
            <w:tcW w:w="104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c>
          <w:tcPr>
            <w:tcW w:w="1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3</w:t>
            </w:r>
          </w:p>
        </w:tc>
        <w:tc>
          <w:tcPr>
            <w:tcW w:w="5750" w:type="dxa"/>
            <w:gridSpan w:val="3"/>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稀氨提浓工序</w:t>
            </w:r>
          </w:p>
        </w:tc>
      </w:tr>
      <w:tr>
        <w:tblPrEx>
          <w:jc w:val="center"/>
          <w:tblLayout w:type="fixed"/>
          <w:tblCellMar>
            <w:left w:w="10" w:type="dxa"/>
            <w:right w:w="10" w:type="dxa"/>
          </w:tblCellMar>
        </w:tblPrEx>
        <w:trPr>
          <w:trHeight w:hRule="exact" w:val="523"/>
          <w:jc w:val="center"/>
        </w:trPr>
        <w:tc>
          <w:tcPr>
            <w:tcW w:w="9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both"/>
              <w:rPr>
                <w:sz w:val="30"/>
                <w:szCs w:val="30"/>
              </w:rPr>
            </w:pP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4</w:t>
            </w:r>
          </w:p>
        </w:tc>
        <w:tc>
          <w:tcPr>
            <w:tcW w:w="247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再生槽</w:t>
            </w:r>
          </w:p>
        </w:tc>
        <w:tc>
          <w:tcPr>
            <w:tcW w:w="239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7200</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11000</w:t>
            </w:r>
          </w:p>
        </w:tc>
        <w:tc>
          <w:tcPr>
            <w:tcW w:w="104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c>
          <w:tcPr>
            <w:tcW w:w="1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60"/>
              <w:jc w:val="left"/>
              <w:rPr>
                <w:sz w:val="30"/>
                <w:szCs w:val="30"/>
              </w:rPr>
            </w:pPr>
            <w:r>
              <w:rPr>
                <w:rFonts w:ascii="Times New Roman" w:eastAsia="Times New Roman" w:hAnsi="Times New Roman" w:cs="Times New Roman"/>
                <w:color w:val="000000"/>
                <w:spacing w:val="0"/>
                <w:w w:val="100"/>
                <w:position w:val="0"/>
                <w:sz w:val="30"/>
                <w:szCs w:val="30"/>
              </w:rPr>
              <w:t>3</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1</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20"/>
              <w:jc w:val="left"/>
              <w:rPr>
                <w:sz w:val="32"/>
                <w:szCs w:val="32"/>
              </w:rPr>
            </w:pPr>
            <w:r>
              <w:rPr>
                <w:color w:val="000000"/>
                <w:spacing w:val="0"/>
                <w:w w:val="100"/>
                <w:position w:val="0"/>
                <w:sz w:val="32"/>
                <w:szCs w:val="32"/>
              </w:rPr>
              <w:t>稀氨水储槽</w:t>
            </w:r>
          </w:p>
        </w:tc>
        <w:tc>
          <w:tcPr>
            <w:tcW w:w="2299" w:type="dxa"/>
            <w:tcBorders>
              <w:top w:val="single" w:sz="4" w:space="0" w:color="auto"/>
              <w:left w:val="single" w:sz="4" w:space="0" w:color="auto"/>
            </w:tcBorders>
            <w:shd w:val="clear" w:color="auto" w:fill="FFFFFF"/>
            <w:vAlign w:val="top"/>
          </w:tcPr>
          <w:p>
            <w:pPr>
              <w:widowControl w:val="0"/>
              <w:rPr>
                <w:sz w:val="10"/>
                <w:szCs w:val="10"/>
              </w:rPr>
            </w:pPr>
          </w:p>
        </w:tc>
        <w:tc>
          <w:tcPr>
            <w:tcW w:w="115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r>
      <w:tr>
        <w:tblPrEx>
          <w:jc w:val="center"/>
          <w:tblLayout w:type="fixed"/>
          <w:tblCellMar>
            <w:left w:w="10" w:type="dxa"/>
            <w:right w:w="10" w:type="dxa"/>
          </w:tblCellMar>
        </w:tblPrEx>
        <w:trPr>
          <w:trHeight w:hRule="exact" w:val="538"/>
          <w:jc w:val="center"/>
        </w:trPr>
        <w:tc>
          <w:tcPr>
            <w:tcW w:w="9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both"/>
              <w:rPr>
                <w:sz w:val="30"/>
                <w:szCs w:val="30"/>
              </w:rPr>
            </w:pP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5</w:t>
            </w:r>
          </w:p>
        </w:tc>
        <w:tc>
          <w:tcPr>
            <w:tcW w:w="247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熔硫釜</w:t>
            </w:r>
          </w:p>
        </w:tc>
        <w:tc>
          <w:tcPr>
            <w:tcW w:w="239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800</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3000</w:t>
            </w:r>
          </w:p>
        </w:tc>
        <w:tc>
          <w:tcPr>
            <w:tcW w:w="104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w:t>
            </w:r>
          </w:p>
        </w:tc>
        <w:tc>
          <w:tcPr>
            <w:tcW w:w="1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60"/>
              <w:jc w:val="left"/>
              <w:rPr>
                <w:sz w:val="30"/>
                <w:szCs w:val="30"/>
              </w:rPr>
            </w:pPr>
            <w:r>
              <w:rPr>
                <w:rFonts w:ascii="Times New Roman" w:eastAsia="Times New Roman" w:hAnsi="Times New Roman" w:cs="Times New Roman"/>
                <w:color w:val="000000"/>
                <w:spacing w:val="0"/>
                <w:w w:val="100"/>
                <w:position w:val="0"/>
                <w:sz w:val="30"/>
                <w:szCs w:val="30"/>
              </w:rPr>
              <w:t>3</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720"/>
              <w:jc w:val="both"/>
              <w:rPr>
                <w:sz w:val="32"/>
                <w:szCs w:val="32"/>
              </w:rPr>
            </w:pPr>
            <w:r>
              <w:rPr>
                <w:color w:val="000000"/>
                <w:spacing w:val="0"/>
                <w:w w:val="100"/>
                <w:position w:val="0"/>
                <w:sz w:val="32"/>
                <w:szCs w:val="32"/>
              </w:rPr>
              <w:t>精馏塔</w:t>
            </w:r>
          </w:p>
        </w:tc>
        <w:tc>
          <w:tcPr>
            <w:tcW w:w="2299" w:type="dxa"/>
            <w:tcBorders>
              <w:top w:val="single" w:sz="4" w:space="0" w:color="auto"/>
              <w:left w:val="single" w:sz="4" w:space="0" w:color="auto"/>
            </w:tcBorders>
            <w:shd w:val="clear" w:color="auto" w:fill="FFFFFF"/>
            <w:vAlign w:val="top"/>
          </w:tcPr>
          <w:p>
            <w:pPr>
              <w:widowControl w:val="0"/>
              <w:rPr>
                <w:sz w:val="10"/>
                <w:szCs w:val="10"/>
              </w:rPr>
            </w:pPr>
          </w:p>
        </w:tc>
        <w:tc>
          <w:tcPr>
            <w:tcW w:w="115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r>
      <w:tr>
        <w:tblPrEx>
          <w:jc w:val="center"/>
          <w:tblLayout w:type="fixed"/>
          <w:tblCellMar>
            <w:left w:w="10" w:type="dxa"/>
            <w:right w:w="10" w:type="dxa"/>
          </w:tblCellMar>
        </w:tblPrEx>
        <w:trPr>
          <w:trHeight w:hRule="exact" w:val="518"/>
          <w:jc w:val="center"/>
        </w:trPr>
        <w:tc>
          <w:tcPr>
            <w:tcW w:w="9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both"/>
              <w:rPr>
                <w:sz w:val="30"/>
                <w:szCs w:val="30"/>
              </w:rPr>
            </w:pP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6</w:t>
            </w:r>
          </w:p>
        </w:tc>
        <w:tc>
          <w:tcPr>
            <w:tcW w:w="247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硫泡沫槽</w:t>
            </w:r>
          </w:p>
        </w:tc>
        <w:tc>
          <w:tcPr>
            <w:tcW w:w="239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30"/>
                <w:szCs w:val="30"/>
              </w:rPr>
            </w:pP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400</w:t>
            </w:r>
            <w:r>
              <w:rPr>
                <w:color w:val="000000"/>
                <w:spacing w:val="0"/>
                <w:w w:val="100"/>
                <w:position w:val="0"/>
                <w:sz w:val="32"/>
                <w:szCs w:val="32"/>
              </w:rPr>
              <w:t>X</w:t>
            </w:r>
            <w:r>
              <w:rPr>
                <w:rFonts w:ascii="Times New Roman" w:eastAsia="Times New Roman" w:hAnsi="Times New Roman" w:cs="Times New Roman"/>
                <w:color w:val="000000"/>
                <w:spacing w:val="0"/>
                <w:w w:val="100"/>
                <w:position w:val="0"/>
                <w:sz w:val="30"/>
                <w:szCs w:val="30"/>
              </w:rPr>
              <w:t>5000</w:t>
            </w:r>
          </w:p>
        </w:tc>
        <w:tc>
          <w:tcPr>
            <w:tcW w:w="104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w:t>
            </w:r>
          </w:p>
        </w:tc>
        <w:tc>
          <w:tcPr>
            <w:tcW w:w="1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60"/>
              <w:jc w:val="left"/>
              <w:rPr>
                <w:sz w:val="30"/>
                <w:szCs w:val="30"/>
              </w:rPr>
            </w:pPr>
            <w:r>
              <w:rPr>
                <w:rFonts w:ascii="Times New Roman" w:eastAsia="Times New Roman" w:hAnsi="Times New Roman" w:cs="Times New Roman"/>
                <w:color w:val="000000"/>
                <w:spacing w:val="0"/>
                <w:w w:val="100"/>
                <w:position w:val="0"/>
                <w:sz w:val="30"/>
                <w:szCs w:val="30"/>
              </w:rPr>
              <w:t>3-3</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720"/>
              <w:jc w:val="both"/>
              <w:rPr>
                <w:sz w:val="32"/>
                <w:szCs w:val="32"/>
              </w:rPr>
            </w:pPr>
            <w:r>
              <w:rPr>
                <w:color w:val="000000"/>
                <w:spacing w:val="0"/>
                <w:w w:val="100"/>
                <w:position w:val="0"/>
                <w:sz w:val="32"/>
                <w:szCs w:val="32"/>
              </w:rPr>
              <w:t>分凝器</w:t>
            </w:r>
          </w:p>
        </w:tc>
        <w:tc>
          <w:tcPr>
            <w:tcW w:w="2299" w:type="dxa"/>
            <w:tcBorders>
              <w:top w:val="single" w:sz="4" w:space="0" w:color="auto"/>
              <w:left w:val="single" w:sz="4" w:space="0" w:color="auto"/>
            </w:tcBorders>
            <w:shd w:val="clear" w:color="auto" w:fill="FFFFFF"/>
            <w:vAlign w:val="top"/>
          </w:tcPr>
          <w:p>
            <w:pPr>
              <w:widowControl w:val="0"/>
              <w:rPr>
                <w:sz w:val="10"/>
                <w:szCs w:val="10"/>
              </w:rPr>
            </w:pPr>
          </w:p>
        </w:tc>
        <w:tc>
          <w:tcPr>
            <w:tcW w:w="115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r>
      <w:tr>
        <w:tblPrEx>
          <w:jc w:val="center"/>
          <w:tblLayout w:type="fixed"/>
          <w:tblCellMar>
            <w:left w:w="10" w:type="dxa"/>
            <w:right w:w="10" w:type="dxa"/>
          </w:tblCellMar>
        </w:tblPrEx>
        <w:trPr>
          <w:trHeight w:hRule="exact" w:val="523"/>
          <w:jc w:val="center"/>
        </w:trPr>
        <w:tc>
          <w:tcPr>
            <w:tcW w:w="9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w:t>
            </w:r>
          </w:p>
        </w:tc>
        <w:tc>
          <w:tcPr>
            <w:tcW w:w="5909" w:type="dxa"/>
            <w:gridSpan w:val="3"/>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甲醇生产工序</w:t>
            </w:r>
          </w:p>
        </w:tc>
        <w:tc>
          <w:tcPr>
            <w:tcW w:w="1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60"/>
              <w:jc w:val="left"/>
              <w:rPr>
                <w:sz w:val="30"/>
                <w:szCs w:val="30"/>
              </w:rPr>
            </w:pPr>
            <w:r>
              <w:rPr>
                <w:rFonts w:ascii="Times New Roman" w:eastAsia="Times New Roman" w:hAnsi="Times New Roman" w:cs="Times New Roman"/>
                <w:color w:val="000000"/>
                <w:spacing w:val="0"/>
                <w:w w:val="100"/>
                <w:position w:val="0"/>
                <w:sz w:val="30"/>
                <w:szCs w:val="30"/>
              </w:rPr>
              <w:t>3-4</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720"/>
              <w:jc w:val="both"/>
              <w:rPr>
                <w:sz w:val="32"/>
                <w:szCs w:val="32"/>
              </w:rPr>
            </w:pPr>
            <w:r>
              <w:rPr>
                <w:color w:val="000000"/>
                <w:spacing w:val="0"/>
                <w:w w:val="100"/>
                <w:position w:val="0"/>
                <w:sz w:val="32"/>
                <w:szCs w:val="32"/>
              </w:rPr>
              <w:t>冷凝器</w:t>
            </w:r>
          </w:p>
        </w:tc>
        <w:tc>
          <w:tcPr>
            <w:tcW w:w="2299" w:type="dxa"/>
            <w:tcBorders>
              <w:top w:val="single" w:sz="4" w:space="0" w:color="auto"/>
              <w:left w:val="single" w:sz="4" w:space="0" w:color="auto"/>
            </w:tcBorders>
            <w:shd w:val="clear" w:color="auto" w:fill="FFFFFF"/>
            <w:vAlign w:val="top"/>
          </w:tcPr>
          <w:p>
            <w:pPr>
              <w:widowControl w:val="0"/>
              <w:rPr>
                <w:sz w:val="10"/>
                <w:szCs w:val="10"/>
              </w:rPr>
            </w:pPr>
          </w:p>
        </w:tc>
        <w:tc>
          <w:tcPr>
            <w:tcW w:w="115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r>
      <w:tr>
        <w:tblPrEx>
          <w:jc w:val="center"/>
          <w:tblLayout w:type="fixed"/>
          <w:tblCellMar>
            <w:left w:w="10" w:type="dxa"/>
            <w:right w:w="10" w:type="dxa"/>
          </w:tblCellMar>
        </w:tblPrEx>
        <w:trPr>
          <w:trHeight w:hRule="exact" w:val="518"/>
          <w:jc w:val="center"/>
        </w:trPr>
        <w:tc>
          <w:tcPr>
            <w:tcW w:w="9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both"/>
              <w:rPr>
                <w:sz w:val="30"/>
                <w:szCs w:val="30"/>
              </w:rPr>
            </w:pP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1</w:t>
            </w:r>
          </w:p>
        </w:tc>
        <w:tc>
          <w:tcPr>
            <w:tcW w:w="247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甲醇合成塔</w:t>
            </w:r>
          </w:p>
        </w:tc>
        <w:tc>
          <w:tcPr>
            <w:tcW w:w="239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DN200</w:t>
            </w:r>
          </w:p>
        </w:tc>
        <w:tc>
          <w:tcPr>
            <w:tcW w:w="104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c>
          <w:tcPr>
            <w:tcW w:w="1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360"/>
              <w:jc w:val="left"/>
              <w:rPr>
                <w:sz w:val="30"/>
                <w:szCs w:val="30"/>
              </w:rPr>
            </w:pPr>
            <w:r>
              <w:rPr>
                <w:rFonts w:ascii="Times New Roman" w:eastAsia="Times New Roman" w:hAnsi="Times New Roman" w:cs="Times New Roman"/>
                <w:color w:val="000000"/>
                <w:spacing w:val="0"/>
                <w:w w:val="100"/>
                <w:position w:val="0"/>
                <w:sz w:val="30"/>
                <w:szCs w:val="30"/>
              </w:rPr>
              <w:t>3-5</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720"/>
              <w:jc w:val="both"/>
              <w:rPr>
                <w:sz w:val="32"/>
                <w:szCs w:val="32"/>
              </w:rPr>
            </w:pPr>
            <w:r>
              <w:rPr>
                <w:color w:val="000000"/>
                <w:spacing w:val="0"/>
                <w:w w:val="100"/>
                <w:position w:val="0"/>
                <w:sz w:val="32"/>
                <w:szCs w:val="32"/>
              </w:rPr>
              <w:t>预热器</w:t>
            </w:r>
          </w:p>
        </w:tc>
        <w:tc>
          <w:tcPr>
            <w:tcW w:w="2299" w:type="dxa"/>
            <w:tcBorders>
              <w:top w:val="single" w:sz="4" w:space="0" w:color="auto"/>
              <w:left w:val="single" w:sz="4" w:space="0" w:color="auto"/>
            </w:tcBorders>
            <w:shd w:val="clear" w:color="auto" w:fill="FFFFFF"/>
            <w:vAlign w:val="top"/>
          </w:tcPr>
          <w:p>
            <w:pPr>
              <w:widowControl w:val="0"/>
              <w:rPr>
                <w:sz w:val="10"/>
                <w:szCs w:val="10"/>
              </w:rPr>
            </w:pPr>
          </w:p>
        </w:tc>
        <w:tc>
          <w:tcPr>
            <w:tcW w:w="115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r>
      <w:tr>
        <w:tblPrEx>
          <w:jc w:val="center"/>
          <w:tblLayout w:type="fixed"/>
          <w:tblCellMar>
            <w:left w:w="10" w:type="dxa"/>
            <w:right w:w="10" w:type="dxa"/>
          </w:tblCellMar>
        </w:tblPrEx>
        <w:trPr>
          <w:trHeight w:hRule="exact" w:val="538"/>
          <w:jc w:val="center"/>
        </w:trPr>
        <w:tc>
          <w:tcPr>
            <w:tcW w:w="960"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both"/>
              <w:rPr>
                <w:sz w:val="30"/>
                <w:szCs w:val="30"/>
              </w:rPr>
            </w:pP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w:t>
            </w:r>
          </w:p>
        </w:tc>
        <w:tc>
          <w:tcPr>
            <w:tcW w:w="247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甲醇冷却器</w:t>
            </w:r>
          </w:p>
        </w:tc>
        <w:tc>
          <w:tcPr>
            <w:tcW w:w="2395"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F=400m</w:t>
            </w:r>
          </w:p>
        </w:tc>
        <w:tc>
          <w:tcPr>
            <w:tcW w:w="104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c>
          <w:tcPr>
            <w:tcW w:w="111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60"/>
              <w:jc w:val="left"/>
              <w:rPr>
                <w:sz w:val="30"/>
                <w:szCs w:val="30"/>
              </w:rPr>
            </w:pPr>
            <w:r>
              <w:rPr>
                <w:rFonts w:ascii="Times New Roman" w:eastAsia="Times New Roman" w:hAnsi="Times New Roman" w:cs="Times New Roman"/>
                <w:color w:val="000000"/>
                <w:spacing w:val="0"/>
                <w:w w:val="100"/>
                <w:position w:val="0"/>
                <w:sz w:val="30"/>
                <w:szCs w:val="30"/>
              </w:rPr>
              <w:t>3</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6</w:t>
            </w:r>
          </w:p>
        </w:tc>
        <w:tc>
          <w:tcPr>
            <w:tcW w:w="2299"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720"/>
              <w:jc w:val="both"/>
              <w:rPr>
                <w:sz w:val="32"/>
                <w:szCs w:val="32"/>
              </w:rPr>
            </w:pPr>
            <w:r>
              <w:rPr>
                <w:color w:val="000000"/>
                <w:spacing w:val="0"/>
                <w:w w:val="100"/>
                <w:position w:val="0"/>
                <w:sz w:val="32"/>
                <w:szCs w:val="32"/>
              </w:rPr>
              <w:t>回流塔</w:t>
            </w:r>
          </w:p>
        </w:tc>
        <w:tc>
          <w:tcPr>
            <w:tcW w:w="2299" w:type="dxa"/>
            <w:tcBorders>
              <w:top w:val="single" w:sz="4" w:space="0" w:color="auto"/>
              <w:left w:val="single" w:sz="4" w:space="0" w:color="auto"/>
            </w:tcBorders>
            <w:shd w:val="clear" w:color="auto" w:fill="FFFFFF"/>
            <w:vAlign w:val="top"/>
          </w:tcPr>
          <w:p>
            <w:pPr>
              <w:widowControl w:val="0"/>
              <w:rPr>
                <w:sz w:val="10"/>
                <w:szCs w:val="10"/>
              </w:rPr>
            </w:pPr>
          </w:p>
        </w:tc>
        <w:tc>
          <w:tcPr>
            <w:tcW w:w="1152"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r>
      <w:tr>
        <w:tblPrEx>
          <w:jc w:val="center"/>
          <w:tblLayout w:type="fixed"/>
          <w:tblCellMar>
            <w:left w:w="10" w:type="dxa"/>
            <w:right w:w="10" w:type="dxa"/>
          </w:tblCellMar>
        </w:tblPrEx>
        <w:trPr>
          <w:trHeight w:hRule="exact" w:val="533"/>
          <w:jc w:val="center"/>
        </w:trPr>
        <w:tc>
          <w:tcPr>
            <w:tcW w:w="960"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3</w:t>
            </w:r>
          </w:p>
        </w:tc>
        <w:tc>
          <w:tcPr>
            <w:tcW w:w="2472"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60"/>
              <w:jc w:val="left"/>
              <w:rPr>
                <w:sz w:val="32"/>
                <w:szCs w:val="32"/>
              </w:rPr>
            </w:pPr>
            <w:r>
              <w:rPr>
                <w:color w:val="000000"/>
                <w:spacing w:val="0"/>
                <w:w w:val="100"/>
                <w:position w:val="0"/>
                <w:sz w:val="32"/>
                <w:szCs w:val="32"/>
              </w:rPr>
              <w:t>甲醇分离器</w:t>
            </w:r>
          </w:p>
        </w:tc>
        <w:tc>
          <w:tcPr>
            <w:tcW w:w="2395"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40"/>
              <w:jc w:val="left"/>
              <w:rPr>
                <w:sz w:val="30"/>
                <w:szCs w:val="30"/>
              </w:rPr>
            </w:pPr>
            <w:r>
              <w:rPr>
                <w:rFonts w:ascii="Times New Roman" w:eastAsia="Times New Roman" w:hAnsi="Times New Roman" w:cs="Times New Roman"/>
                <w:color w:val="000000"/>
                <w:spacing w:val="0"/>
                <w:w w:val="100"/>
                <w:position w:val="0"/>
                <w:sz w:val="30"/>
                <w:szCs w:val="30"/>
              </w:rPr>
              <w:t>DN700</w:t>
            </w:r>
          </w:p>
        </w:tc>
        <w:tc>
          <w:tcPr>
            <w:tcW w:w="1042"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w:t>
            </w:r>
          </w:p>
        </w:tc>
        <w:tc>
          <w:tcPr>
            <w:tcW w:w="111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299"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299"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152"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359" w:line="1" w:lineRule="exact"/>
      </w:pPr>
    </w:p>
    <w:p>
      <w:pPr>
        <w:pStyle w:val="31"/>
        <w:keepNext w:val="0"/>
        <w:keepLines w:val="0"/>
        <w:widowControl w:val="0"/>
        <w:shd w:val="clear" w:color="auto" w:fill="auto"/>
        <w:bidi w:val="0"/>
        <w:spacing w:before="0" w:after="160" w:line="240" w:lineRule="auto"/>
        <w:ind w:left="0" w:right="0" w:firstLine="960"/>
        <w:jc w:val="left"/>
      </w:pPr>
      <w:r>
        <w:rPr>
          <w:color w:val="000000"/>
          <w:spacing w:val="0"/>
          <w:w w:val="100"/>
          <w:position w:val="0"/>
        </w:rPr>
        <w:t>主要原辅材料消耗：</w:t>
      </w:r>
    </w:p>
    <w:p>
      <w:pPr>
        <w:pStyle w:val="31"/>
        <w:keepNext w:val="0"/>
        <w:keepLines w:val="0"/>
        <w:widowControl w:val="0"/>
        <w:shd w:val="clear" w:color="auto" w:fill="auto"/>
        <w:bidi w:val="0"/>
        <w:spacing w:before="0" w:after="360" w:line="240" w:lineRule="auto"/>
        <w:ind w:left="0" w:right="0" w:firstLine="960"/>
        <w:jc w:val="left"/>
        <w:sectPr>
          <w:type w:val="nextPage"/>
          <w:pgSz w:w="17861" w:h="25258"/>
          <w:pgMar w:top="1670" w:right="1310" w:bottom="1518" w:left="1647" w:header="0" w:footer="3" w:gutter="0"/>
          <w:pgNumType w:start="2"/>
          <w:cols w:space="720"/>
          <w:noEndnote/>
          <w:titlePg w:val="0"/>
          <w:rtlGutter w:val="0"/>
          <w:docGrid w:linePitch="360"/>
        </w:sectPr>
      </w:pPr>
      <w:r>
        <w:rPr>
          <w:color w:val="000000"/>
          <w:spacing w:val="0"/>
          <w:w w:val="100"/>
          <w:position w:val="0"/>
        </w:rPr>
        <w:t>除脱硫工段消耗一定的原材料外，其他工段不消耗原材料，脱硫工段主要原材料为:</w:t>
      </w:r>
    </w:p>
    <w:p>
      <w:pPr>
        <w:pStyle w:val="31"/>
        <w:keepNext w:val="0"/>
        <w:keepLines w:val="0"/>
        <w:widowControl w:val="0"/>
        <w:shd w:val="clear" w:color="auto" w:fill="auto"/>
        <w:bidi w:val="0"/>
        <w:spacing w:before="0" w:after="0" w:line="586" w:lineRule="exact"/>
        <w:ind w:left="0" w:right="0" w:firstLine="360"/>
        <w:jc w:val="both"/>
      </w:pPr>
      <w:r>
        <w:rPr>
          <w:b/>
          <w:bCs/>
          <w:color w:val="000000"/>
          <w:spacing w:val="0"/>
          <w:w w:val="100"/>
          <w:position w:val="0"/>
        </w:rPr>
        <w:t>NaCQ30t</w:t>
      </w:r>
      <w:r>
        <w:rPr>
          <w:color w:val="000000"/>
          <w:spacing w:val="0"/>
          <w:w w:val="100"/>
          <w:position w:val="0"/>
        </w:rPr>
        <w:t>您栲胶</w:t>
      </w:r>
      <w:r>
        <w:rPr>
          <w:b/>
          <w:bCs/>
          <w:color w:val="000000"/>
          <w:spacing w:val="0"/>
          <w:w w:val="100"/>
          <w:position w:val="0"/>
        </w:rPr>
        <w:t>50t/a</w:t>
      </w:r>
      <w:r>
        <w:rPr>
          <w:color w:val="000000"/>
          <w:spacing w:val="0"/>
          <w:w w:val="100"/>
          <w:position w:val="0"/>
        </w:rPr>
        <w:t>及偏矶酸钠</w:t>
      </w:r>
      <w:r>
        <w:rPr>
          <w:b/>
          <w:bCs/>
          <w:color w:val="000000"/>
          <w:spacing w:val="0"/>
          <w:w w:val="100"/>
          <w:position w:val="0"/>
        </w:rPr>
        <w:t>1</w:t>
      </w:r>
      <w:r>
        <w:rPr>
          <w:color w:val="000000"/>
          <w:spacing w:val="0"/>
          <w:w w:val="100"/>
          <w:position w:val="0"/>
        </w:rPr>
        <w:t>。</w:t>
      </w:r>
      <w:r>
        <w:rPr>
          <w:b/>
          <w:bCs/>
          <w:color w:val="000000"/>
          <w:spacing w:val="0"/>
          <w:w w:val="100"/>
          <w:position w:val="0"/>
        </w:rPr>
        <w:t>3t/ao</w:t>
      </w:r>
    </w:p>
    <w:p>
      <w:pPr>
        <w:pStyle w:val="31"/>
        <w:keepNext w:val="0"/>
        <w:keepLines w:val="0"/>
        <w:widowControl w:val="0"/>
        <w:shd w:val="clear" w:color="auto" w:fill="auto"/>
        <w:bidi w:val="0"/>
        <w:spacing w:before="0" w:after="0" w:line="586" w:lineRule="exact"/>
        <w:ind w:left="360" w:right="0" w:firstLine="620"/>
        <w:jc w:val="both"/>
      </w:pPr>
      <w:r>
        <w:rPr>
          <w:color w:val="000000"/>
          <w:spacing w:val="0"/>
          <w:w w:val="100"/>
          <w:position w:val="0"/>
        </w:rPr>
        <w:t>动力消耗电</w:t>
      </w:r>
      <w:r>
        <w:rPr>
          <w:b/>
          <w:bCs/>
          <w:color w:val="000000"/>
          <w:spacing w:val="0"/>
          <w:w w:val="100"/>
          <w:position w:val="0"/>
        </w:rPr>
        <w:t>19.76</w:t>
      </w:r>
      <w:r>
        <w:rPr>
          <w:color w:val="000000"/>
          <w:spacing w:val="0"/>
          <w:w w:val="100"/>
          <w:position w:val="0"/>
        </w:rPr>
        <w:t>万</w:t>
      </w:r>
      <w:r>
        <w:rPr>
          <w:b/>
          <w:bCs/>
          <w:color w:val="000000"/>
          <w:spacing w:val="0"/>
          <w:w w:val="100"/>
          <w:position w:val="0"/>
        </w:rPr>
        <w:t>kwh</w:t>
      </w:r>
      <w:r>
        <w:rPr>
          <w:color w:val="000000"/>
          <w:spacing w:val="0"/>
          <w:w w:val="100"/>
          <w:position w:val="0"/>
        </w:rPr>
        <w:t>蒸汽</w:t>
      </w:r>
      <w:r>
        <w:rPr>
          <w:i/>
          <w:iCs/>
          <w:color w:val="000000"/>
          <w:spacing w:val="0"/>
          <w:w w:val="100"/>
          <w:position w:val="0"/>
        </w:rPr>
        <w:t>7</w:t>
      </w:r>
      <w:r>
        <w:rPr>
          <w:i/>
          <w:iCs/>
          <w:color w:val="000000"/>
          <w:spacing w:val="0"/>
          <w:w w:val="100"/>
          <w:position w:val="0"/>
        </w:rPr>
        <w:t>。</w:t>
      </w:r>
      <w:r>
        <w:rPr>
          <w:i/>
          <w:iCs/>
          <w:color w:val="000000"/>
          <w:spacing w:val="0"/>
          <w:w w:val="100"/>
          <w:position w:val="0"/>
        </w:rPr>
        <w:t>14</w:t>
      </w:r>
      <w:r>
        <w:rPr>
          <w:color w:val="000000"/>
          <w:spacing w:val="0"/>
          <w:w w:val="100"/>
          <w:position w:val="0"/>
        </w:rPr>
        <w:t>万吨。</w:t>
      </w:r>
    </w:p>
    <w:p>
      <w:pPr>
        <w:pStyle w:val="31"/>
        <w:keepNext w:val="0"/>
        <w:keepLines w:val="0"/>
        <w:widowControl w:val="0"/>
        <w:shd w:val="clear" w:color="auto" w:fill="auto"/>
        <w:bidi w:val="0"/>
        <w:spacing w:before="0" w:after="0" w:line="586" w:lineRule="exact"/>
        <w:ind w:left="360" w:right="0" w:firstLine="620"/>
        <w:jc w:val="both"/>
      </w:pPr>
      <w:r>
        <w:rPr>
          <w:color w:val="000000"/>
          <w:spacing w:val="0"/>
          <w:w w:val="100"/>
          <w:position w:val="0"/>
        </w:rPr>
        <w:t>工艺技术先进性</w:t>
      </w:r>
    </w:p>
    <w:p>
      <w:pPr>
        <w:pStyle w:val="31"/>
        <w:keepNext w:val="0"/>
        <w:keepLines w:val="0"/>
        <w:widowControl w:val="0"/>
        <w:shd w:val="clear" w:color="auto" w:fill="auto"/>
        <w:tabs>
          <w:tab w:val="left" w:pos="1489"/>
        </w:tabs>
        <w:bidi w:val="0"/>
        <w:spacing w:before="0" w:after="0" w:line="586" w:lineRule="exact"/>
        <w:ind w:left="360" w:right="0" w:firstLine="620"/>
        <w:jc w:val="both"/>
      </w:pPr>
      <w:bookmarkStart w:id="3" w:name="bookmark3"/>
      <w:r>
        <w:rPr>
          <w:b/>
          <w:bCs/>
          <w:color w:val="000000"/>
          <w:spacing w:val="0"/>
          <w:w w:val="100"/>
          <w:position w:val="0"/>
        </w:rPr>
        <w:t>1</w:t>
      </w:r>
      <w:bookmarkEnd w:id="3"/>
      <w:r>
        <w:rPr>
          <w:color w:val="000000"/>
          <w:spacing w:val="0"/>
          <w:w w:val="100"/>
          <w:position w:val="0"/>
        </w:rPr>
        <w:t>、</w:t>
        <w:tab/>
        <w:t>栲胶脱硫：原材料消耗低，操作简便，维修量择性好，性能稳定，对设备不腐蚀 成本低，无毒性，效率部合能力强硫膏颗粒疏松，粘着性差，不堵塔，析出的硫容易浮六 分离残液全部回收，杜绝硫化物污染。</w:t>
      </w:r>
    </w:p>
    <w:p>
      <w:pPr>
        <w:pStyle w:val="31"/>
        <w:keepNext w:val="0"/>
        <w:keepLines w:val="0"/>
        <w:widowControl w:val="0"/>
        <w:shd w:val="clear" w:color="auto" w:fill="auto"/>
        <w:tabs>
          <w:tab w:val="left" w:pos="1489"/>
        </w:tabs>
        <w:bidi w:val="0"/>
        <w:spacing w:before="0" w:after="0" w:line="586" w:lineRule="exact"/>
        <w:ind w:left="0" w:right="0" w:firstLine="960"/>
        <w:jc w:val="both"/>
      </w:pPr>
      <w:bookmarkStart w:id="4" w:name="bookmark4"/>
      <w:r>
        <w:rPr>
          <w:b/>
          <w:bCs/>
          <w:color w:val="000000"/>
          <w:spacing w:val="0"/>
          <w:w w:val="100"/>
          <w:position w:val="0"/>
        </w:rPr>
        <w:t>2</w:t>
      </w:r>
      <w:bookmarkEnd w:id="4"/>
      <w:r>
        <w:rPr>
          <w:color w:val="000000"/>
          <w:spacing w:val="0"/>
          <w:w w:val="100"/>
          <w:position w:val="0"/>
        </w:rPr>
        <w:t>、</w:t>
        <w:tab/>
        <w:t>醇烃化精制：物耗、能耗低、污染物排放量少。</w:t>
      </w:r>
    </w:p>
    <w:p>
      <w:pPr>
        <w:pStyle w:val="31"/>
        <w:keepNext w:val="0"/>
        <w:keepLines w:val="0"/>
        <w:widowControl w:val="0"/>
        <w:shd w:val="clear" w:color="auto" w:fill="auto"/>
        <w:tabs>
          <w:tab w:val="left" w:pos="1489"/>
        </w:tabs>
        <w:bidi w:val="0"/>
        <w:spacing w:before="0" w:after="1180" w:line="586" w:lineRule="exact"/>
        <w:ind w:left="0" w:right="0" w:firstLine="960"/>
        <w:jc w:val="both"/>
      </w:pPr>
      <w:bookmarkStart w:id="5" w:name="bookmark5"/>
      <w:r>
        <w:rPr>
          <w:b/>
          <w:bCs/>
          <w:color w:val="000000"/>
          <w:spacing w:val="0"/>
          <w:w w:val="100"/>
          <w:position w:val="0"/>
        </w:rPr>
        <w:t>3</w:t>
      </w:r>
      <w:bookmarkEnd w:id="5"/>
      <w:r>
        <w:rPr>
          <w:color w:val="000000"/>
          <w:spacing w:val="0"/>
          <w:w w:val="100"/>
          <w:position w:val="0"/>
        </w:rPr>
        <w:t>、</w:t>
        <w:tab/>
        <w:t>稀氨水提浓回收稀氨水，减少废水及废水中氨的排放量</w:t>
      </w:r>
    </w:p>
    <w:p>
      <w:pPr>
        <w:pStyle w:val="50"/>
        <w:keepNext/>
        <w:keepLines/>
        <w:widowControl w:val="0"/>
        <w:shd w:val="clear" w:color="auto" w:fill="auto"/>
        <w:bidi w:val="0"/>
        <w:spacing w:before="0" w:after="300" w:line="240" w:lineRule="auto"/>
        <w:ind w:left="0" w:right="0" w:firstLine="760"/>
        <w:jc w:val="left"/>
      </w:pPr>
      <w:bookmarkStart w:id="6" w:name="bookmark6"/>
      <w:bookmarkStart w:id="7" w:name="bookmark7"/>
      <w:bookmarkStart w:id="8" w:name="bookmark8"/>
      <w:r>
        <w:rPr>
          <w:color w:val="000000"/>
          <w:spacing w:val="0"/>
          <w:w w:val="100"/>
          <w:position w:val="0"/>
        </w:rPr>
        <w:t>与本项目有关的原有污染情况及主要环境问题:</w:t>
      </w:r>
      <w:bookmarkEnd w:id="6"/>
      <w:bookmarkEnd w:id="7"/>
      <w:bookmarkEnd w:id="8"/>
    </w:p>
    <w:p>
      <w:pPr>
        <w:pStyle w:val="31"/>
        <w:keepNext w:val="0"/>
        <w:keepLines w:val="0"/>
        <w:widowControl w:val="0"/>
        <w:shd w:val="clear" w:color="auto" w:fill="auto"/>
        <w:tabs>
          <w:tab w:val="left" w:pos="1496"/>
        </w:tabs>
        <w:bidi w:val="0"/>
        <w:spacing w:before="0" w:after="0" w:line="600" w:lineRule="exact"/>
        <w:ind w:left="360" w:right="0" w:firstLine="620"/>
        <w:jc w:val="both"/>
      </w:pPr>
      <w:bookmarkStart w:id="9" w:name="bookmark9"/>
      <w:r>
        <w:rPr>
          <w:b/>
          <w:bCs/>
          <w:color w:val="000000"/>
          <w:spacing w:val="0"/>
          <w:w w:val="100"/>
          <w:position w:val="0"/>
        </w:rPr>
        <w:t>1</w:t>
      </w:r>
      <w:bookmarkEnd w:id="9"/>
      <w:r>
        <w:rPr>
          <w:color w:val="000000"/>
          <w:spacing w:val="0"/>
          <w:w w:val="100"/>
          <w:position w:val="0"/>
        </w:rPr>
        <w:t>、</w:t>
        <w:tab/>
      </w:r>
      <w:r>
        <w:rPr>
          <w:b/>
          <w:bCs/>
          <w:color w:val="000000"/>
          <w:spacing w:val="0"/>
          <w:w w:val="100"/>
          <w:position w:val="0"/>
        </w:rPr>
        <w:t>ADA</w:t>
      </w:r>
      <w:r>
        <w:rPr>
          <w:color w:val="000000"/>
          <w:spacing w:val="0"/>
          <w:w w:val="100"/>
          <w:position w:val="0"/>
        </w:rPr>
        <w:t>脱硫因易堵塔，设备检修次数较多，设备检修时产生设备冲洗水主要污染物为硫 化物和铜，属正常排放。</w:t>
      </w:r>
    </w:p>
    <w:p>
      <w:pPr>
        <w:pStyle w:val="31"/>
        <w:keepNext w:val="0"/>
        <w:keepLines w:val="0"/>
        <w:widowControl w:val="0"/>
        <w:shd w:val="clear" w:color="auto" w:fill="auto"/>
        <w:tabs>
          <w:tab w:val="left" w:pos="1489"/>
        </w:tabs>
        <w:bidi w:val="0"/>
        <w:spacing w:before="0" w:after="0" w:line="576" w:lineRule="exact"/>
        <w:ind w:left="360" w:right="0" w:firstLine="620"/>
        <w:jc w:val="both"/>
      </w:pPr>
      <w:bookmarkStart w:id="10" w:name="bookmark10"/>
      <w:r>
        <w:rPr>
          <w:b/>
          <w:bCs/>
          <w:color w:val="000000"/>
          <w:spacing w:val="0"/>
          <w:w w:val="100"/>
          <w:position w:val="0"/>
        </w:rPr>
        <w:t>2</w:t>
      </w:r>
      <w:bookmarkEnd w:id="10"/>
      <w:r>
        <w:rPr>
          <w:color w:val="000000"/>
          <w:spacing w:val="0"/>
          <w:w w:val="100"/>
          <w:position w:val="0"/>
        </w:rPr>
        <w:t>、</w:t>
        <w:tab/>
        <w:t>现有稀氨水因无提浓设施，稀氨水不能全部回用，部分稀氨水氨外排量每年约</w:t>
      </w:r>
      <w:r>
        <w:rPr>
          <w:b/>
          <w:bCs/>
          <w:color w:val="000000"/>
          <w:spacing w:val="0"/>
          <w:w w:val="100"/>
          <w:position w:val="0"/>
        </w:rPr>
        <w:t xml:space="preserve">348 </w:t>
      </w:r>
      <w:r>
        <w:rPr>
          <w:color w:val="000000"/>
          <w:spacing w:val="0"/>
          <w:w w:val="100"/>
          <w:position w:val="0"/>
        </w:rPr>
        <w:t>吨</w:t>
      </w:r>
    </w:p>
    <w:p>
      <w:pPr>
        <w:pStyle w:val="31"/>
        <w:keepNext w:val="0"/>
        <w:keepLines w:val="0"/>
        <w:widowControl w:val="0"/>
        <w:shd w:val="clear" w:color="auto" w:fill="auto"/>
        <w:tabs>
          <w:tab w:val="left" w:pos="1515"/>
        </w:tabs>
        <w:bidi w:val="0"/>
        <w:spacing w:before="0" w:after="0" w:line="583" w:lineRule="exact"/>
        <w:ind w:left="360" w:right="0" w:firstLine="620"/>
        <w:jc w:val="left"/>
      </w:pPr>
      <w:bookmarkStart w:id="11" w:name="bookmark11"/>
      <w:r>
        <w:rPr>
          <w:b/>
          <w:bCs/>
          <w:color w:val="000000"/>
          <w:spacing w:val="0"/>
          <w:w w:val="100"/>
          <w:position w:val="0"/>
        </w:rPr>
        <w:t>3</w:t>
      </w:r>
      <w:bookmarkEnd w:id="11"/>
      <w:r>
        <w:rPr>
          <w:color w:val="000000"/>
          <w:spacing w:val="0"/>
          <w:w w:val="100"/>
          <w:position w:val="0"/>
        </w:rPr>
        <w:t>、</w:t>
        <w:tab/>
        <w:t>弛放气、储罐气氨气回收力度不</w:t>
      </w:r>
      <w:r>
        <w:rPr>
          <w:b/>
          <w:bCs/>
          <w:color w:val="000000"/>
          <w:spacing w:val="0"/>
          <w:w w:val="100"/>
          <w:position w:val="0"/>
        </w:rPr>
        <w:t>,</w:t>
      </w:r>
      <w:r>
        <w:rPr>
          <w:color w:val="000000"/>
          <w:spacing w:val="0"/>
          <w:w w:val="100"/>
          <w:position w:val="0"/>
        </w:rPr>
        <w:t>每年约有</w:t>
      </w:r>
      <w:r>
        <w:rPr>
          <w:b/>
          <w:bCs/>
          <w:color w:val="000000"/>
          <w:spacing w:val="0"/>
          <w:w w:val="100"/>
          <w:position w:val="0"/>
        </w:rPr>
        <w:t>224t</w:t>
      </w:r>
      <w:r>
        <w:rPr>
          <w:color w:val="000000"/>
          <w:spacing w:val="0"/>
          <w:w w:val="100"/>
          <w:position w:val="0"/>
        </w:rPr>
        <w:t>氨气外排。碳铵尾气无氨回收装置每 年造成</w:t>
      </w:r>
      <w:r>
        <w:rPr>
          <w:b/>
          <w:bCs/>
          <w:color w:val="000000"/>
          <w:spacing w:val="0"/>
          <w:w w:val="100"/>
          <w:position w:val="0"/>
        </w:rPr>
        <w:t>614</w:t>
      </w:r>
      <w:r>
        <w:rPr>
          <w:color w:val="000000"/>
          <w:spacing w:val="0"/>
          <w:w w:val="100"/>
          <w:position w:val="0"/>
        </w:rPr>
        <w:t>吨的氨气高空排放（排气筒高度</w:t>
      </w:r>
      <w:r>
        <w:rPr>
          <w:b/>
          <w:bCs/>
          <w:color w:val="000000"/>
          <w:spacing w:val="0"/>
          <w:w w:val="100"/>
          <w:position w:val="0"/>
        </w:rPr>
        <w:t>0m,</w:t>
      </w:r>
      <w:r>
        <w:rPr>
          <w:color w:val="000000"/>
          <w:spacing w:val="0"/>
          <w:w w:val="100"/>
          <w:position w:val="0"/>
        </w:rPr>
        <w:t>排放速率为</w:t>
      </w:r>
      <w:r>
        <w:rPr>
          <w:b/>
          <w:bCs/>
          <w:color w:val="000000"/>
          <w:spacing w:val="0"/>
          <w:w w:val="100"/>
          <w:position w:val="0"/>
        </w:rPr>
        <w:t>68</w:t>
      </w:r>
      <w:r>
        <w:rPr>
          <w:color w:val="000000"/>
          <w:spacing w:val="0"/>
          <w:w w:val="100"/>
          <w:position w:val="0"/>
        </w:rPr>
        <w:t>。</w:t>
      </w:r>
      <w:r>
        <w:rPr>
          <w:b/>
          <w:bCs/>
          <w:color w:val="000000"/>
          <w:spacing w:val="0"/>
          <w:w w:val="100"/>
          <w:position w:val="0"/>
        </w:rPr>
        <w:t>6kg/h</w:t>
      </w:r>
      <w:r>
        <w:rPr>
          <w:color w:val="000000"/>
          <w:spacing w:val="0"/>
          <w:w w:val="100"/>
          <w:position w:val="0"/>
        </w:rPr>
        <w:t>符合</w:t>
      </w:r>
      <w:r>
        <w:rPr>
          <w:b/>
          <w:bCs/>
          <w:color w:val="000000"/>
          <w:spacing w:val="0"/>
          <w:w w:val="100"/>
          <w:position w:val="0"/>
        </w:rPr>
        <w:t xml:space="preserve">GB14554-1993 </w:t>
      </w:r>
      <w:r>
        <w:rPr>
          <w:color w:val="000000"/>
          <w:spacing w:val="0"/>
          <w:w w:val="100"/>
          <w:position w:val="0"/>
        </w:rPr>
        <w:t>表</w:t>
      </w:r>
      <w:r>
        <w:rPr>
          <w:b/>
          <w:bCs/>
          <w:color w:val="000000"/>
          <w:spacing w:val="0"/>
          <w:w w:val="100"/>
          <w:position w:val="0"/>
        </w:rPr>
        <w:t>2</w:t>
      </w:r>
      <w:r>
        <w:rPr>
          <w:color w:val="000000"/>
          <w:spacing w:val="0"/>
          <w:w w:val="100"/>
          <w:position w:val="0"/>
        </w:rPr>
        <w:t>标准要求。</w:t>
      </w:r>
    </w:p>
    <w:p>
      <w:pPr>
        <w:pStyle w:val="a5"/>
        <w:keepNext w:val="0"/>
        <w:keepLines w:val="0"/>
        <w:widowControl w:val="0"/>
        <w:shd w:val="clear" w:color="auto" w:fill="auto"/>
        <w:tabs>
          <w:tab w:val="left" w:pos="1489"/>
        </w:tabs>
        <w:bidi w:val="0"/>
        <w:spacing w:before="0" w:after="1840" w:line="583" w:lineRule="exact"/>
        <w:ind w:left="0" w:right="0" w:firstLine="960"/>
        <w:jc w:val="left"/>
      </w:pPr>
      <w:bookmarkStart w:id="12" w:name="bookmark12"/>
      <w:r>
        <w:rPr>
          <w:rFonts w:ascii="Times New Roman" w:eastAsia="Times New Roman" w:hAnsi="Times New Roman" w:cs="Times New Roman"/>
          <w:color w:val="000000"/>
          <w:spacing w:val="0"/>
          <w:w w:val="100"/>
          <w:position w:val="0"/>
          <w:sz w:val="30"/>
          <w:szCs w:val="30"/>
        </w:rPr>
        <w:t>4</w:t>
      </w:r>
      <w:bookmarkEnd w:id="12"/>
      <w:r>
        <w:rPr>
          <w:color w:val="000000"/>
          <w:spacing w:val="0"/>
          <w:w w:val="100"/>
          <w:position w:val="0"/>
        </w:rPr>
        <w:t>、</w:t>
        <w:tab/>
        <w:t>铜洗尾气排氮</w:t>
      </w:r>
      <w:r>
        <w:rPr>
          <w:rFonts w:ascii="Times New Roman" w:eastAsia="Times New Roman" w:hAnsi="Times New Roman" w:cs="Times New Roman"/>
          <w:color w:val="000000"/>
          <w:spacing w:val="0"/>
          <w:w w:val="100"/>
          <w:position w:val="0"/>
          <w:sz w:val="30"/>
          <w:szCs w:val="30"/>
        </w:rPr>
        <w:t>0</w:t>
      </w:r>
      <w:r>
        <w:rPr>
          <w:color w:val="000000"/>
          <w:spacing w:val="0"/>
          <w:w w:val="100"/>
          <w:position w:val="0"/>
        </w:rPr>
        <w:t>吨。</w:t>
      </w:r>
    </w:p>
    <w:p>
      <w:pPr>
        <w:pStyle w:val="50"/>
        <w:keepNext/>
        <w:keepLines/>
        <w:widowControl w:val="0"/>
        <w:shd w:val="clear" w:color="auto" w:fill="auto"/>
        <w:bidi w:val="0"/>
        <w:spacing w:before="0" w:after="520" w:line="240" w:lineRule="auto"/>
        <w:ind w:left="0" w:right="0" w:firstLine="360"/>
        <w:jc w:val="left"/>
      </w:pPr>
      <w:bookmarkStart w:id="13" w:name="bookmark13"/>
      <w:bookmarkStart w:id="14" w:name="bookmark14"/>
      <w:bookmarkStart w:id="15" w:name="bookmark15"/>
      <w:r>
        <w:rPr>
          <w:color w:val="000000"/>
          <w:spacing w:val="0"/>
          <w:w w:val="100"/>
          <w:position w:val="0"/>
        </w:rPr>
        <w:t>建设项目所在地自然环境社会环境简况</w:t>
      </w:r>
      <w:bookmarkEnd w:id="13"/>
      <w:bookmarkEnd w:id="14"/>
      <w:bookmarkEnd w:id="15"/>
    </w:p>
    <w:p>
      <w:pPr>
        <w:pStyle w:val="50"/>
        <w:keepNext/>
        <w:keepLines/>
        <w:widowControl w:val="0"/>
        <w:shd w:val="clear" w:color="auto" w:fill="auto"/>
        <w:bidi w:val="0"/>
        <w:spacing w:before="0" w:after="420" w:line="240" w:lineRule="auto"/>
        <w:ind w:left="0" w:right="0" w:firstLine="360"/>
        <w:jc w:val="left"/>
        <w:sectPr>
          <w:type w:val="nextPage"/>
          <w:pgSz w:w="17861" w:h="25258"/>
          <w:pgMar w:top="1670" w:right="1310" w:bottom="1518" w:left="1647" w:header="0" w:footer="3" w:gutter="0"/>
          <w:pgNumType w:start="3"/>
          <w:cols w:space="720"/>
          <w:noEndnote/>
          <w:titlePg w:val="0"/>
          <w:rtlGutter w:val="0"/>
          <w:docGrid w:linePitch="360"/>
        </w:sectPr>
      </w:pPr>
      <w:bookmarkStart w:id="16" w:name="bookmark16"/>
      <w:r>
        <w:rPr>
          <w:color w:val="000000"/>
          <w:spacing w:val="0"/>
          <w:w w:val="100"/>
          <w:position w:val="0"/>
        </w:rPr>
        <w:t>自然环境简况地形、地貌、地质、气候、气象、水文、植被、生物多样性等）</w:t>
      </w:r>
      <w:bookmarkEnd w:id="16"/>
    </w:p>
    <w:p>
      <w:pPr>
        <w:widowControl w:val="0"/>
        <w:jc w:val="center"/>
        <w:rPr>
          <w:sz w:val="2"/>
          <w:szCs w:val="2"/>
        </w:rPr>
      </w:pPr>
      <w:r>
        <w:drawing>
          <wp:inline>
            <wp:extent cx="8979535" cy="4090670"/>
            <wp:docPr id="3" name="Picut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xmlns:r="http://schemas.openxmlformats.org/officeDocument/2006/relationships" r:embed="rId4"/>
                    <a:stretch>
                      <a:fillRect/>
                    </a:stretch>
                  </pic:blipFill>
                  <pic:spPr>
                    <a:xfrm>
                      <a:off x="0" y="0"/>
                      <a:ext cx="8979535" cy="4090670"/>
                    </a:xfrm>
                    <a:prstGeom prst="rect">
                      <a:avLst/>
                    </a:prstGeom>
                  </pic:spPr>
                </pic:pic>
              </a:graphicData>
            </a:graphic>
          </wp:inline>
        </w:drawing>
      </w:r>
    </w:p>
    <w:p>
      <w:pPr>
        <w:widowControl w:val="0"/>
        <w:spacing w:after="10819" w:line="1" w:lineRule="exact"/>
      </w:pPr>
    </w:p>
    <w:p>
      <w:pPr>
        <w:pStyle w:val="22"/>
        <w:keepNext w:val="0"/>
        <w:keepLines w:val="0"/>
        <w:widowControl w:val="0"/>
        <w:shd w:val="clear" w:color="auto" w:fill="auto"/>
        <w:bidi w:val="0"/>
        <w:spacing w:before="0" w:after="480" w:line="240" w:lineRule="auto"/>
        <w:ind w:left="0" w:right="0" w:firstLine="0"/>
        <w:jc w:val="left"/>
      </w:pPr>
      <w:r>
        <w:rPr>
          <w:b/>
          <w:bCs/>
          <w:color w:val="000000"/>
          <w:spacing w:val="0"/>
          <w:w w:val="100"/>
          <w:position w:val="0"/>
        </w:rPr>
        <w:t>环境质量状况</w:t>
      </w:r>
    </w:p>
    <w:p>
      <w:pPr>
        <w:pStyle w:val="50"/>
        <w:keepNext/>
        <w:keepLines/>
        <w:widowControl w:val="0"/>
        <w:shd w:val="clear" w:color="auto" w:fill="auto"/>
        <w:bidi w:val="0"/>
        <w:spacing w:before="0" w:after="740" w:line="542" w:lineRule="exact"/>
        <w:ind w:left="560" w:right="0" w:firstLine="0"/>
        <w:jc w:val="left"/>
      </w:pPr>
      <w:bookmarkStart w:id="17" w:name="bookmark17"/>
      <w:bookmarkStart w:id="18" w:name="bookmark18"/>
      <w:bookmarkStart w:id="19" w:name="bookmark19"/>
      <w:r>
        <w:rPr>
          <w:color w:val="000000"/>
          <w:spacing w:val="0"/>
          <w:w w:val="100"/>
          <w:position w:val="0"/>
        </w:rPr>
        <w:t>建设项目所在地区域环境质量现状及主要环境问题（环境空气、地面水、地下 水、声环境、生态环境等）</w:t>
      </w:r>
      <w:bookmarkEnd w:id="17"/>
      <w:bookmarkEnd w:id="18"/>
      <w:bookmarkEnd w:id="19"/>
    </w:p>
    <w:p>
      <w:pPr>
        <w:pStyle w:val="22"/>
        <w:keepNext w:val="0"/>
        <w:keepLines w:val="0"/>
        <w:widowControl w:val="0"/>
        <w:shd w:val="clear" w:color="auto" w:fill="auto"/>
        <w:bidi w:val="0"/>
        <w:spacing w:before="0" w:after="740" w:line="672" w:lineRule="exact"/>
        <w:ind w:left="160" w:right="0" w:firstLine="800"/>
        <w:jc w:val="left"/>
        <w:sectPr>
          <w:type w:val="nextPage"/>
          <w:pgSz w:w="17861" w:h="25258"/>
          <w:pgMar w:top="1670" w:right="1310" w:bottom="1518" w:left="1647" w:header="0" w:footer="3" w:gutter="0"/>
          <w:pgNumType w:start="4"/>
          <w:cols w:space="720"/>
          <w:noEndnote/>
          <w:titlePg w:val="0"/>
          <w:rtlGutter w:val="0"/>
          <w:docGrid w:linePitch="360"/>
        </w:sectPr>
      </w:pPr>
      <w:r>
        <w:rPr>
          <w:color w:val="000000"/>
          <w:spacing w:val="0"/>
          <w:w w:val="100"/>
          <w:position w:val="0"/>
        </w:rPr>
        <w:t>本工程污水入洋河，洋河水体已受到了有机物污染，</w:t>
      </w:r>
      <w:r>
        <w:rPr>
          <w:rFonts w:ascii="Times New Roman" w:eastAsia="Times New Roman" w:hAnsi="Times New Roman" w:cs="Times New Roman"/>
          <w:color w:val="000000"/>
          <w:spacing w:val="0"/>
          <w:w w:val="100"/>
          <w:position w:val="0"/>
          <w:sz w:val="40"/>
          <w:szCs w:val="40"/>
        </w:rPr>
        <w:t>V</w:t>
      </w:r>
      <w:r>
        <w:rPr>
          <w:color w:val="000000"/>
          <w:spacing w:val="0"/>
          <w:w w:val="100"/>
          <w:position w:val="0"/>
        </w:rPr>
        <w:t>类水体，环境空气 已受到</w:t>
      </w:r>
      <w:r>
        <w:rPr>
          <w:rFonts w:ascii="Times New Roman" w:eastAsia="Times New Roman" w:hAnsi="Times New Roman" w:cs="Times New Roman"/>
          <w:color w:val="000000"/>
          <w:spacing w:val="0"/>
          <w:w w:val="100"/>
          <w:position w:val="0"/>
          <w:sz w:val="40"/>
          <w:szCs w:val="40"/>
        </w:rPr>
        <w:t>TSP</w:t>
      </w:r>
      <w:r>
        <w:rPr>
          <w:color w:val="000000"/>
          <w:spacing w:val="0"/>
          <w:w w:val="100"/>
          <w:position w:val="0"/>
        </w:rPr>
        <w:t>污染已无环境容量。声环境质量相对较好</w:t>
      </w:r>
    </w:p>
    <w:p>
      <w:pPr>
        <w:pStyle w:val="22"/>
        <w:keepNext w:val="0"/>
        <w:keepLines w:val="0"/>
        <w:framePr w:w="2558" w:h="499" w:hRule="atLeast" w:wrap="none" w:hAnchor="page" w:x="1883" w:y="17435"/>
        <w:widowControl w:val="0"/>
        <w:shd w:val="clear" w:color="auto" w:fill="auto"/>
        <w:bidi w:val="0"/>
        <w:spacing w:before="0" w:after="0" w:line="240" w:lineRule="auto"/>
        <w:ind w:left="0" w:right="0" w:firstLine="0"/>
        <w:jc w:val="left"/>
      </w:pPr>
      <w:r>
        <w:rPr>
          <w:b/>
          <w:bCs/>
          <w:color w:val="000000"/>
          <w:spacing w:val="0"/>
          <w:w w:val="100"/>
          <w:position w:val="0"/>
        </w:rPr>
        <w:t>评价适用标准</w:t>
      </w:r>
    </w:p>
    <w:p>
      <w:pPr>
        <w:widowControl w:val="0"/>
        <w:spacing w:line="360" w:lineRule="exact"/>
      </w:pPr>
      <w:r>
        <w:drawing>
          <wp:anchor distT="0" distB="0" distL="0" distR="0" simplePos="0" relativeHeight="251660288" behindDoc="1" locked="0" layoutInCell="1" allowOverlap="1">
            <wp:simplePos x="0" y="0"/>
            <wp:positionH relativeFrom="page">
              <wp:posOffset>1195070</wp:posOffset>
            </wp:positionH>
            <wp:positionV relativeFrom="margin">
              <wp:posOffset>0</wp:posOffset>
            </wp:positionV>
            <wp:extent cx="8954770" cy="9997440"/>
            <wp:wrapNone/>
            <wp:docPr id="4" name="Shape 4"/>
            <wp:cNvGraphicFramePr/>
            <a:graphic xmlns:a="http://schemas.openxmlformats.org/drawingml/2006/main">
              <a:graphicData uri="http://schemas.openxmlformats.org/drawingml/2006/picture">
                <pic:pic xmlns:pic="http://schemas.openxmlformats.org/drawingml/2006/picture">
                  <pic:nvPicPr>
                    <pic:cNvPr id="4" name="Picture box 5"/>
                    <pic:cNvPicPr/>
                  </pic:nvPicPr>
                  <pic:blipFill>
                    <a:blip xmlns:r="http://schemas.openxmlformats.org/officeDocument/2006/relationships" r:embed="rId5"/>
                    <a:stretch>
                      <a:fillRect/>
                    </a:stretch>
                  </pic:blipFill>
                  <pic:spPr>
                    <a:xfrm>
                      <a:off x="0" y="0"/>
                      <a:ext cx="8954770" cy="999744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52" w:line="1" w:lineRule="exact"/>
      </w:pPr>
    </w:p>
    <w:p>
      <w:pPr>
        <w:widowControl w:val="0"/>
        <w:spacing w:line="1" w:lineRule="exact"/>
        <w:sectPr>
          <w:pgSz w:w="17861" w:h="25258"/>
          <w:pgMar w:top="1819" w:right="1882" w:bottom="1819" w:left="1882" w:header="0" w:footer="3" w:gutter="0"/>
          <w:pgNumType w:start="5"/>
          <w:cols w:space="720"/>
          <w:noEndnote/>
          <w:rtlGutter w:val="0"/>
          <w:docGrid w:linePitch="360"/>
        </w:sectPr>
      </w:pPr>
    </w:p>
    <w:p>
      <w:pPr>
        <w:widowControl w:val="0"/>
        <w:spacing w:line="1" w:lineRule="exact"/>
      </w:pPr>
      <w:r>
        <mc:AlternateContent>
          <mc:Choice Requires="wps">
            <w:drawing>
              <wp:anchor distT="0" distB="0" distL="0" distR="0" simplePos="0" relativeHeight="251662336" behindDoc="0" locked="0" layoutInCell="1" allowOverlap="1">
                <wp:simplePos x="0" y="0"/>
                <wp:positionH relativeFrom="page">
                  <wp:posOffset>1502410</wp:posOffset>
                </wp:positionH>
                <wp:positionV relativeFrom="paragraph">
                  <wp:posOffset>12700</wp:posOffset>
                </wp:positionV>
                <wp:extent cx="271145" cy="2002790"/>
                <wp:wrapSquare wrapText="bothSides"/>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271145" cy="2002790"/>
                        </a:xfrm>
                        <a:prstGeom prst="rect">
                          <a:avLst/>
                        </a:prstGeom>
                        <a:noFill/>
                      </wps:spPr>
                      <wps:txbx>
                        <w:txbxContent>
                          <w:p>
                            <w:pPr>
                              <w:pStyle w:val="23"/>
                              <w:keepNext w:val="0"/>
                              <w:keepLines w:val="0"/>
                              <w:widowControl w:val="0"/>
                              <w:shd w:val="clear" w:color="auto" w:fill="auto"/>
                              <w:bidi w:val="0"/>
                              <w:spacing w:before="0" w:after="0" w:line="240" w:lineRule="auto"/>
                              <w:ind w:left="0" w:right="0" w:firstLine="0"/>
                              <w:jc w:val="left"/>
                            </w:pPr>
                            <w:r>
                              <w:rPr>
                                <w:color w:val="000000"/>
                                <w:spacing w:val="0"/>
                                <w:w w:val="100"/>
                                <w:position w:val="0"/>
                              </w:rPr>
                              <w:t>环境质量标准</w:t>
                            </w:r>
                          </w:p>
                        </w:txbxContent>
                      </wps:txbx>
                      <wps:bodyPr vert="eaVert" lIns="0" tIns="0" rIns="0" bIns="0" upright="1"/>
                    </wps:wsp>
                  </a:graphicData>
                </a:graphic>
              </wp:anchor>
            </w:drawing>
          </mc:Choice>
          <mc:Fallback>
            <w:pict>
              <v:shape id="Shape 6" o:spid="_x0000_s1026" type="#_x0000_t202" style="width:21.35pt;height:157.7pt;margin-top:1pt;margin-left:118.3pt;mso-position-horizontal-relative:page;mso-wrap-distance-bottom:0;mso-wrap-distance-left:0;mso-wrap-distance-right:0;mso-wrap-distance-top:0;position:absolute;v-text-anchor:top;z-index:251661312" filled="f" fillcolor="this">
                <v:textbox style="layout-flow:vertical-ideographic" inset="0,0,0,0">
                  <w:txbxContent>
                    <w:p>
                      <w:pPr>
                        <w:pStyle w:val="23"/>
                        <w:keepNext w:val="0"/>
                        <w:keepLines w:val="0"/>
                        <w:widowControl w:val="0"/>
                        <w:shd w:val="clear" w:color="auto" w:fill="auto"/>
                        <w:bidi w:val="0"/>
                        <w:spacing w:before="0" w:after="0" w:line="240" w:lineRule="auto"/>
                        <w:ind w:left="0" w:right="0" w:firstLine="0"/>
                        <w:jc w:val="left"/>
                      </w:pPr>
                      <w:r>
                        <w:rPr>
                          <w:color w:val="000000"/>
                          <w:spacing w:val="0"/>
                          <w:w w:val="100"/>
                          <w:position w:val="0"/>
                        </w:rPr>
                        <w:t>环境质量标准</w:t>
                      </w:r>
                    </w:p>
                  </w:txbxContent>
                </v:textbox>
                <w10:wrap type="square"/>
              </v:shape>
            </w:pict>
          </mc:Fallback>
        </mc:AlternateContent>
      </w:r>
      <w:r>
        <mc:AlternateContent>
          <mc:Choice Requires="wps">
            <w:drawing>
              <wp:anchor distT="0" distB="0" distL="0" distR="0" simplePos="0" relativeHeight="251664384" behindDoc="0" locked="0" layoutInCell="1" allowOverlap="1">
                <wp:simplePos x="0" y="0"/>
                <wp:positionH relativeFrom="page">
                  <wp:posOffset>1502410</wp:posOffset>
                </wp:positionH>
                <wp:positionV relativeFrom="paragraph">
                  <wp:posOffset>3520440</wp:posOffset>
                </wp:positionV>
                <wp:extent cx="271145" cy="2350135"/>
                <wp:wrapSquare wrapText="bothSides"/>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271145" cy="2350135"/>
                        </a:xfrm>
                        <a:prstGeom prst="rect">
                          <a:avLst/>
                        </a:prstGeom>
                        <a:noFill/>
                      </wps:spPr>
                      <wps:txbx>
                        <w:txbxContent>
                          <w:p>
                            <w:pPr>
                              <w:pStyle w:val="23"/>
                              <w:keepNext w:val="0"/>
                              <w:keepLines w:val="0"/>
                              <w:widowControl w:val="0"/>
                              <w:shd w:val="clear" w:color="auto" w:fill="auto"/>
                              <w:bidi w:val="0"/>
                              <w:spacing w:before="0" w:after="0" w:line="240" w:lineRule="auto"/>
                              <w:ind w:left="-20" w:right="0" w:firstLine="0"/>
                              <w:jc w:val="center"/>
                            </w:pPr>
                            <w:r>
                              <w:rPr>
                                <w:color w:val="000000"/>
                                <w:spacing w:val="0"/>
                                <w:w w:val="100"/>
                                <w:position w:val="0"/>
                              </w:rPr>
                              <w:t>污染物排放标准</w:t>
                            </w:r>
                          </w:p>
                        </w:txbxContent>
                      </wps:txbx>
                      <wps:bodyPr vert="eaVert" lIns="0" tIns="0" rIns="0" bIns="0" upright="1"/>
                    </wps:wsp>
                  </a:graphicData>
                </a:graphic>
              </wp:anchor>
            </w:drawing>
          </mc:Choice>
          <mc:Fallback>
            <w:pict>
              <v:shape id="Shape 8" o:spid="_x0000_s1027" type="#_x0000_t202" style="width:21.35pt;height:185.05pt;margin-top:277.2pt;margin-left:118.3pt;mso-position-horizontal-relative:page;mso-wrap-distance-bottom:0;mso-wrap-distance-left:0;mso-wrap-distance-right:0;mso-wrap-distance-top:0;position:absolute;v-text-anchor:top;z-index:251663360" filled="f" fillcolor="this">
                <v:textbox style="layout-flow:vertical-ideographic" inset="0,0,0,0">
                  <w:txbxContent>
                    <w:p>
                      <w:pPr>
                        <w:pStyle w:val="23"/>
                        <w:keepNext w:val="0"/>
                        <w:keepLines w:val="0"/>
                        <w:widowControl w:val="0"/>
                        <w:shd w:val="clear" w:color="auto" w:fill="auto"/>
                        <w:bidi w:val="0"/>
                        <w:spacing w:before="0" w:after="0" w:line="240" w:lineRule="auto"/>
                        <w:ind w:left="-20" w:right="0" w:firstLine="0"/>
                        <w:jc w:val="center"/>
                      </w:pPr>
                      <w:r>
                        <w:rPr>
                          <w:color w:val="000000"/>
                          <w:spacing w:val="0"/>
                          <w:w w:val="100"/>
                          <w:position w:val="0"/>
                        </w:rPr>
                        <w:t>污染物排放标准</w:t>
                      </w:r>
                    </w:p>
                  </w:txbxContent>
                </v:textbox>
                <w10:wrap type="square"/>
              </v:shape>
            </w:pict>
          </mc:Fallback>
        </mc:AlternateContent>
      </w:r>
      <w:r>
        <mc:AlternateContent>
          <mc:Choice Requires="wps">
            <w:drawing>
              <wp:anchor distT="1818005" distB="137160" distL="114300" distR="8477885" simplePos="0" relativeHeight="251666432" behindDoc="0" locked="0" layoutInCell="1" allowOverlap="1">
                <wp:simplePos x="0" y="0"/>
                <wp:positionH relativeFrom="page">
                  <wp:posOffset>1502410</wp:posOffset>
                </wp:positionH>
                <wp:positionV relativeFrom="paragraph">
                  <wp:posOffset>8165465</wp:posOffset>
                </wp:positionV>
                <wp:extent cx="271145" cy="2008505"/>
                <wp:wrapTopAndBottom/>
                <wp:docPr id="1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271145" cy="2008505"/>
                        </a:xfrm>
                        <a:prstGeom prst="rect">
                          <a:avLst/>
                        </a:prstGeom>
                        <a:noFill/>
                      </wps:spPr>
                      <wps:txbx>
                        <w:txbxContent>
                          <w:p>
                            <w:pPr>
                              <w:pStyle w:val="23"/>
                              <w:keepNext w:val="0"/>
                              <w:keepLines w:val="0"/>
                              <w:widowControl w:val="0"/>
                              <w:shd w:val="clear" w:color="auto" w:fill="auto"/>
                              <w:bidi w:val="0"/>
                              <w:spacing w:before="0" w:after="0" w:line="240" w:lineRule="auto"/>
                              <w:ind w:left="0" w:right="0" w:firstLine="0"/>
                              <w:jc w:val="both"/>
                            </w:pPr>
                            <w:r>
                              <w:rPr>
                                <w:color w:val="000000"/>
                                <w:spacing w:val="0"/>
                                <w:w w:val="100"/>
                                <w:position w:val="0"/>
                              </w:rPr>
                              <w:t>总量控制指标</w:t>
                            </w:r>
                          </w:p>
                        </w:txbxContent>
                      </wps:txbx>
                      <wps:bodyPr vert="eaVert" lIns="0" tIns="0" rIns="0" bIns="0" upright="1"/>
                    </wps:wsp>
                  </a:graphicData>
                </a:graphic>
              </wp:anchor>
            </w:drawing>
          </mc:Choice>
          <mc:Fallback>
            <w:pict>
              <v:shape id="Shape 10" o:spid="_x0000_s1028" type="#_x0000_t202" style="width:21.35pt;height:158.15pt;margin-top:642.95pt;margin-left:118.3pt;mso-position-horizontal-relative:page;mso-wrap-distance-bottom:10.8pt;mso-wrap-distance-left:9pt;mso-wrap-distance-right:667.55pt;mso-wrap-distance-top:143.15pt;position:absolute;v-text-anchor:top;z-index:251665408" filled="f" fillcolor="this">
                <v:textbox style="layout-flow:vertical-ideographic" inset="0,0,0,0">
                  <w:txbxContent>
                    <w:p>
                      <w:pPr>
                        <w:pStyle w:val="23"/>
                        <w:keepNext w:val="0"/>
                        <w:keepLines w:val="0"/>
                        <w:widowControl w:val="0"/>
                        <w:shd w:val="clear" w:color="auto" w:fill="auto"/>
                        <w:bidi w:val="0"/>
                        <w:spacing w:before="0" w:after="0" w:line="240" w:lineRule="auto"/>
                        <w:ind w:left="0" w:right="0" w:firstLine="0"/>
                        <w:jc w:val="both"/>
                      </w:pPr>
                      <w:r>
                        <w:rPr>
                          <w:color w:val="000000"/>
                          <w:spacing w:val="0"/>
                          <w:w w:val="100"/>
                          <w:position w:val="0"/>
                        </w:rPr>
                        <w:t>总量控制指标</w:t>
                      </w:r>
                    </w:p>
                  </w:txbxContent>
                </v:textbox>
                <w10:wrap type="topAndBottom"/>
              </v:shape>
            </w:pict>
          </mc:Fallback>
        </mc:AlternateContent>
      </w:r>
      <w:r>
        <mc:AlternateContent>
          <mc:Choice Requires="wps">
            <w:drawing>
              <wp:anchor distT="952500" distB="801370" distL="782320" distR="232410" simplePos="0" relativeHeight="251668480" behindDoc="0" locked="0" layoutInCell="1" allowOverlap="1">
                <wp:simplePos x="0" y="0"/>
                <wp:positionH relativeFrom="page">
                  <wp:posOffset>2170430</wp:posOffset>
                </wp:positionH>
                <wp:positionV relativeFrom="paragraph">
                  <wp:posOffset>7299960</wp:posOffset>
                </wp:positionV>
                <wp:extent cx="7848600" cy="2209800"/>
                <wp:wrapTopAndBottom/>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7848600" cy="2209800"/>
                        </a:xfrm>
                        <a:prstGeom prst="rect">
                          <a:avLst/>
                        </a:prstGeom>
                        <a:noFill/>
                      </wps:spPr>
                      <wps:txbx>
                        <w:txbxContent>
                          <w:tbl>
                            <w:tblPr>
                              <w:tblStyle w:val="TableNormal"/>
                              <w:tblOverlap w:val="never"/>
                              <w:jc w:val="left"/>
                              <w:tblLayout w:type="fixed"/>
                              <w:tblCellMar>
                                <w:left w:w="10" w:type="dxa"/>
                                <w:right w:w="10" w:type="dxa"/>
                              </w:tblCellMar>
                            </w:tblPr>
                            <w:tblGrid>
                              <w:gridCol w:w="1531"/>
                              <w:gridCol w:w="2702"/>
                              <w:gridCol w:w="2698"/>
                              <w:gridCol w:w="2702"/>
                              <w:gridCol w:w="2726"/>
                            </w:tblGrid>
                            <w:tr>
                              <w:tblPrEx>
                                <w:jc w:val="left"/>
                                <w:tblLayout w:type="fixed"/>
                                <w:tblCellMar>
                                  <w:left w:w="10" w:type="dxa"/>
                                  <w:right w:w="10" w:type="dxa"/>
                                </w:tblCellMar>
                              </w:tblPrEx>
                              <w:trPr>
                                <w:trHeight w:hRule="exact" w:val="528"/>
                                <w:tblHeader/>
                                <w:jc w:val="left"/>
                              </w:trPr>
                              <w:tc>
                                <w:tcPr>
                                  <w:tcW w:w="1531"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60"/>
                                    <w:jc w:val="left"/>
                                    <w:rPr>
                                      <w:sz w:val="32"/>
                                      <w:szCs w:val="32"/>
                                    </w:rPr>
                                  </w:pPr>
                                  <w:r>
                                    <w:rPr>
                                      <w:color w:val="000000"/>
                                      <w:spacing w:val="0"/>
                                      <w:w w:val="100"/>
                                      <w:position w:val="0"/>
                                      <w:sz w:val="32"/>
                                      <w:szCs w:val="32"/>
                                    </w:rPr>
                                    <w:t>项目</w:t>
                                  </w:r>
                                </w:p>
                              </w:tc>
                              <w:tc>
                                <w:tcPr>
                                  <w:tcW w:w="540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技改前</w:t>
                                  </w:r>
                                </w:p>
                              </w:tc>
                              <w:tc>
                                <w:tcPr>
                                  <w:tcW w:w="5428"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技改后</w:t>
                                  </w:r>
                                </w:p>
                              </w:tc>
                            </w:tr>
                            <w:tr>
                              <w:tblPrEx>
                                <w:jc w:val="left"/>
                                <w:tblLayout w:type="fixed"/>
                                <w:tblCellMar>
                                  <w:left w:w="10" w:type="dxa"/>
                                  <w:right w:w="10" w:type="dxa"/>
                                </w:tblCellMar>
                              </w:tblPrEx>
                              <w:trPr>
                                <w:trHeight w:hRule="exact" w:val="840"/>
                                <w:jc w:val="left"/>
                              </w:trPr>
                              <w:tc>
                                <w:tcPr>
                                  <w:tcW w:w="1" w:type="dxa"/>
                                  <w:vMerge/>
                                  <w:tcBorders>
                                    <w:left w:val="single" w:sz="4" w:space="0" w:color="auto"/>
                                  </w:tcBorders>
                                  <w:shd w:val="clear" w:color="auto" w:fill="FFFFFF"/>
                                  <w:vAlign w:val="center"/>
                                </w:tcPr>
                                <w:p/>
                              </w:tc>
                              <w:tc>
                                <w:tcPr>
                                  <w:tcW w:w="27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实际排放量涉</w:t>
                                  </w: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达标排放量</w:t>
                                  </w:r>
                                  <w:r>
                                    <w:rPr>
                                      <w:rFonts w:ascii="Times New Roman" w:eastAsia="Times New Roman" w:hAnsi="Times New Roman" w:cs="Times New Roman"/>
                                      <w:color w:val="000000"/>
                                      <w:spacing w:val="0"/>
                                      <w:w w:val="100"/>
                                      <w:position w:val="0"/>
                                      <w:sz w:val="30"/>
                                      <w:szCs w:val="30"/>
                                    </w:rPr>
                                    <w:t>t/a</w:t>
                                  </w:r>
                                  <w:r>
                                    <w:rPr>
                                      <w:color w:val="000000"/>
                                      <w:spacing w:val="0"/>
                                      <w:w w:val="100"/>
                                      <w:position w:val="0"/>
                                      <w:sz w:val="32"/>
                                      <w:szCs w:val="32"/>
                                    </w:rPr>
                                    <w:t>)</w:t>
                                  </w:r>
                                </w:p>
                              </w:tc>
                              <w:tc>
                                <w:tcPr>
                                  <w:tcW w:w="27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实际排放量</w:t>
                                  </w:r>
                                  <w:r>
                                    <w:rPr>
                                      <w:rFonts w:ascii="Times New Roman" w:eastAsia="Times New Roman" w:hAnsi="Times New Roman" w:cs="Times New Roman"/>
                                      <w:color w:val="000000"/>
                                      <w:spacing w:val="0"/>
                                      <w:w w:val="100"/>
                                      <w:position w:val="0"/>
                                      <w:sz w:val="30"/>
                                      <w:szCs w:val="30"/>
                                    </w:rPr>
                                    <w:t>t/a</w:t>
                                  </w:r>
                                  <w:r>
                                    <w:rPr>
                                      <w:color w:val="000000"/>
                                      <w:spacing w:val="0"/>
                                      <w:w w:val="100"/>
                                      <w:position w:val="0"/>
                                      <w:sz w:val="32"/>
                                      <w:szCs w:val="32"/>
                                    </w:rPr>
                                    <w:t>)</w:t>
                                  </w:r>
                                </w:p>
                              </w:tc>
                              <w:tc>
                                <w:tcPr>
                                  <w:tcW w:w="2726"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398" w:lineRule="exact"/>
                                    <w:ind w:left="500" w:right="0" w:firstLine="0"/>
                                    <w:jc w:val="left"/>
                                    <w:rPr>
                                      <w:sz w:val="32"/>
                                      <w:szCs w:val="32"/>
                                    </w:rPr>
                                  </w:pPr>
                                  <w:r>
                                    <w:rPr>
                                      <w:color w:val="000000"/>
                                      <w:spacing w:val="0"/>
                                      <w:w w:val="100"/>
                                      <w:position w:val="0"/>
                                      <w:sz w:val="32"/>
                                      <w:szCs w:val="32"/>
                                    </w:rPr>
                                    <w:t>总量控制指标 建议值</w:t>
                                  </w:r>
                                  <w:r>
                                    <w:rPr>
                                      <w:rFonts w:ascii="Times New Roman" w:eastAsia="Times New Roman" w:hAnsi="Times New Roman" w:cs="Times New Roman"/>
                                      <w:color w:val="000000"/>
                                      <w:spacing w:val="0"/>
                                      <w:w w:val="100"/>
                                      <w:position w:val="0"/>
                                      <w:sz w:val="30"/>
                                      <w:szCs w:val="30"/>
                                    </w:rPr>
                                    <w:t>t/a</w:t>
                                  </w:r>
                                  <w:r>
                                    <w:rPr>
                                      <w:color w:val="000000"/>
                                      <w:spacing w:val="0"/>
                                      <w:w w:val="100"/>
                                      <w:position w:val="0"/>
                                      <w:sz w:val="32"/>
                                      <w:szCs w:val="32"/>
                                    </w:rPr>
                                    <w:t>)</w:t>
                                  </w:r>
                                </w:p>
                              </w:tc>
                            </w:tr>
                            <w:tr>
                              <w:tblPrEx>
                                <w:jc w:val="left"/>
                                <w:tblLayout w:type="fixed"/>
                                <w:tblCellMar>
                                  <w:left w:w="10" w:type="dxa"/>
                                  <w:right w:w="10" w:type="dxa"/>
                                </w:tblCellMar>
                              </w:tblPrEx>
                              <w:trPr>
                                <w:trHeight w:hRule="exact" w:val="542"/>
                                <w:jc w:val="left"/>
                              </w:trPr>
                              <w:tc>
                                <w:tcPr>
                                  <w:tcW w:w="153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60"/>
                                    <w:jc w:val="left"/>
                                    <w:rPr>
                                      <w:sz w:val="30"/>
                                      <w:szCs w:val="30"/>
                                    </w:rPr>
                                  </w:pPr>
                                  <w:r>
                                    <w:rPr>
                                      <w:rFonts w:ascii="Times New Roman" w:eastAsia="Times New Roman" w:hAnsi="Times New Roman" w:cs="Times New Roman"/>
                                      <w:color w:val="000000"/>
                                      <w:spacing w:val="0"/>
                                      <w:w w:val="100"/>
                                      <w:position w:val="0"/>
                                      <w:sz w:val="30"/>
                                      <w:szCs w:val="30"/>
                                    </w:rPr>
                                    <w:t>COD</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858.4</w:t>
                                  </w:r>
                                </w:p>
                              </w:tc>
                              <w:tc>
                                <w:tcPr>
                                  <w:tcW w:w="269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870 (900)</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858.4</w:t>
                                  </w:r>
                                </w:p>
                              </w:tc>
                              <w:tc>
                                <w:tcPr>
                                  <w:tcW w:w="2726"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858.4</w:t>
                                  </w:r>
                                </w:p>
                              </w:tc>
                            </w:tr>
                            <w:tr>
                              <w:tblPrEx>
                                <w:jc w:val="left"/>
                                <w:tblLayout w:type="fixed"/>
                                <w:tblCellMar>
                                  <w:left w:w="10" w:type="dxa"/>
                                  <w:right w:w="10" w:type="dxa"/>
                                </w:tblCellMar>
                              </w:tblPrEx>
                              <w:trPr>
                                <w:trHeight w:hRule="exact" w:val="518"/>
                                <w:jc w:val="left"/>
                              </w:trPr>
                              <w:tc>
                                <w:tcPr>
                                  <w:tcW w:w="153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60"/>
                                    <w:jc w:val="left"/>
                                    <w:rPr>
                                      <w:sz w:val="32"/>
                                      <w:szCs w:val="32"/>
                                    </w:rPr>
                                  </w:pPr>
                                  <w:r>
                                    <w:rPr>
                                      <w:color w:val="000000"/>
                                      <w:spacing w:val="0"/>
                                      <w:w w:val="100"/>
                                      <w:position w:val="0"/>
                                      <w:sz w:val="32"/>
                                      <w:szCs w:val="32"/>
                                    </w:rPr>
                                    <w:t>氨氮</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551</w:t>
                                  </w:r>
                                </w:p>
                              </w:tc>
                              <w:tc>
                                <w:tcPr>
                                  <w:tcW w:w="269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580 (600)</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264.8</w:t>
                                  </w:r>
                                </w:p>
                              </w:tc>
                              <w:tc>
                                <w:tcPr>
                                  <w:tcW w:w="2726"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264.8</w:t>
                                  </w:r>
                                </w:p>
                              </w:tc>
                            </w:tr>
                            <w:tr>
                              <w:tblPrEx>
                                <w:jc w:val="left"/>
                                <w:tblLayout w:type="fixed"/>
                                <w:tblCellMar>
                                  <w:left w:w="10" w:type="dxa"/>
                                  <w:right w:w="10" w:type="dxa"/>
                                </w:tblCellMar>
                              </w:tblPrEx>
                              <w:trPr>
                                <w:trHeight w:hRule="exact" w:val="518"/>
                                <w:jc w:val="left"/>
                              </w:trPr>
                              <w:tc>
                                <w:tcPr>
                                  <w:tcW w:w="153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60"/>
                                    <w:jc w:val="left"/>
                                    <w:rPr>
                                      <w:sz w:val="32"/>
                                      <w:szCs w:val="32"/>
                                    </w:rPr>
                                  </w:pPr>
                                  <w:r>
                                    <w:rPr>
                                      <w:color w:val="000000"/>
                                      <w:spacing w:val="0"/>
                                      <w:w w:val="100"/>
                                      <w:position w:val="0"/>
                                      <w:sz w:val="32"/>
                                      <w:szCs w:val="32"/>
                                    </w:rPr>
                                    <w:t>烟尘</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172.2</w:t>
                                  </w:r>
                                </w:p>
                              </w:tc>
                              <w:tc>
                                <w:tcPr>
                                  <w:tcW w:w="269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196.4</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172</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w:t>
                                  </w:r>
                                </w:p>
                              </w:tc>
                              <w:tc>
                                <w:tcPr>
                                  <w:tcW w:w="2726"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172</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w:t>
                                  </w:r>
                                </w:p>
                              </w:tc>
                            </w:tr>
                            <w:tr>
                              <w:tblPrEx>
                                <w:jc w:val="left"/>
                                <w:tblLayout w:type="fixed"/>
                                <w:tblCellMar>
                                  <w:left w:w="10" w:type="dxa"/>
                                  <w:right w:w="10" w:type="dxa"/>
                                </w:tblCellMar>
                              </w:tblPrEx>
                              <w:trPr>
                                <w:trHeight w:hRule="exact" w:val="533"/>
                                <w:jc w:val="left"/>
                              </w:trPr>
                              <w:tc>
                                <w:tcPr>
                                  <w:tcW w:w="1531"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60"/>
                                    <w:jc w:val="left"/>
                                    <w:rPr>
                                      <w:sz w:val="30"/>
                                      <w:szCs w:val="30"/>
                                    </w:rPr>
                                  </w:pPr>
                                  <w:r>
                                    <w:rPr>
                                      <w:rFonts w:ascii="Times New Roman" w:eastAsia="Times New Roman" w:hAnsi="Times New Roman" w:cs="Times New Roman"/>
                                      <w:color w:val="000000"/>
                                      <w:spacing w:val="0"/>
                                      <w:w w:val="100"/>
                                      <w:position w:val="0"/>
                                      <w:sz w:val="30"/>
                                      <w:szCs w:val="30"/>
                                    </w:rPr>
                                    <w:t>SO,.</w:t>
                                  </w:r>
                                </w:p>
                              </w:tc>
                              <w:tc>
                                <w:tcPr>
                                  <w:tcW w:w="2702"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738.5</w:t>
                                  </w:r>
                                </w:p>
                              </w:tc>
                              <w:tc>
                                <w:tcPr>
                                  <w:tcW w:w="269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942</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8</w:t>
                                  </w:r>
                                </w:p>
                              </w:tc>
                              <w:tc>
                                <w:tcPr>
                                  <w:tcW w:w="2702"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738.5</w:t>
                                  </w:r>
                                </w:p>
                              </w:tc>
                              <w:tc>
                                <w:tcPr>
                                  <w:tcW w:w="2726"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738</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5</w:t>
                                  </w:r>
                                </w:p>
                              </w:tc>
                            </w:tr>
                          </w:tbl>
                          <w:p>
                            <w:pPr>
                              <w:widowControl w:val="0"/>
                              <w:spacing w:line="1" w:lineRule="exact"/>
                            </w:pPr>
                          </w:p>
                        </w:txbxContent>
                      </wps:txbx>
                      <wps:bodyPr lIns="0" tIns="0" rIns="0" bIns="0"/>
                    </wps:wsp>
                  </a:graphicData>
                </a:graphic>
              </wp:anchor>
            </w:drawing>
          </mc:Choice>
          <mc:Fallback>
            <w:pict>
              <v:shape id="Shape 12" o:spid="_x0000_s1029" type="#_x0000_t202" style="width:618pt;height:174pt;margin-top:574.8pt;margin-left:170.9pt;mso-position-horizontal-relative:page;mso-wrap-distance-bottom:63.1pt;mso-wrap-distance-left:61.6pt;mso-wrap-distance-right:18.3pt;mso-wrap-distance-top:75pt;position:absolute;v-text-anchor:top;z-index:251667456" filled="f" fillcolor="this">
                <v:textbox inset="0,0,0,0">
                  <w:txbxContent>
                    <w:tbl>
                      <w:tblPr>
                        <w:tblStyle w:val="TableNormal"/>
                        <w:tblOverlap w:val="never"/>
                        <w:jc w:val="left"/>
                        <w:tblLayout w:type="fixed"/>
                        <w:tblCellMar>
                          <w:left w:w="10" w:type="dxa"/>
                          <w:right w:w="10" w:type="dxa"/>
                        </w:tblCellMar>
                      </w:tblPr>
                      <w:tblGrid>
                        <w:gridCol w:w="1531"/>
                        <w:gridCol w:w="2702"/>
                        <w:gridCol w:w="2698"/>
                        <w:gridCol w:w="2702"/>
                        <w:gridCol w:w="2726"/>
                      </w:tblGrid>
                      <w:tr>
                        <w:tblPrEx>
                          <w:jc w:val="left"/>
                          <w:tblLayout w:type="fixed"/>
                          <w:tblCellMar>
                            <w:left w:w="10" w:type="dxa"/>
                            <w:right w:w="10" w:type="dxa"/>
                          </w:tblCellMar>
                        </w:tblPrEx>
                        <w:trPr>
                          <w:trHeight w:hRule="exact" w:val="528"/>
                          <w:tblHeader/>
                          <w:jc w:val="left"/>
                        </w:trPr>
                        <w:tc>
                          <w:tcPr>
                            <w:tcW w:w="1531" w:type="dxa"/>
                            <w:vMerge w:val="restart"/>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460"/>
                              <w:jc w:val="left"/>
                              <w:rPr>
                                <w:sz w:val="32"/>
                                <w:szCs w:val="32"/>
                              </w:rPr>
                            </w:pPr>
                            <w:r>
                              <w:rPr>
                                <w:color w:val="000000"/>
                                <w:spacing w:val="0"/>
                                <w:w w:val="100"/>
                                <w:position w:val="0"/>
                                <w:sz w:val="32"/>
                                <w:szCs w:val="32"/>
                              </w:rPr>
                              <w:t>项目</w:t>
                            </w:r>
                          </w:p>
                        </w:tc>
                        <w:tc>
                          <w:tcPr>
                            <w:tcW w:w="5400" w:type="dxa"/>
                            <w:gridSpan w:val="2"/>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技改前</w:t>
                            </w:r>
                          </w:p>
                        </w:tc>
                        <w:tc>
                          <w:tcPr>
                            <w:tcW w:w="5428" w:type="dxa"/>
                            <w:gridSpan w:val="2"/>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技改后</w:t>
                            </w:r>
                          </w:p>
                        </w:tc>
                      </w:tr>
                      <w:tr>
                        <w:tblPrEx>
                          <w:jc w:val="left"/>
                          <w:tblLayout w:type="fixed"/>
                          <w:tblCellMar>
                            <w:left w:w="10" w:type="dxa"/>
                            <w:right w:w="10" w:type="dxa"/>
                          </w:tblCellMar>
                        </w:tblPrEx>
                        <w:trPr>
                          <w:trHeight w:hRule="exact" w:val="840"/>
                          <w:jc w:val="left"/>
                        </w:trPr>
                        <w:tc>
                          <w:tcPr>
                            <w:tcW w:w="1" w:type="dxa"/>
                            <w:vMerge/>
                            <w:tcBorders>
                              <w:left w:val="single" w:sz="4" w:space="0" w:color="auto"/>
                            </w:tcBorders>
                            <w:shd w:val="clear" w:color="auto" w:fill="FFFFFF"/>
                            <w:vAlign w:val="center"/>
                          </w:tcPr>
                          <w:p/>
                        </w:tc>
                        <w:tc>
                          <w:tcPr>
                            <w:tcW w:w="27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实际排放量涉</w:t>
                            </w: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p>
                        </w:tc>
                        <w:tc>
                          <w:tcPr>
                            <w:tcW w:w="2698"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达标排放量</w:t>
                            </w:r>
                            <w:r>
                              <w:rPr>
                                <w:rFonts w:ascii="Times New Roman" w:eastAsia="Times New Roman" w:hAnsi="Times New Roman" w:cs="Times New Roman"/>
                                <w:color w:val="000000"/>
                                <w:spacing w:val="0"/>
                                <w:w w:val="100"/>
                                <w:position w:val="0"/>
                                <w:sz w:val="30"/>
                                <w:szCs w:val="30"/>
                              </w:rPr>
                              <w:t>t/a</w:t>
                            </w:r>
                            <w:r>
                              <w:rPr>
                                <w:color w:val="000000"/>
                                <w:spacing w:val="0"/>
                                <w:w w:val="100"/>
                                <w:position w:val="0"/>
                                <w:sz w:val="32"/>
                                <w:szCs w:val="32"/>
                              </w:rPr>
                              <w:t>)</w:t>
                            </w:r>
                          </w:p>
                        </w:tc>
                        <w:tc>
                          <w:tcPr>
                            <w:tcW w:w="270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实际排放量</w:t>
                            </w:r>
                            <w:r>
                              <w:rPr>
                                <w:rFonts w:ascii="Times New Roman" w:eastAsia="Times New Roman" w:hAnsi="Times New Roman" w:cs="Times New Roman"/>
                                <w:color w:val="000000"/>
                                <w:spacing w:val="0"/>
                                <w:w w:val="100"/>
                                <w:position w:val="0"/>
                                <w:sz w:val="30"/>
                                <w:szCs w:val="30"/>
                              </w:rPr>
                              <w:t>t/a</w:t>
                            </w:r>
                            <w:r>
                              <w:rPr>
                                <w:color w:val="000000"/>
                                <w:spacing w:val="0"/>
                                <w:w w:val="100"/>
                                <w:position w:val="0"/>
                                <w:sz w:val="32"/>
                                <w:szCs w:val="32"/>
                              </w:rPr>
                              <w:t>)</w:t>
                            </w:r>
                          </w:p>
                        </w:tc>
                        <w:tc>
                          <w:tcPr>
                            <w:tcW w:w="2726"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398" w:lineRule="exact"/>
                              <w:ind w:left="500" w:right="0" w:firstLine="0"/>
                              <w:jc w:val="left"/>
                              <w:rPr>
                                <w:sz w:val="32"/>
                                <w:szCs w:val="32"/>
                              </w:rPr>
                            </w:pPr>
                            <w:r>
                              <w:rPr>
                                <w:color w:val="000000"/>
                                <w:spacing w:val="0"/>
                                <w:w w:val="100"/>
                                <w:position w:val="0"/>
                                <w:sz w:val="32"/>
                                <w:szCs w:val="32"/>
                              </w:rPr>
                              <w:t>总量控制指标 建议值</w:t>
                            </w:r>
                            <w:r>
                              <w:rPr>
                                <w:rFonts w:ascii="Times New Roman" w:eastAsia="Times New Roman" w:hAnsi="Times New Roman" w:cs="Times New Roman"/>
                                <w:color w:val="000000"/>
                                <w:spacing w:val="0"/>
                                <w:w w:val="100"/>
                                <w:position w:val="0"/>
                                <w:sz w:val="30"/>
                                <w:szCs w:val="30"/>
                              </w:rPr>
                              <w:t>t/a</w:t>
                            </w:r>
                            <w:r>
                              <w:rPr>
                                <w:color w:val="000000"/>
                                <w:spacing w:val="0"/>
                                <w:w w:val="100"/>
                                <w:position w:val="0"/>
                                <w:sz w:val="32"/>
                                <w:szCs w:val="32"/>
                              </w:rPr>
                              <w:t>)</w:t>
                            </w:r>
                          </w:p>
                        </w:tc>
                      </w:tr>
                      <w:tr>
                        <w:tblPrEx>
                          <w:jc w:val="left"/>
                          <w:tblLayout w:type="fixed"/>
                          <w:tblCellMar>
                            <w:left w:w="10" w:type="dxa"/>
                            <w:right w:w="10" w:type="dxa"/>
                          </w:tblCellMar>
                        </w:tblPrEx>
                        <w:trPr>
                          <w:trHeight w:hRule="exact" w:val="542"/>
                          <w:jc w:val="left"/>
                        </w:trPr>
                        <w:tc>
                          <w:tcPr>
                            <w:tcW w:w="153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60"/>
                              <w:jc w:val="left"/>
                              <w:rPr>
                                <w:sz w:val="30"/>
                                <w:szCs w:val="30"/>
                              </w:rPr>
                            </w:pPr>
                            <w:r>
                              <w:rPr>
                                <w:rFonts w:ascii="Times New Roman" w:eastAsia="Times New Roman" w:hAnsi="Times New Roman" w:cs="Times New Roman"/>
                                <w:color w:val="000000"/>
                                <w:spacing w:val="0"/>
                                <w:w w:val="100"/>
                                <w:position w:val="0"/>
                                <w:sz w:val="30"/>
                                <w:szCs w:val="30"/>
                              </w:rPr>
                              <w:t>COD</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858.4</w:t>
                            </w:r>
                          </w:p>
                        </w:tc>
                        <w:tc>
                          <w:tcPr>
                            <w:tcW w:w="269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870 (900)</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858.4</w:t>
                            </w:r>
                          </w:p>
                        </w:tc>
                        <w:tc>
                          <w:tcPr>
                            <w:tcW w:w="2726"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858.4</w:t>
                            </w:r>
                          </w:p>
                        </w:tc>
                      </w:tr>
                      <w:tr>
                        <w:tblPrEx>
                          <w:jc w:val="left"/>
                          <w:tblLayout w:type="fixed"/>
                          <w:tblCellMar>
                            <w:left w:w="10" w:type="dxa"/>
                            <w:right w:w="10" w:type="dxa"/>
                          </w:tblCellMar>
                        </w:tblPrEx>
                        <w:trPr>
                          <w:trHeight w:hRule="exact" w:val="518"/>
                          <w:jc w:val="left"/>
                        </w:trPr>
                        <w:tc>
                          <w:tcPr>
                            <w:tcW w:w="153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60"/>
                              <w:jc w:val="left"/>
                              <w:rPr>
                                <w:sz w:val="32"/>
                                <w:szCs w:val="32"/>
                              </w:rPr>
                            </w:pPr>
                            <w:r>
                              <w:rPr>
                                <w:color w:val="000000"/>
                                <w:spacing w:val="0"/>
                                <w:w w:val="100"/>
                                <w:position w:val="0"/>
                                <w:sz w:val="32"/>
                                <w:szCs w:val="32"/>
                              </w:rPr>
                              <w:t>氨氮</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551</w:t>
                            </w:r>
                          </w:p>
                        </w:tc>
                        <w:tc>
                          <w:tcPr>
                            <w:tcW w:w="269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580 (600)</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264.8</w:t>
                            </w:r>
                          </w:p>
                        </w:tc>
                        <w:tc>
                          <w:tcPr>
                            <w:tcW w:w="2726"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264.8</w:t>
                            </w:r>
                          </w:p>
                        </w:tc>
                      </w:tr>
                      <w:tr>
                        <w:tblPrEx>
                          <w:jc w:val="left"/>
                          <w:tblLayout w:type="fixed"/>
                          <w:tblCellMar>
                            <w:left w:w="10" w:type="dxa"/>
                            <w:right w:w="10" w:type="dxa"/>
                          </w:tblCellMar>
                        </w:tblPrEx>
                        <w:trPr>
                          <w:trHeight w:hRule="exact" w:val="518"/>
                          <w:jc w:val="left"/>
                        </w:trPr>
                        <w:tc>
                          <w:tcPr>
                            <w:tcW w:w="1531"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60"/>
                              <w:jc w:val="left"/>
                              <w:rPr>
                                <w:sz w:val="32"/>
                                <w:szCs w:val="32"/>
                              </w:rPr>
                            </w:pPr>
                            <w:r>
                              <w:rPr>
                                <w:color w:val="000000"/>
                                <w:spacing w:val="0"/>
                                <w:w w:val="100"/>
                                <w:position w:val="0"/>
                                <w:sz w:val="32"/>
                                <w:szCs w:val="32"/>
                              </w:rPr>
                              <w:t>烟尘</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172.2</w:t>
                            </w:r>
                          </w:p>
                        </w:tc>
                        <w:tc>
                          <w:tcPr>
                            <w:tcW w:w="2698"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196.4</w:t>
                            </w:r>
                          </w:p>
                        </w:tc>
                        <w:tc>
                          <w:tcPr>
                            <w:tcW w:w="270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172</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w:t>
                            </w:r>
                          </w:p>
                        </w:tc>
                        <w:tc>
                          <w:tcPr>
                            <w:tcW w:w="2726" w:type="dxa"/>
                            <w:tcBorders>
                              <w:top w:val="single" w:sz="4" w:space="0" w:color="auto"/>
                              <w:left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172</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w:t>
                            </w:r>
                          </w:p>
                        </w:tc>
                      </w:tr>
                      <w:tr>
                        <w:tblPrEx>
                          <w:jc w:val="left"/>
                          <w:tblLayout w:type="fixed"/>
                          <w:tblCellMar>
                            <w:left w:w="10" w:type="dxa"/>
                            <w:right w:w="10" w:type="dxa"/>
                          </w:tblCellMar>
                        </w:tblPrEx>
                        <w:trPr>
                          <w:trHeight w:hRule="exact" w:val="533"/>
                          <w:jc w:val="left"/>
                        </w:trPr>
                        <w:tc>
                          <w:tcPr>
                            <w:tcW w:w="1531"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460"/>
                              <w:jc w:val="left"/>
                              <w:rPr>
                                <w:sz w:val="30"/>
                                <w:szCs w:val="30"/>
                              </w:rPr>
                            </w:pPr>
                            <w:r>
                              <w:rPr>
                                <w:rFonts w:ascii="Times New Roman" w:eastAsia="Times New Roman" w:hAnsi="Times New Roman" w:cs="Times New Roman"/>
                                <w:color w:val="000000"/>
                                <w:spacing w:val="0"/>
                                <w:w w:val="100"/>
                                <w:position w:val="0"/>
                                <w:sz w:val="30"/>
                                <w:szCs w:val="30"/>
                              </w:rPr>
                              <w:t>SO,.</w:t>
                            </w:r>
                          </w:p>
                        </w:tc>
                        <w:tc>
                          <w:tcPr>
                            <w:tcW w:w="2702"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738.5</w:t>
                            </w:r>
                          </w:p>
                        </w:tc>
                        <w:tc>
                          <w:tcPr>
                            <w:tcW w:w="2698"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942</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8</w:t>
                            </w:r>
                          </w:p>
                        </w:tc>
                        <w:tc>
                          <w:tcPr>
                            <w:tcW w:w="2702" w:type="dxa"/>
                            <w:tcBorders>
                              <w:top w:val="single" w:sz="4" w:space="0" w:color="auto"/>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738.5</w:t>
                            </w:r>
                          </w:p>
                        </w:tc>
                        <w:tc>
                          <w:tcPr>
                            <w:tcW w:w="2726"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center"/>
                              <w:rPr>
                                <w:sz w:val="30"/>
                                <w:szCs w:val="30"/>
                              </w:rPr>
                            </w:pPr>
                            <w:r>
                              <w:rPr>
                                <w:rFonts w:ascii="Times New Roman" w:eastAsia="Times New Roman" w:hAnsi="Times New Roman" w:cs="Times New Roman"/>
                                <w:color w:val="000000"/>
                                <w:spacing w:val="0"/>
                                <w:w w:val="100"/>
                                <w:position w:val="0"/>
                                <w:sz w:val="30"/>
                                <w:szCs w:val="30"/>
                              </w:rPr>
                              <w:t>738</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5</w:t>
                            </w:r>
                          </w:p>
                        </w:tc>
                      </w:tr>
                    </w:tbl>
                    <w:p>
                      <w:pPr>
                        <w:widowControl w:val="0"/>
                        <w:spacing w:line="1" w:lineRule="exact"/>
                      </w:pPr>
                    </w:p>
                  </w:txbxContent>
                </v:textbox>
                <w10:wrap type="topAndBottom"/>
              </v:shape>
            </w:pict>
          </mc:Fallback>
        </mc:AlternateContent>
      </w:r>
      <w:r>
        <mc:AlternateContent>
          <mc:Choice Requires="wps">
            <w:drawing>
              <wp:anchor distT="0" distB="0" distL="0" distR="0" simplePos="0" relativeHeight="251670528" behindDoc="0" locked="0" layoutInCell="1" allowOverlap="1">
                <wp:simplePos x="0" y="0"/>
                <wp:positionH relativeFrom="page">
                  <wp:posOffset>2164080</wp:posOffset>
                </wp:positionH>
                <wp:positionV relativeFrom="paragraph">
                  <wp:posOffset>9768840</wp:posOffset>
                </wp:positionV>
                <wp:extent cx="7973695" cy="542290"/>
                <wp:wrapNone/>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7973695" cy="542290"/>
                        </a:xfrm>
                        <a:prstGeom prst="rect">
                          <a:avLst/>
                        </a:prstGeom>
                        <a:noFill/>
                      </wps:spPr>
                      <wps:txbx>
                        <w:txbxContent>
                          <w:p>
                            <w:pPr>
                              <w:pStyle w:val="a3"/>
                              <w:keepNext w:val="0"/>
                              <w:keepLines w:val="0"/>
                              <w:widowControl w:val="0"/>
                              <w:shd w:val="clear" w:color="auto" w:fill="auto"/>
                              <w:bidi w:val="0"/>
                              <w:spacing w:before="0" w:after="0" w:line="418" w:lineRule="exact"/>
                              <w:ind w:left="0" w:right="0" w:firstLine="0"/>
                              <w:jc w:val="left"/>
                            </w:pPr>
                            <w:r>
                              <w:rPr>
                                <w:color w:val="000000"/>
                                <w:spacing w:val="0"/>
                                <w:w w:val="100"/>
                                <w:position w:val="0"/>
                              </w:rPr>
                              <w:t>注：括号内数据为以吨氨允许排放量计算的数，括号外是以实际排水(小于吨氨排水量许排 放浓度计算的值</w:t>
                            </w:r>
                          </w:p>
                        </w:txbxContent>
                      </wps:txbx>
                      <wps:bodyPr lIns="0" tIns="0" rIns="0" bIns="0"/>
                    </wps:wsp>
                  </a:graphicData>
                </a:graphic>
              </wp:anchor>
            </w:drawing>
          </mc:Choice>
          <mc:Fallback>
            <w:pict>
              <v:shape id="Shape 14" o:spid="_x0000_s1030" type="#_x0000_t202" style="width:627.85pt;height:42.7pt;margin-top:769.2pt;margin-left:170.4pt;mso-position-horizontal-relative:page;mso-wrap-distance-bottom:0;mso-wrap-distance-left:0;mso-wrap-distance-right:0;mso-wrap-distance-top:0;position:absolute;v-text-anchor:top;z-index:251669504" filled="f" fillcolor="this">
                <v:textbox inset="0,0,0,0">
                  <w:txbxContent>
                    <w:p>
                      <w:pPr>
                        <w:pStyle w:val="a3"/>
                        <w:keepNext w:val="0"/>
                        <w:keepLines w:val="0"/>
                        <w:widowControl w:val="0"/>
                        <w:shd w:val="clear" w:color="auto" w:fill="auto"/>
                        <w:bidi w:val="0"/>
                        <w:spacing w:before="0" w:after="0" w:line="418" w:lineRule="exact"/>
                        <w:ind w:left="0" w:right="0" w:firstLine="0"/>
                        <w:jc w:val="left"/>
                      </w:pPr>
                      <w:r>
                        <w:rPr>
                          <w:color w:val="000000"/>
                          <w:spacing w:val="0"/>
                          <w:w w:val="100"/>
                          <w:position w:val="0"/>
                        </w:rPr>
                        <w:t>注：括号内数据为以吨氨允许排放量计算的数，括号外是以实际排水(小于吨氨排水量许排 放浓度计算的值</w:t>
                      </w:r>
                    </w:p>
                  </w:txbxContent>
                </v:textbox>
              </v:shape>
            </w:pict>
          </mc:Fallback>
        </mc:AlternateContent>
      </w:r>
    </w:p>
    <w:p>
      <w:pPr>
        <w:pStyle w:val="22"/>
        <w:keepNext w:val="0"/>
        <w:keepLines w:val="0"/>
        <w:widowControl w:val="0"/>
        <w:shd w:val="clear" w:color="auto" w:fill="auto"/>
        <w:bidi w:val="0"/>
        <w:spacing w:before="0" w:after="1040" w:line="240" w:lineRule="auto"/>
        <w:ind w:left="1400" w:right="0" w:firstLine="0"/>
        <w:jc w:val="left"/>
      </w:pPr>
      <w:r>
        <w:rPr>
          <w:color w:val="000000"/>
          <w:spacing w:val="0"/>
          <w:w w:val="100"/>
          <w:position w:val="0"/>
        </w:rPr>
        <w:t>地表水执行《地表水环境质量标准</w:t>
      </w:r>
      <w:r>
        <w:rPr>
          <w:rFonts w:ascii="Times New Roman" w:eastAsia="Times New Roman" w:hAnsi="Times New Roman" w:cs="Times New Roman"/>
          <w:color w:val="000000"/>
          <w:spacing w:val="0"/>
          <w:w w:val="100"/>
          <w:position w:val="0"/>
          <w:sz w:val="40"/>
          <w:szCs w:val="40"/>
        </w:rPr>
        <w:t>GB3838-2002</w:t>
      </w:r>
      <w:r>
        <w:rPr>
          <w:color w:val="000000"/>
          <w:spacing w:val="0"/>
          <w:w w:val="100"/>
          <w:position w:val="0"/>
        </w:rPr>
        <w:t>中V类标准。</w:t>
      </w:r>
    </w:p>
    <w:p>
      <w:pPr>
        <w:pStyle w:val="22"/>
        <w:keepNext w:val="0"/>
        <w:keepLines w:val="0"/>
        <w:widowControl w:val="0"/>
        <w:shd w:val="clear" w:color="auto" w:fill="auto"/>
        <w:bidi w:val="0"/>
        <w:spacing w:before="0" w:after="2400" w:line="240" w:lineRule="auto"/>
        <w:ind w:left="1400" w:right="0" w:firstLine="0"/>
        <w:jc w:val="both"/>
      </w:pPr>
      <w:r>
        <w:rPr>
          <w:color w:val="000000"/>
          <w:spacing w:val="0"/>
          <w:w w:val="100"/>
          <w:position w:val="0"/>
        </w:rPr>
        <w:t>环境空气执行《环境空气质量标准</w:t>
      </w:r>
      <w:r>
        <w:rPr>
          <w:rFonts w:ascii="Times New Roman" w:eastAsia="Times New Roman" w:hAnsi="Times New Roman" w:cs="Times New Roman"/>
          <w:color w:val="000000"/>
          <w:spacing w:val="0"/>
          <w:w w:val="100"/>
          <w:position w:val="0"/>
          <w:sz w:val="40"/>
          <w:szCs w:val="40"/>
        </w:rPr>
        <w:t>K3GB3095-96</w:t>
      </w:r>
      <w:r>
        <w:rPr>
          <w:color w:val="000000"/>
          <w:spacing w:val="0"/>
          <w:w w:val="100"/>
          <w:position w:val="0"/>
          <w:sz w:val="40"/>
          <w:szCs w:val="40"/>
        </w:rPr>
        <w:t>)</w:t>
      </w:r>
      <w:r>
        <w:rPr>
          <w:color w:val="000000"/>
          <w:spacing w:val="0"/>
          <w:w w:val="100"/>
          <w:position w:val="0"/>
        </w:rPr>
        <w:t>二级标准。</w:t>
      </w:r>
    </w:p>
    <w:p>
      <w:pPr>
        <w:pStyle w:val="22"/>
        <w:keepNext w:val="0"/>
        <w:keepLines w:val="0"/>
        <w:widowControl w:val="0"/>
        <w:shd w:val="clear" w:color="auto" w:fill="auto"/>
        <w:bidi w:val="0"/>
        <w:spacing w:before="0" w:after="0" w:line="830" w:lineRule="exact"/>
        <w:ind w:left="620" w:right="0"/>
        <w:jc w:val="both"/>
      </w:pPr>
      <w:r>
        <w:rPr>
          <w:color w:val="000000"/>
          <w:spacing w:val="0"/>
          <w:w w:val="100"/>
          <w:position w:val="0"/>
        </w:rPr>
        <w:t>废水执行《合成氨工业水污染物排放标准</w:t>
      </w:r>
      <w:r>
        <w:rPr>
          <w:rFonts w:ascii="Times New Roman" w:eastAsia="Times New Roman" w:hAnsi="Times New Roman" w:cs="Times New Roman"/>
          <w:color w:val="000000"/>
          <w:spacing w:val="0"/>
          <w:w w:val="100"/>
          <w:position w:val="0"/>
          <w:sz w:val="40"/>
          <w:szCs w:val="40"/>
        </w:rPr>
        <w:t>GB1345</w:t>
      </w:r>
      <w:r>
        <w:rPr>
          <w:color w:val="000000"/>
          <w:spacing w:val="0"/>
          <w:w w:val="100"/>
          <w:position w:val="0"/>
        </w:rPr>
        <w:t>—</w:t>
      </w:r>
      <w:r>
        <w:rPr>
          <w:rFonts w:ascii="Times New Roman" w:eastAsia="Times New Roman" w:hAnsi="Times New Roman" w:cs="Times New Roman"/>
          <w:color w:val="000000"/>
          <w:spacing w:val="0"/>
          <w:w w:val="100"/>
          <w:position w:val="0"/>
          <w:sz w:val="40"/>
          <w:szCs w:val="40"/>
        </w:rPr>
        <w:t>2001)</w:t>
      </w:r>
      <w:r>
        <w:rPr>
          <w:color w:val="000000"/>
          <w:spacing w:val="0"/>
          <w:w w:val="100"/>
          <w:position w:val="0"/>
        </w:rPr>
        <w:t>中型二 级企业。</w:t>
      </w:r>
    </w:p>
    <w:p>
      <w:pPr>
        <w:pStyle w:val="22"/>
        <w:keepNext w:val="0"/>
        <w:keepLines w:val="0"/>
        <w:widowControl w:val="0"/>
        <w:shd w:val="clear" w:color="auto" w:fill="auto"/>
        <w:bidi w:val="0"/>
        <w:spacing w:before="0" w:after="0" w:line="830" w:lineRule="exact"/>
        <w:ind w:left="620" w:right="0"/>
        <w:jc w:val="both"/>
      </w:pPr>
      <w:r>
        <w:rPr>
          <w:color w:val="000000"/>
          <w:spacing w:val="0"/>
          <w:w w:val="100"/>
          <w:position w:val="0"/>
        </w:rPr>
        <w:t>锅炉烟气执行《锅炉大气污染物排放标准</w:t>
      </w:r>
      <w:r>
        <w:rPr>
          <w:color w:val="000000"/>
          <w:spacing w:val="0"/>
          <w:w w:val="100"/>
          <w:position w:val="0"/>
        </w:rPr>
        <w:t>》</w:t>
      </w:r>
      <w:r>
        <w:rPr>
          <w:rFonts w:ascii="Times New Roman" w:eastAsia="Times New Roman" w:hAnsi="Times New Roman" w:cs="Times New Roman"/>
          <w:color w:val="000000"/>
          <w:spacing w:val="0"/>
          <w:w w:val="100"/>
          <w:position w:val="0"/>
          <w:sz w:val="40"/>
          <w:szCs w:val="40"/>
        </w:rPr>
        <w:t>GB1327</w:t>
      </w:r>
      <w:r>
        <w:rPr>
          <w:color w:val="000000"/>
          <w:spacing w:val="0"/>
          <w:w w:val="100"/>
          <w:position w:val="0"/>
        </w:rPr>
        <w:t>—</w:t>
      </w:r>
      <w:r>
        <w:rPr>
          <w:rFonts w:ascii="Times New Roman" w:eastAsia="Times New Roman" w:hAnsi="Times New Roman" w:cs="Times New Roman"/>
          <w:color w:val="000000"/>
          <w:spacing w:val="0"/>
          <w:w w:val="100"/>
          <w:position w:val="0"/>
          <w:sz w:val="40"/>
          <w:szCs w:val="40"/>
        </w:rPr>
        <w:t>2001</w:t>
      </w:r>
      <w:r>
        <w:rPr>
          <w:color w:val="000000"/>
          <w:spacing w:val="0"/>
          <w:w w:val="100"/>
          <w:position w:val="0"/>
        </w:rPr>
        <w:t xml:space="preserve">二类区 </w:t>
      </w:r>
      <w:r>
        <w:rPr>
          <w:rFonts w:ascii="Times New Roman" w:eastAsia="Times New Roman" w:hAnsi="Times New Roman" w:cs="Times New Roman"/>
          <w:color w:val="000000"/>
          <w:spacing w:val="0"/>
          <w:w w:val="100"/>
          <w:position w:val="0"/>
          <w:sz w:val="40"/>
          <w:szCs w:val="40"/>
        </w:rPr>
        <w:t>I</w:t>
      </w:r>
      <w:r>
        <w:rPr>
          <w:color w:val="000000"/>
          <w:spacing w:val="0"/>
          <w:w w:val="100"/>
          <w:position w:val="0"/>
        </w:rPr>
        <w:t>时段标准。</w:t>
      </w:r>
    </w:p>
    <w:p>
      <w:pPr>
        <w:pStyle w:val="22"/>
        <w:keepNext w:val="0"/>
        <w:keepLines w:val="0"/>
        <w:widowControl w:val="0"/>
        <w:shd w:val="clear" w:color="auto" w:fill="auto"/>
        <w:bidi w:val="0"/>
        <w:spacing w:before="0" w:after="0" w:line="830" w:lineRule="exact"/>
        <w:ind w:left="1400" w:right="0" w:firstLine="0"/>
        <w:jc w:val="both"/>
      </w:pPr>
      <w:r>
        <w:rPr>
          <w:color w:val="000000"/>
          <w:spacing w:val="0"/>
          <w:w w:val="100"/>
          <w:position w:val="0"/>
        </w:rPr>
        <w:t>氨执行《恶污染物排放标准</w:t>
      </w:r>
      <w:r>
        <w:rPr>
          <w:color w:val="000000"/>
          <w:spacing w:val="0"/>
          <w:w w:val="100"/>
          <w:position w:val="0"/>
        </w:rPr>
        <w:t>》</w:t>
      </w:r>
      <w:r>
        <w:rPr>
          <w:rFonts w:ascii="Times New Roman" w:eastAsia="Times New Roman" w:hAnsi="Times New Roman" w:cs="Times New Roman"/>
          <w:color w:val="000000"/>
          <w:spacing w:val="0"/>
          <w:w w:val="100"/>
          <w:position w:val="0"/>
          <w:sz w:val="40"/>
          <w:szCs w:val="40"/>
        </w:rPr>
        <w:t>GB145513</w:t>
      </w:r>
      <w:r>
        <w:rPr>
          <w:color w:val="000000"/>
          <w:spacing w:val="0"/>
          <w:w w:val="100"/>
          <w:position w:val="0"/>
        </w:rPr>
        <w:t>)。</w:t>
      </w:r>
    </w:p>
    <w:p>
      <w:pPr>
        <w:pStyle w:val="22"/>
        <w:keepNext w:val="0"/>
        <w:keepLines w:val="0"/>
        <w:widowControl w:val="0"/>
        <w:shd w:val="clear" w:color="auto" w:fill="auto"/>
        <w:bidi w:val="0"/>
        <w:spacing w:before="0" w:after="0" w:line="830" w:lineRule="exact"/>
        <w:ind w:left="1400" w:right="0" w:firstLine="0"/>
        <w:jc w:val="both"/>
        <w:sectPr>
          <w:pgSz w:w="17861" w:h="25258"/>
          <w:pgMar w:top="2765" w:right="1896" w:bottom="1831" w:left="2794" w:header="0" w:footer="3" w:gutter="0"/>
          <w:pgNumType w:start="6"/>
          <w:cols w:space="720"/>
          <w:noEndnote/>
          <w:rtlGutter w:val="0"/>
          <w:docGrid w:linePitch="360"/>
        </w:sectPr>
      </w:pPr>
      <w:r>
        <w:rPr>
          <w:color w:val="000000"/>
          <w:spacing w:val="0"/>
          <w:w w:val="100"/>
          <w:position w:val="0"/>
        </w:rPr>
        <w:t>噪声执行《工业企业厂界噪声标</w:t>
      </w:r>
      <w:r>
        <w:rPr>
          <w:color w:val="000000"/>
          <w:spacing w:val="0"/>
          <w:w w:val="100"/>
          <w:position w:val="0"/>
        </w:rPr>
        <w:t>?tC</w:t>
      </w:r>
      <w:r>
        <w:rPr>
          <w:rFonts w:ascii="Times New Roman" w:eastAsia="Times New Roman" w:hAnsi="Times New Roman" w:cs="Times New Roman"/>
          <w:color w:val="000000"/>
          <w:spacing w:val="0"/>
          <w:w w:val="100"/>
          <w:position w:val="0"/>
          <w:sz w:val="40"/>
          <w:szCs w:val="40"/>
        </w:rPr>
        <w:t>GB12348-90</w:t>
      </w:r>
      <w:r>
        <w:rPr>
          <w:color w:val="000000"/>
          <w:spacing w:val="0"/>
          <w:w w:val="100"/>
          <w:position w:val="0"/>
        </w:rPr>
        <w:t>)m</w:t>
      </w:r>
      <w:r>
        <w:rPr>
          <w:color w:val="000000"/>
          <w:spacing w:val="0"/>
          <w:w w:val="100"/>
          <w:position w:val="0"/>
        </w:rPr>
        <w:t>类。</w:t>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74" w:after="74" w:line="240" w:lineRule="exact"/>
        <w:rPr>
          <w:sz w:val="19"/>
          <w:szCs w:val="19"/>
        </w:rPr>
      </w:pPr>
    </w:p>
    <w:p>
      <w:pPr>
        <w:widowControl w:val="0"/>
        <w:spacing w:line="1" w:lineRule="exact"/>
        <w:sectPr>
          <w:type w:val="continuous"/>
          <w:pgSz w:w="17861" w:h="25258"/>
          <w:pgMar w:top="2765" w:right="0" w:bottom="1831" w:left="0" w:header="0" w:footer="3" w:gutter="0"/>
          <w:pgNumType w:start="7"/>
          <w:cols w:space="720"/>
          <w:noEndnote/>
          <w:rtlGutter w:val="0"/>
          <w:docGrid w:linePitch="360"/>
        </w:sectPr>
      </w:pPr>
    </w:p>
    <w:p>
      <w:pPr>
        <w:pStyle w:val="22"/>
        <w:keepNext w:val="0"/>
        <w:keepLines w:val="0"/>
        <w:widowControl w:val="0"/>
        <w:shd w:val="clear" w:color="auto" w:fill="auto"/>
        <w:bidi w:val="0"/>
        <w:spacing w:before="0" w:after="0" w:line="240" w:lineRule="auto"/>
        <w:ind w:left="0" w:right="0" w:firstLine="0"/>
        <w:jc w:val="left"/>
        <w:sectPr>
          <w:type w:val="continuous"/>
          <w:pgSz w:w="17861" w:h="25258"/>
          <w:pgMar w:top="2765" w:right="1896" w:bottom="1831" w:left="1886" w:header="0" w:footer="3" w:gutter="0"/>
          <w:pgNumType w:start="8"/>
          <w:cols w:space="720"/>
          <w:noEndnote/>
          <w:rtlGutter w:val="0"/>
          <w:docGrid w:linePitch="360"/>
        </w:sectPr>
      </w:pPr>
      <w:r>
        <w:rPr>
          <w:b/>
          <w:bCs/>
          <w:color w:val="000000"/>
          <w:spacing w:val="0"/>
          <w:w w:val="100"/>
          <w:position w:val="0"/>
        </w:rPr>
        <w:t>建设项目工程分析</w:t>
      </w:r>
    </w:p>
    <w:p>
      <w:pPr>
        <w:pStyle w:val="50"/>
        <w:keepNext/>
        <w:keepLines/>
        <w:widowControl w:val="0"/>
        <w:shd w:val="clear" w:color="auto" w:fill="auto"/>
        <w:bidi w:val="0"/>
        <w:spacing w:before="0" w:after="640" w:line="240" w:lineRule="auto"/>
        <w:ind w:left="0" w:right="0" w:firstLine="160"/>
        <w:jc w:val="left"/>
      </w:pPr>
      <w:bookmarkStart w:id="20" w:name="bookmark20"/>
      <w:bookmarkStart w:id="21" w:name="bookmark21"/>
      <w:bookmarkStart w:id="22" w:name="bookmark22"/>
      <w:r>
        <w:rPr>
          <w:color w:val="000000"/>
          <w:spacing w:val="0"/>
          <w:w w:val="100"/>
          <w:position w:val="0"/>
        </w:rPr>
        <w:t>工艺流程简述（图示）：</w:t>
      </w:r>
      <w:bookmarkEnd w:id="20"/>
      <w:bookmarkEnd w:id="21"/>
      <w:bookmarkEnd w:id="22"/>
    </w:p>
    <w:p>
      <w:pPr>
        <w:pStyle w:val="31"/>
        <w:keepNext w:val="0"/>
        <w:keepLines w:val="0"/>
        <w:widowControl w:val="0"/>
        <w:shd w:val="clear" w:color="auto" w:fill="auto"/>
        <w:bidi w:val="0"/>
        <w:spacing w:before="0" w:after="8920" w:line="240" w:lineRule="auto"/>
        <w:ind w:left="0" w:right="0" w:firstLine="820"/>
        <w:jc w:val="left"/>
      </w:pPr>
      <w:r>
        <w:rPr>
          <w:color w:val="000000"/>
          <w:spacing w:val="0"/>
          <w:w w:val="100"/>
          <w:position w:val="0"/>
        </w:rPr>
        <w:t>工艺流程图祥见附图三至附图七</w:t>
      </w:r>
    </w:p>
    <w:p>
      <w:pPr>
        <w:pStyle w:val="a3"/>
        <w:keepNext w:val="0"/>
        <w:keepLines w:val="0"/>
        <w:widowControl w:val="0"/>
        <w:shd w:val="clear" w:color="auto" w:fill="auto"/>
        <w:bidi w:val="0"/>
        <w:spacing w:before="0" w:after="0" w:line="240" w:lineRule="auto"/>
        <w:ind w:left="461" w:right="0" w:firstLine="0"/>
        <w:jc w:val="left"/>
        <w:rPr>
          <w:sz w:val="42"/>
          <w:szCs w:val="42"/>
        </w:rPr>
      </w:pPr>
      <w:r>
        <w:rPr>
          <w:b/>
          <w:bCs/>
          <w:color w:val="000000"/>
          <w:spacing w:val="0"/>
          <w:w w:val="100"/>
          <w:position w:val="0"/>
          <w:sz w:val="42"/>
          <w:szCs w:val="42"/>
        </w:rPr>
        <w:t>主要污染工序:</w:t>
      </w:r>
    </w:p>
    <w:tbl>
      <w:tblPr>
        <w:tblStyle w:val="TableNormal"/>
        <w:tblOverlap w:val="never"/>
        <w:jc w:val="center"/>
        <w:tblLayout w:type="fixed"/>
        <w:tblCellMar>
          <w:left w:w="10" w:type="dxa"/>
          <w:right w:w="10" w:type="dxa"/>
        </w:tblCellMar>
      </w:tblPr>
      <w:tblGrid>
        <w:gridCol w:w="1469"/>
        <w:gridCol w:w="12590"/>
      </w:tblGrid>
      <w:tr>
        <w:tblPrEx>
          <w:jc w:val="center"/>
          <w:tblLayout w:type="fixed"/>
          <w:tblCellMar>
            <w:left w:w="10" w:type="dxa"/>
            <w:right w:w="10" w:type="dxa"/>
          </w:tblCellMar>
        </w:tblPrEx>
        <w:trPr>
          <w:trHeight w:hRule="exact" w:val="629"/>
          <w:jc w:val="center"/>
        </w:trPr>
        <w:tc>
          <w:tcPr>
            <w:tcW w:w="1469"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960"/>
              <w:jc w:val="both"/>
              <w:rPr>
                <w:sz w:val="42"/>
                <w:szCs w:val="42"/>
              </w:rPr>
            </w:pPr>
            <w:r>
              <w:rPr>
                <w:rFonts w:ascii="Times New Roman" w:eastAsia="Times New Roman" w:hAnsi="Times New Roman" w:cs="Times New Roman"/>
                <w:color w:val="000000"/>
                <w:spacing w:val="0"/>
                <w:w w:val="100"/>
                <w:position w:val="0"/>
                <w:sz w:val="40"/>
                <w:szCs w:val="40"/>
              </w:rPr>
              <w:t>1</w:t>
            </w:r>
            <w:r>
              <w:rPr>
                <w:color w:val="000000"/>
                <w:spacing w:val="0"/>
                <w:w w:val="100"/>
                <w:position w:val="0"/>
                <w:sz w:val="42"/>
                <w:szCs w:val="42"/>
              </w:rPr>
              <w:t>、</w:t>
            </w:r>
          </w:p>
        </w:tc>
        <w:tc>
          <w:tcPr>
            <w:tcW w:w="12590" w:type="dxa"/>
            <w:tcBorders>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rPr>
              <w:t>蒸氨后残液；</w:t>
            </w:r>
          </w:p>
        </w:tc>
      </w:tr>
      <w:tr>
        <w:tblPrEx>
          <w:jc w:val="center"/>
          <w:tblLayout w:type="fixed"/>
          <w:tblCellMar>
            <w:left w:w="10" w:type="dxa"/>
            <w:right w:w="10" w:type="dxa"/>
          </w:tblCellMar>
        </w:tblPrEx>
        <w:trPr>
          <w:trHeight w:hRule="exact" w:val="826"/>
          <w:jc w:val="center"/>
        </w:trPr>
        <w:tc>
          <w:tcPr>
            <w:tcW w:w="1469" w:type="dxa"/>
            <w:tcBorders>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60"/>
              <w:jc w:val="both"/>
              <w:rPr>
                <w:sz w:val="42"/>
                <w:szCs w:val="42"/>
              </w:rPr>
            </w:pPr>
            <w:r>
              <w:rPr>
                <w:rFonts w:ascii="Times New Roman" w:eastAsia="Times New Roman" w:hAnsi="Times New Roman" w:cs="Times New Roman"/>
                <w:color w:val="000000"/>
                <w:spacing w:val="0"/>
                <w:w w:val="100"/>
                <w:position w:val="0"/>
                <w:sz w:val="40"/>
                <w:szCs w:val="40"/>
              </w:rPr>
              <w:t>2</w:t>
            </w:r>
            <w:r>
              <w:rPr>
                <w:color w:val="000000"/>
                <w:spacing w:val="0"/>
                <w:w w:val="100"/>
                <w:position w:val="0"/>
                <w:sz w:val="42"/>
                <w:szCs w:val="42"/>
              </w:rPr>
              <w:t>、</w:t>
            </w:r>
          </w:p>
        </w:tc>
        <w:tc>
          <w:tcPr>
            <w:tcW w:w="12590" w:type="dxa"/>
            <w:tcBorders>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rPr>
              <w:t>蒸氨尾气</w:t>
            </w:r>
          </w:p>
        </w:tc>
      </w:tr>
      <w:tr>
        <w:tblPrEx>
          <w:jc w:val="center"/>
          <w:tblLayout w:type="fixed"/>
          <w:tblCellMar>
            <w:left w:w="10" w:type="dxa"/>
            <w:right w:w="10" w:type="dxa"/>
          </w:tblCellMar>
        </w:tblPrEx>
        <w:trPr>
          <w:trHeight w:hRule="exact" w:val="811"/>
          <w:jc w:val="center"/>
        </w:trPr>
        <w:tc>
          <w:tcPr>
            <w:tcW w:w="1469" w:type="dxa"/>
            <w:tcBorders>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60"/>
              <w:jc w:val="both"/>
              <w:rPr>
                <w:sz w:val="42"/>
                <w:szCs w:val="42"/>
              </w:rPr>
            </w:pPr>
            <w:r>
              <w:rPr>
                <w:rFonts w:ascii="Times New Roman" w:eastAsia="Times New Roman" w:hAnsi="Times New Roman" w:cs="Times New Roman"/>
                <w:color w:val="000000"/>
                <w:spacing w:val="0"/>
                <w:w w:val="100"/>
                <w:position w:val="0"/>
                <w:sz w:val="40"/>
                <w:szCs w:val="40"/>
              </w:rPr>
              <w:t>3</w:t>
            </w:r>
            <w:r>
              <w:rPr>
                <w:color w:val="000000"/>
                <w:spacing w:val="0"/>
                <w:w w:val="100"/>
                <w:position w:val="0"/>
                <w:sz w:val="42"/>
                <w:szCs w:val="42"/>
              </w:rPr>
              <w:t>、</w:t>
            </w:r>
          </w:p>
        </w:tc>
        <w:tc>
          <w:tcPr>
            <w:tcW w:w="12590" w:type="dxa"/>
            <w:tcBorders>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rPr>
              <w:t>弛放气尾气；</w:t>
            </w:r>
          </w:p>
        </w:tc>
      </w:tr>
      <w:tr>
        <w:tblPrEx>
          <w:jc w:val="center"/>
          <w:tblLayout w:type="fixed"/>
          <w:tblCellMar>
            <w:left w:w="10" w:type="dxa"/>
            <w:right w:w="10" w:type="dxa"/>
          </w:tblCellMar>
        </w:tblPrEx>
        <w:trPr>
          <w:trHeight w:hRule="exact" w:val="826"/>
          <w:jc w:val="center"/>
        </w:trPr>
        <w:tc>
          <w:tcPr>
            <w:tcW w:w="1469" w:type="dxa"/>
            <w:tcBorders>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60"/>
              <w:jc w:val="both"/>
              <w:rPr>
                <w:sz w:val="42"/>
                <w:szCs w:val="42"/>
              </w:rPr>
            </w:pPr>
            <w:r>
              <w:rPr>
                <w:rFonts w:ascii="Times New Roman" w:eastAsia="Times New Roman" w:hAnsi="Times New Roman" w:cs="Times New Roman"/>
                <w:color w:val="000000"/>
                <w:spacing w:val="0"/>
                <w:w w:val="100"/>
                <w:position w:val="0"/>
                <w:sz w:val="40"/>
                <w:szCs w:val="40"/>
              </w:rPr>
              <w:t>4</w:t>
            </w:r>
            <w:r>
              <w:rPr>
                <w:color w:val="000000"/>
                <w:spacing w:val="0"/>
                <w:w w:val="100"/>
                <w:position w:val="0"/>
                <w:sz w:val="42"/>
                <w:szCs w:val="42"/>
              </w:rPr>
              <w:t>、</w:t>
            </w:r>
          </w:p>
        </w:tc>
        <w:tc>
          <w:tcPr>
            <w:tcW w:w="12590" w:type="dxa"/>
            <w:tcBorders>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rPr>
              <w:t>氨储罐尾气；</w:t>
            </w:r>
          </w:p>
        </w:tc>
      </w:tr>
      <w:tr>
        <w:tblPrEx>
          <w:jc w:val="center"/>
          <w:tblLayout w:type="fixed"/>
          <w:tblCellMar>
            <w:left w:w="10" w:type="dxa"/>
            <w:right w:w="10" w:type="dxa"/>
          </w:tblCellMar>
        </w:tblPrEx>
        <w:trPr>
          <w:trHeight w:hRule="exact" w:val="629"/>
          <w:jc w:val="center"/>
        </w:trPr>
        <w:tc>
          <w:tcPr>
            <w:tcW w:w="1469" w:type="dxa"/>
            <w:tcBorders>
              <w:lef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960"/>
              <w:jc w:val="both"/>
              <w:rPr>
                <w:sz w:val="42"/>
                <w:szCs w:val="42"/>
              </w:rPr>
            </w:pPr>
            <w:r>
              <w:rPr>
                <w:rFonts w:ascii="Times New Roman" w:eastAsia="Times New Roman" w:hAnsi="Times New Roman" w:cs="Times New Roman"/>
                <w:color w:val="000000"/>
                <w:spacing w:val="0"/>
                <w:w w:val="100"/>
                <w:position w:val="0"/>
                <w:sz w:val="40"/>
                <w:szCs w:val="40"/>
              </w:rPr>
              <w:t>5</w:t>
            </w:r>
            <w:r>
              <w:rPr>
                <w:color w:val="000000"/>
                <w:spacing w:val="0"/>
                <w:w w:val="100"/>
                <w:position w:val="0"/>
                <w:sz w:val="42"/>
                <w:szCs w:val="42"/>
              </w:rPr>
              <w:t>、</w:t>
            </w:r>
          </w:p>
        </w:tc>
        <w:tc>
          <w:tcPr>
            <w:tcW w:w="12590" w:type="dxa"/>
            <w:tcBorders>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rPr>
              <w:t>碳铵尾气回收放空气。</w:t>
            </w:r>
          </w:p>
        </w:tc>
      </w:tr>
    </w:tbl>
    <w:p>
      <w:pPr>
        <w:widowControl w:val="0"/>
        <w:spacing w:after="5239" w:line="1" w:lineRule="exact"/>
      </w:pPr>
    </w:p>
    <w:p>
      <w:pPr>
        <w:pStyle w:val="22"/>
        <w:keepNext w:val="0"/>
        <w:keepLines w:val="0"/>
        <w:widowControl w:val="0"/>
        <w:shd w:val="clear" w:color="auto" w:fill="auto"/>
        <w:bidi w:val="0"/>
        <w:spacing w:before="0" w:after="0" w:line="240" w:lineRule="auto"/>
        <w:ind w:left="0" w:right="0" w:firstLine="160"/>
        <w:jc w:val="left"/>
        <w:sectPr>
          <w:pgSz w:w="17861" w:h="25258"/>
          <w:pgMar w:top="2357" w:right="1920" w:bottom="1696" w:left="1882" w:header="0" w:footer="3" w:gutter="0"/>
          <w:pgNumType w:start="9"/>
          <w:cols w:space="720"/>
          <w:noEndnote/>
          <w:rtlGutter w:val="0"/>
          <w:docGrid w:linePitch="360"/>
        </w:sectPr>
      </w:pPr>
      <w:r>
        <w:rPr>
          <w:b/>
          <w:bCs/>
          <w:color w:val="000000"/>
          <w:spacing w:val="0"/>
          <w:w w:val="100"/>
          <w:position w:val="0"/>
        </w:rPr>
        <w:t>项目主要污染物产生及预计排放情况</w:t>
      </w:r>
    </w:p>
    <w:tbl>
      <w:tblPr>
        <w:tblStyle w:val="TableNormal"/>
        <w:tblOverlap w:val="never"/>
        <w:jc w:val="center"/>
        <w:tblLayout w:type="fixed"/>
        <w:tblCellMar>
          <w:left w:w="10" w:type="dxa"/>
          <w:right w:w="10" w:type="dxa"/>
        </w:tblCellMar>
      </w:tblPr>
      <w:tblGrid>
        <w:gridCol w:w="1762"/>
        <w:gridCol w:w="2386"/>
        <w:gridCol w:w="2419"/>
        <w:gridCol w:w="3782"/>
        <w:gridCol w:w="3710"/>
      </w:tblGrid>
      <w:tr>
        <w:tblPrEx>
          <w:jc w:val="center"/>
          <w:tblLayout w:type="fixed"/>
          <w:tblCellMar>
            <w:left w:w="10" w:type="dxa"/>
            <w:right w:w="10" w:type="dxa"/>
          </w:tblCellMar>
        </w:tblPrEx>
        <w:trPr>
          <w:trHeight w:hRule="exact" w:val="1426"/>
          <w:jc w:val="center"/>
        </w:trPr>
        <w:tc>
          <w:tcPr>
            <w:tcW w:w="1762" w:type="dxa"/>
            <w:tcBorders>
              <w:top w:val="single" w:sz="4" w:space="0" w:color="auto"/>
              <w:left w:val="single" w:sz="4" w:space="0" w:color="auto"/>
            </w:tcBorders>
            <w:shd w:val="clear" w:color="auto" w:fill="FFFFFF"/>
            <w:vAlign w:val="bottom"/>
          </w:tcPr>
          <w:p>
            <w:pPr>
              <w:pStyle w:val="a4"/>
              <w:keepNext w:val="0"/>
              <w:keepLines w:val="0"/>
              <w:widowControl w:val="0"/>
              <w:shd w:val="clear" w:color="auto" w:fill="auto"/>
              <w:bidi w:val="0"/>
              <w:spacing w:before="0" w:after="0" w:line="547" w:lineRule="exact"/>
              <w:ind w:left="0" w:right="0" w:firstLine="0"/>
              <w:jc w:val="center"/>
              <w:rPr>
                <w:sz w:val="42"/>
                <w:szCs w:val="42"/>
              </w:rPr>
            </w:pPr>
            <w:r>
              <w:rPr>
                <w:b/>
                <w:bCs/>
                <w:color w:val="1B1B1B"/>
                <w:spacing w:val="0"/>
                <w:w w:val="100"/>
                <w:position w:val="0"/>
                <w:sz w:val="42"/>
                <w:szCs w:val="42"/>
              </w:rPr>
              <w:t>\</w:t>
            </w:r>
            <w:r>
              <w:rPr>
                <w:b/>
                <w:bCs/>
                <w:color w:val="000000"/>
                <w:spacing w:val="0"/>
                <w:w w:val="100"/>
                <w:position w:val="0"/>
                <w:sz w:val="42"/>
                <w:szCs w:val="42"/>
              </w:rPr>
              <w:t>内容 类型、</w:t>
            </w:r>
          </w:p>
        </w:tc>
        <w:tc>
          <w:tcPr>
            <w:tcW w:w="2386"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80" w:after="0" w:line="547" w:lineRule="exact"/>
              <w:ind w:left="0" w:right="0" w:firstLine="0"/>
              <w:jc w:val="center"/>
              <w:rPr>
                <w:sz w:val="42"/>
                <w:szCs w:val="42"/>
              </w:rPr>
            </w:pPr>
            <w:r>
              <w:rPr>
                <w:b/>
                <w:bCs/>
                <w:color w:val="000000"/>
                <w:spacing w:val="0"/>
                <w:w w:val="100"/>
                <w:position w:val="0"/>
                <w:sz w:val="42"/>
                <w:szCs w:val="42"/>
              </w:rPr>
              <w:t>排放源 （编号）</w:t>
            </w:r>
          </w:p>
        </w:tc>
        <w:tc>
          <w:tcPr>
            <w:tcW w:w="241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220"/>
              <w:jc w:val="left"/>
              <w:rPr>
                <w:sz w:val="42"/>
                <w:szCs w:val="42"/>
              </w:rPr>
            </w:pPr>
            <w:r>
              <w:rPr>
                <w:b/>
                <w:bCs/>
                <w:color w:val="000000"/>
                <w:spacing w:val="0"/>
                <w:w w:val="100"/>
                <w:position w:val="0"/>
                <w:sz w:val="42"/>
                <w:szCs w:val="42"/>
              </w:rPr>
              <w:t>污染物名称</w:t>
            </w:r>
          </w:p>
        </w:tc>
        <w:tc>
          <w:tcPr>
            <w:tcW w:w="378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100" w:after="0" w:line="528" w:lineRule="exact"/>
              <w:ind w:left="0" w:right="0" w:firstLine="0"/>
              <w:jc w:val="center"/>
              <w:rPr>
                <w:sz w:val="42"/>
                <w:szCs w:val="42"/>
              </w:rPr>
            </w:pPr>
            <w:r>
              <w:rPr>
                <w:b/>
                <w:bCs/>
                <w:color w:val="000000"/>
                <w:spacing w:val="0"/>
                <w:w w:val="100"/>
                <w:position w:val="0"/>
                <w:sz w:val="42"/>
                <w:szCs w:val="42"/>
              </w:rPr>
              <w:t>处理前产生浓度及 产生量（单位）</w:t>
            </w:r>
          </w:p>
        </w:tc>
        <w:tc>
          <w:tcPr>
            <w:tcW w:w="3710" w:type="dxa"/>
            <w:tcBorders>
              <w:top w:val="single" w:sz="4" w:space="0" w:color="auto"/>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100" w:after="0" w:line="523" w:lineRule="exact"/>
              <w:ind w:left="0" w:right="0" w:firstLine="0"/>
              <w:jc w:val="center"/>
              <w:rPr>
                <w:sz w:val="42"/>
                <w:szCs w:val="42"/>
              </w:rPr>
            </w:pPr>
            <w:r>
              <w:rPr>
                <w:b/>
                <w:bCs/>
                <w:color w:val="000000"/>
                <w:spacing w:val="0"/>
                <w:w w:val="100"/>
                <w:position w:val="0"/>
                <w:sz w:val="42"/>
                <w:szCs w:val="42"/>
              </w:rPr>
              <w:t>排放浓度及排放量 （单位）</w:t>
            </w:r>
          </w:p>
        </w:tc>
      </w:tr>
      <w:tr>
        <w:tblPrEx>
          <w:jc w:val="center"/>
          <w:tblLayout w:type="fixed"/>
          <w:tblCellMar>
            <w:left w:w="10" w:type="dxa"/>
            <w:right w:w="10" w:type="dxa"/>
          </w:tblCellMar>
        </w:tblPrEx>
        <w:trPr>
          <w:trHeight w:hRule="exact" w:val="3163"/>
          <w:jc w:val="center"/>
        </w:trPr>
        <w:tc>
          <w:tcPr>
            <w:tcW w:w="1762" w:type="dxa"/>
            <w:tcBorders>
              <w:top w:val="single" w:sz="4" w:space="0" w:color="auto"/>
              <w:left w:val="single" w:sz="4" w:space="0" w:color="auto"/>
            </w:tcBorders>
            <w:shd w:val="clear" w:color="auto" w:fill="FFFFFF"/>
            <w:textDirection w:val="tbRlV"/>
            <w:vAlign w:val="bottom"/>
          </w:tcPr>
          <w:p>
            <w:pPr>
              <w:pStyle w:val="23"/>
              <w:keepNext w:val="0"/>
              <w:keepLines w:val="0"/>
              <w:widowControl w:val="0"/>
              <w:shd w:val="clear" w:color="auto" w:fill="auto"/>
              <w:bidi w:val="0"/>
              <w:spacing w:before="0" w:after="0" w:line="240" w:lineRule="auto"/>
              <w:ind w:left="0" w:right="0" w:firstLine="200"/>
              <w:jc w:val="left"/>
            </w:pPr>
            <w:r>
              <w:rPr>
                <w:color w:val="000000"/>
                <w:spacing w:val="0"/>
                <w:w w:val="100"/>
                <w:position w:val="0"/>
              </w:rPr>
              <w:t>大气污染物</w:t>
            </w:r>
          </w:p>
        </w:tc>
        <w:tc>
          <w:tcPr>
            <w:tcW w:w="23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66" w:lineRule="exact"/>
              <w:ind w:left="0" w:right="0" w:firstLine="360"/>
              <w:jc w:val="left"/>
              <w:rPr>
                <w:sz w:val="36"/>
                <w:szCs w:val="36"/>
              </w:rPr>
            </w:pPr>
            <w:r>
              <w:rPr>
                <w:color w:val="000000"/>
                <w:spacing w:val="0"/>
                <w:w w:val="100"/>
                <w:position w:val="0"/>
                <w:sz w:val="36"/>
                <w:szCs w:val="36"/>
              </w:rPr>
              <w:t>弛放气尾气</w:t>
            </w:r>
          </w:p>
          <w:p>
            <w:pPr>
              <w:pStyle w:val="a4"/>
              <w:keepNext w:val="0"/>
              <w:keepLines w:val="0"/>
              <w:widowControl w:val="0"/>
              <w:shd w:val="clear" w:color="auto" w:fill="auto"/>
              <w:bidi w:val="0"/>
              <w:spacing w:before="0" w:after="0" w:line="466" w:lineRule="exact"/>
              <w:ind w:left="0" w:right="0" w:firstLine="360"/>
              <w:jc w:val="left"/>
              <w:rPr>
                <w:sz w:val="36"/>
                <w:szCs w:val="36"/>
              </w:rPr>
            </w:pPr>
            <w:r>
              <w:rPr>
                <w:color w:val="000000"/>
                <w:spacing w:val="0"/>
                <w:w w:val="100"/>
                <w:position w:val="0"/>
                <w:sz w:val="36"/>
                <w:szCs w:val="36"/>
              </w:rPr>
              <w:t>氨储罐尾气</w:t>
            </w:r>
          </w:p>
          <w:p>
            <w:pPr>
              <w:pStyle w:val="a4"/>
              <w:keepNext w:val="0"/>
              <w:keepLines w:val="0"/>
              <w:widowControl w:val="0"/>
              <w:shd w:val="clear" w:color="auto" w:fill="auto"/>
              <w:bidi w:val="0"/>
              <w:spacing w:before="0" w:after="0" w:line="466" w:lineRule="exact"/>
              <w:ind w:left="0" w:right="0" w:firstLine="0"/>
              <w:jc w:val="center"/>
              <w:rPr>
                <w:sz w:val="36"/>
                <w:szCs w:val="36"/>
              </w:rPr>
            </w:pPr>
            <w:r>
              <w:rPr>
                <w:color w:val="000000"/>
                <w:spacing w:val="0"/>
                <w:w w:val="100"/>
                <w:position w:val="0"/>
                <w:sz w:val="36"/>
                <w:szCs w:val="36"/>
              </w:rPr>
              <w:t>碳铵尾气 氨水提浓尾气</w:t>
            </w:r>
          </w:p>
        </w:tc>
        <w:tc>
          <w:tcPr>
            <w:tcW w:w="241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vertAlign w:val="superscript"/>
              </w:rPr>
              <w:t>NH</w:t>
            </w:r>
            <w:r>
              <w:rPr>
                <w:b/>
                <w:bCs/>
                <w:color w:val="000000"/>
                <w:spacing w:val="0"/>
                <w:w w:val="100"/>
                <w:position w:val="0"/>
              </w:rPr>
              <w:t>3</w:t>
            </w:r>
          </w:p>
        </w:tc>
        <w:tc>
          <w:tcPr>
            <w:tcW w:w="37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tabs>
                <w:tab w:val="left" w:pos="1586"/>
                <w:tab w:val="left" w:pos="2733"/>
              </w:tabs>
              <w:bidi w:val="0"/>
              <w:spacing w:before="0" w:after="0" w:line="544" w:lineRule="exact"/>
              <w:ind w:left="160" w:right="0" w:firstLine="0"/>
              <w:jc w:val="left"/>
              <w:rPr>
                <w:sz w:val="40"/>
                <w:szCs w:val="40"/>
              </w:rPr>
            </w:pPr>
            <w:r>
              <w:rPr>
                <w:rFonts w:ascii="Times New Roman" w:eastAsia="Times New Roman" w:hAnsi="Times New Roman" w:cs="Times New Roman"/>
                <w:color w:val="000000"/>
                <w:spacing w:val="0"/>
                <w:w w:val="100"/>
                <w:position w:val="0"/>
                <w:sz w:val="40"/>
                <w:szCs w:val="40"/>
              </w:rPr>
              <w:t>8.1kg/h</w:t>
            </w:r>
            <w:r>
              <w:rPr>
                <w:color w:val="000000"/>
                <w:spacing w:val="0"/>
                <w:w w:val="100"/>
                <w:position w:val="0"/>
                <w:sz w:val="42"/>
                <w:szCs w:val="42"/>
              </w:rPr>
              <w:t>（</w:t>
            </w:r>
            <w:r>
              <w:rPr>
                <w:rFonts w:ascii="Times New Roman" w:eastAsia="Times New Roman" w:hAnsi="Times New Roman" w:cs="Times New Roman"/>
                <w:color w:val="000000"/>
                <w:spacing w:val="0"/>
                <w:w w:val="100"/>
                <w:position w:val="0"/>
                <w:sz w:val="40"/>
                <w:szCs w:val="40"/>
              </w:rPr>
              <w:t>64t/a</w:t>
            </w:r>
            <w:r>
              <w:rPr>
                <w:color w:val="000000"/>
                <w:spacing w:val="0"/>
                <w:w w:val="100"/>
                <w:position w:val="0"/>
                <w:sz w:val="42"/>
                <w:szCs w:val="42"/>
              </w:rPr>
              <w:t xml:space="preserve">） </w:t>
            </w:r>
            <w:r>
              <w:rPr>
                <w:rFonts w:ascii="Times New Roman" w:eastAsia="Times New Roman" w:hAnsi="Times New Roman" w:cs="Times New Roman"/>
                <w:color w:val="000000"/>
                <w:spacing w:val="0"/>
                <w:w w:val="100"/>
                <w:position w:val="0"/>
                <w:sz w:val="40"/>
                <w:szCs w:val="40"/>
              </w:rPr>
              <w:t>20.2kg/h</w:t>
            </w:r>
            <w:r>
              <w:rPr>
                <w:color w:val="000000"/>
                <w:spacing w:val="0"/>
                <w:w w:val="100"/>
                <w:position w:val="0"/>
                <w:sz w:val="42"/>
                <w:szCs w:val="42"/>
              </w:rPr>
              <w:t>（</w:t>
            </w:r>
            <w:r>
              <w:rPr>
                <w:rFonts w:ascii="Times New Roman" w:eastAsia="Times New Roman" w:hAnsi="Times New Roman" w:cs="Times New Roman"/>
                <w:color w:val="000000"/>
                <w:spacing w:val="0"/>
                <w:w w:val="100"/>
                <w:position w:val="0"/>
                <w:sz w:val="40"/>
                <w:szCs w:val="40"/>
              </w:rPr>
              <w:t>160t/a</w:t>
            </w:r>
            <w:r>
              <w:rPr>
                <w:color w:val="000000"/>
                <w:spacing w:val="0"/>
                <w:w w:val="100"/>
                <w:position w:val="0"/>
                <w:sz w:val="42"/>
                <w:szCs w:val="42"/>
              </w:rPr>
              <w:t xml:space="preserve">） </w:t>
            </w:r>
            <w:r>
              <w:rPr>
                <w:rFonts w:ascii="Times New Roman" w:eastAsia="Times New Roman" w:hAnsi="Times New Roman" w:cs="Times New Roman"/>
                <w:color w:val="000000"/>
                <w:spacing w:val="0"/>
                <w:w w:val="100"/>
                <w:position w:val="0"/>
                <w:sz w:val="40"/>
                <w:szCs w:val="40"/>
              </w:rPr>
              <w:t>68.8kg/h</w:t>
            </w:r>
            <w:r>
              <w:rPr>
                <w:color w:val="000000"/>
                <w:spacing w:val="0"/>
                <w:w w:val="100"/>
                <w:position w:val="0"/>
                <w:sz w:val="42"/>
                <w:szCs w:val="42"/>
              </w:rPr>
              <w:t>（</w:t>
            </w:r>
            <w:r>
              <w:rPr>
                <w:rFonts w:ascii="Times New Roman" w:eastAsia="Times New Roman" w:hAnsi="Times New Roman" w:cs="Times New Roman"/>
                <w:color w:val="000000"/>
                <w:spacing w:val="0"/>
                <w:w w:val="100"/>
                <w:position w:val="0"/>
                <w:sz w:val="40"/>
                <w:szCs w:val="40"/>
              </w:rPr>
              <w:t>545t/a</w:t>
            </w:r>
            <w:r>
              <w:rPr>
                <w:color w:val="000000"/>
                <w:spacing w:val="0"/>
                <w:w w:val="100"/>
                <w:position w:val="0"/>
                <w:sz w:val="42"/>
                <w:szCs w:val="42"/>
              </w:rPr>
              <w:t xml:space="preserve">） </w:t>
            </w:r>
            <w:r>
              <w:rPr>
                <w:rFonts w:ascii="Times New Roman" w:eastAsia="Times New Roman" w:hAnsi="Times New Roman" w:cs="Times New Roman"/>
                <w:color w:val="000000"/>
                <w:spacing w:val="0"/>
                <w:w w:val="100"/>
                <w:position w:val="0"/>
                <w:sz w:val="40"/>
                <w:szCs w:val="40"/>
              </w:rPr>
              <w:t>140</w:t>
              <w:tab/>
            </w:r>
            <w:r>
              <w:rPr>
                <w:color w:val="000000"/>
                <w:spacing w:val="0"/>
                <w:w w:val="100"/>
                <w:position w:val="0"/>
                <w:sz w:val="42"/>
                <w:szCs w:val="42"/>
              </w:rPr>
              <w:t>。</w:t>
              <w:tab/>
            </w:r>
            <w:r>
              <w:rPr>
                <w:rFonts w:ascii="Times New Roman" w:eastAsia="Times New Roman" w:hAnsi="Times New Roman" w:cs="Times New Roman"/>
                <w:color w:val="000000"/>
                <w:spacing w:val="0"/>
                <w:w w:val="100"/>
                <w:position w:val="0"/>
                <w:sz w:val="40"/>
                <w:szCs w:val="40"/>
              </w:rPr>
              <w:t>2kg/h</w:t>
            </w:r>
          </w:p>
          <w:p>
            <w:pPr>
              <w:pStyle w:val="a4"/>
              <w:keepNext w:val="0"/>
              <w:keepLines w:val="0"/>
              <w:widowControl w:val="0"/>
              <w:shd w:val="clear" w:color="auto" w:fill="auto"/>
              <w:bidi w:val="0"/>
              <w:spacing w:before="0" w:after="0" w:line="544" w:lineRule="exact"/>
              <w:ind w:left="0" w:right="0" w:firstLine="160"/>
              <w:jc w:val="left"/>
              <w:rPr>
                <w:sz w:val="42"/>
                <w:szCs w:val="42"/>
              </w:rPr>
            </w:pPr>
            <w:r>
              <w:rPr>
                <w:color w:val="000000"/>
                <w:spacing w:val="0"/>
                <w:w w:val="100"/>
                <w:position w:val="0"/>
                <w:sz w:val="42"/>
                <w:szCs w:val="42"/>
              </w:rPr>
              <w:t>（</w:t>
            </w:r>
            <w:r>
              <w:rPr>
                <w:rFonts w:ascii="Times New Roman" w:eastAsia="Times New Roman" w:hAnsi="Times New Roman" w:cs="Times New Roman"/>
                <w:color w:val="000000"/>
                <w:spacing w:val="0"/>
                <w:w w:val="100"/>
                <w:position w:val="0"/>
                <w:sz w:val="40"/>
                <w:szCs w:val="40"/>
              </w:rPr>
              <w:t>1110.6t/</w:t>
            </w:r>
            <w:r>
              <w:rPr>
                <w:color w:val="000000"/>
                <w:spacing w:val="0"/>
                <w:w w:val="100"/>
                <w:position w:val="0"/>
                <w:sz w:val="42"/>
                <w:szCs w:val="42"/>
              </w:rPr>
              <w:t>）</w:t>
            </w:r>
          </w:p>
        </w:tc>
        <w:tc>
          <w:tcPr>
            <w:tcW w:w="371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546" w:lineRule="exact"/>
              <w:ind w:left="160" w:right="0" w:firstLine="0"/>
              <w:jc w:val="left"/>
              <w:rPr>
                <w:sz w:val="42"/>
                <w:szCs w:val="42"/>
              </w:rPr>
            </w:pPr>
            <w:r>
              <w:rPr>
                <w:rFonts w:ascii="Times New Roman" w:eastAsia="Times New Roman" w:hAnsi="Times New Roman" w:cs="Times New Roman"/>
                <w:color w:val="000000"/>
                <w:spacing w:val="0"/>
                <w:w w:val="100"/>
                <w:position w:val="0"/>
                <w:sz w:val="40"/>
                <w:szCs w:val="40"/>
              </w:rPr>
              <w:t>1kg/h（8t/</w:t>
            </w:r>
            <w:r>
              <w:rPr>
                <w:color w:val="000000"/>
                <w:spacing w:val="0"/>
                <w:w w:val="100"/>
                <w:position w:val="0"/>
                <w:sz w:val="42"/>
                <w:szCs w:val="42"/>
              </w:rPr>
              <w:t xml:space="preserve">） </w:t>
            </w:r>
            <w:r>
              <w:rPr>
                <w:rFonts w:ascii="Times New Roman" w:eastAsia="Times New Roman" w:hAnsi="Times New Roman" w:cs="Times New Roman"/>
                <w:color w:val="000000"/>
                <w:spacing w:val="0"/>
                <w:w w:val="100"/>
                <w:position w:val="0"/>
                <w:sz w:val="40"/>
                <w:szCs w:val="40"/>
              </w:rPr>
              <w:t>2.5kg/h （20t/a</w:t>
            </w:r>
            <w:r>
              <w:rPr>
                <w:color w:val="000000"/>
                <w:spacing w:val="0"/>
                <w:w w:val="100"/>
                <w:position w:val="0"/>
                <w:sz w:val="42"/>
                <w:szCs w:val="42"/>
              </w:rPr>
              <w:t xml:space="preserve">） </w:t>
            </w:r>
            <w:r>
              <w:rPr>
                <w:rFonts w:ascii="Times New Roman" w:eastAsia="Times New Roman" w:hAnsi="Times New Roman" w:cs="Times New Roman"/>
                <w:color w:val="000000"/>
                <w:spacing w:val="0"/>
                <w:w w:val="100"/>
                <w:position w:val="0"/>
                <w:sz w:val="40"/>
                <w:szCs w:val="40"/>
              </w:rPr>
              <w:t>8.2kg/h（65t/a 11.62kg/h（92t/a</w:t>
            </w:r>
            <w:r>
              <w:rPr>
                <w:color w:val="000000"/>
                <w:spacing w:val="0"/>
                <w:w w:val="100"/>
                <w:position w:val="0"/>
                <w:sz w:val="42"/>
                <w:szCs w:val="42"/>
              </w:rPr>
              <w:t>）</w:t>
            </w:r>
          </w:p>
        </w:tc>
      </w:tr>
      <w:tr>
        <w:tblPrEx>
          <w:jc w:val="center"/>
          <w:tblLayout w:type="fixed"/>
          <w:tblCellMar>
            <w:left w:w="10" w:type="dxa"/>
            <w:right w:w="10" w:type="dxa"/>
          </w:tblCellMar>
        </w:tblPrEx>
        <w:trPr>
          <w:trHeight w:hRule="exact" w:val="2822"/>
          <w:jc w:val="center"/>
        </w:trPr>
        <w:tc>
          <w:tcPr>
            <w:tcW w:w="1762" w:type="dxa"/>
            <w:tcBorders>
              <w:top w:val="single" w:sz="4" w:space="0" w:color="auto"/>
              <w:left w:val="single" w:sz="4" w:space="0" w:color="auto"/>
            </w:tcBorders>
            <w:shd w:val="clear" w:color="auto" w:fill="FFFFFF"/>
            <w:textDirection w:val="tbRlV"/>
            <w:vAlign w:val="bottom"/>
          </w:tcPr>
          <w:p>
            <w:pPr>
              <w:pStyle w:val="23"/>
              <w:keepNext w:val="0"/>
              <w:keepLines w:val="0"/>
              <w:widowControl w:val="0"/>
              <w:shd w:val="clear" w:color="auto" w:fill="auto"/>
              <w:bidi w:val="0"/>
              <w:spacing w:before="0" w:after="0" w:line="240" w:lineRule="auto"/>
              <w:ind w:left="0" w:right="0" w:firstLine="280"/>
              <w:jc w:val="left"/>
            </w:pPr>
            <w:r>
              <w:rPr>
                <w:color w:val="000000"/>
                <w:spacing w:val="0"/>
                <w:w w:val="100"/>
                <w:position w:val="0"/>
              </w:rPr>
              <w:t>水污染物</w:t>
            </w:r>
          </w:p>
        </w:tc>
        <w:tc>
          <w:tcPr>
            <w:tcW w:w="238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rPr>
                <w:sz w:val="42"/>
                <w:szCs w:val="42"/>
              </w:rPr>
            </w:pPr>
            <w:r>
              <w:rPr>
                <w:color w:val="000000"/>
                <w:spacing w:val="0"/>
                <w:w w:val="100"/>
                <w:position w:val="0"/>
                <w:sz w:val="42"/>
                <w:szCs w:val="42"/>
              </w:rPr>
              <w:t>废水</w:t>
            </w:r>
          </w:p>
        </w:tc>
        <w:tc>
          <w:tcPr>
            <w:tcW w:w="241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40"/>
                <w:szCs w:val="40"/>
              </w:rPr>
            </w:pPr>
            <w:r>
              <w:rPr>
                <w:rFonts w:ascii="Times New Roman" w:eastAsia="Times New Roman" w:hAnsi="Times New Roman" w:cs="Times New Roman"/>
                <w:color w:val="000000"/>
                <w:spacing w:val="0"/>
                <w:w w:val="100"/>
                <w:position w:val="0"/>
                <w:sz w:val="40"/>
                <w:szCs w:val="40"/>
              </w:rPr>
              <w:t>NH</w:t>
            </w:r>
            <w:r>
              <w:rPr>
                <w:rFonts w:ascii="Times New Roman" w:eastAsia="Times New Roman" w:hAnsi="Times New Roman" w:cs="Times New Roman"/>
                <w:color w:val="000000"/>
                <w:spacing w:val="0"/>
                <w:w w:val="100"/>
                <w:position w:val="0"/>
                <w:sz w:val="40"/>
                <w:szCs w:val="40"/>
                <w:vertAlign w:val="subscript"/>
              </w:rPr>
              <w:t>3</w:t>
            </w:r>
            <w:r>
              <w:rPr>
                <w:color w:val="000000"/>
                <w:spacing w:val="0"/>
                <w:w w:val="100"/>
                <w:position w:val="0"/>
                <w:sz w:val="42"/>
                <w:szCs w:val="42"/>
              </w:rPr>
              <w:t>—</w:t>
            </w:r>
            <w:r>
              <w:rPr>
                <w:rFonts w:ascii="Times New Roman" w:eastAsia="Times New Roman" w:hAnsi="Times New Roman" w:cs="Times New Roman"/>
                <w:color w:val="000000"/>
                <w:spacing w:val="0"/>
                <w:w w:val="100"/>
                <w:position w:val="0"/>
                <w:sz w:val="40"/>
                <w:szCs w:val="40"/>
              </w:rPr>
              <w:t>N</w:t>
            </w:r>
          </w:p>
        </w:tc>
        <w:tc>
          <w:tcPr>
            <w:tcW w:w="378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40"/>
                <w:szCs w:val="40"/>
              </w:rPr>
            </w:pPr>
            <w:r>
              <w:rPr>
                <w:rFonts w:ascii="Times New Roman" w:eastAsia="Times New Roman" w:hAnsi="Times New Roman" w:cs="Times New Roman"/>
                <w:color w:val="000000"/>
                <w:spacing w:val="0"/>
                <w:w w:val="100"/>
                <w:position w:val="0"/>
                <w:sz w:val="40"/>
                <w:szCs w:val="40"/>
              </w:rPr>
              <w:t>95mg/l 551t/a</w:t>
            </w:r>
          </w:p>
        </w:tc>
        <w:tc>
          <w:tcPr>
            <w:tcW w:w="371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40"/>
                <w:szCs w:val="40"/>
              </w:rPr>
            </w:pPr>
            <w:r>
              <w:rPr>
                <w:rFonts w:ascii="Times New Roman" w:eastAsia="Times New Roman" w:hAnsi="Times New Roman" w:cs="Times New Roman"/>
                <w:color w:val="000000"/>
                <w:spacing w:val="0"/>
                <w:w w:val="100"/>
                <w:position w:val="0"/>
                <w:sz w:val="40"/>
                <w:szCs w:val="40"/>
              </w:rPr>
              <w:t>46mg/l 264.8t/a</w:t>
            </w:r>
          </w:p>
        </w:tc>
      </w:tr>
      <w:tr>
        <w:tblPrEx>
          <w:jc w:val="center"/>
          <w:tblLayout w:type="fixed"/>
          <w:tblCellMar>
            <w:left w:w="10" w:type="dxa"/>
            <w:right w:w="10" w:type="dxa"/>
          </w:tblCellMar>
        </w:tblPrEx>
        <w:trPr>
          <w:trHeight w:hRule="exact" w:val="2837"/>
          <w:jc w:val="center"/>
        </w:trPr>
        <w:tc>
          <w:tcPr>
            <w:tcW w:w="1762" w:type="dxa"/>
            <w:tcBorders>
              <w:top w:val="single" w:sz="4" w:space="0" w:color="auto"/>
              <w:left w:val="single" w:sz="4" w:space="0" w:color="auto"/>
            </w:tcBorders>
            <w:shd w:val="clear" w:color="auto" w:fill="FFFFFF"/>
            <w:textDirection w:val="tbRlV"/>
            <w:vAlign w:val="bottom"/>
          </w:tcPr>
          <w:p>
            <w:pPr>
              <w:pStyle w:val="2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固体废物</w:t>
            </w:r>
          </w:p>
        </w:tc>
        <w:tc>
          <w:tcPr>
            <w:tcW w:w="2386" w:type="dxa"/>
            <w:tcBorders>
              <w:top w:val="single" w:sz="4" w:space="0" w:color="auto"/>
              <w:left w:val="single" w:sz="4" w:space="0" w:color="auto"/>
            </w:tcBorders>
            <w:shd w:val="clear" w:color="auto" w:fill="FFFFFF"/>
            <w:vAlign w:val="top"/>
          </w:tcPr>
          <w:p>
            <w:pPr>
              <w:widowControl w:val="0"/>
              <w:rPr>
                <w:sz w:val="10"/>
                <w:szCs w:val="10"/>
              </w:rPr>
            </w:pPr>
          </w:p>
        </w:tc>
        <w:tc>
          <w:tcPr>
            <w:tcW w:w="2419" w:type="dxa"/>
            <w:tcBorders>
              <w:top w:val="single" w:sz="4" w:space="0" w:color="auto"/>
              <w:left w:val="single" w:sz="4" w:space="0" w:color="auto"/>
            </w:tcBorders>
            <w:shd w:val="clear" w:color="auto" w:fill="FFFFFF"/>
            <w:vAlign w:val="top"/>
          </w:tcPr>
          <w:p>
            <w:pPr>
              <w:widowControl w:val="0"/>
              <w:rPr>
                <w:sz w:val="10"/>
                <w:szCs w:val="10"/>
              </w:rPr>
            </w:pPr>
          </w:p>
        </w:tc>
        <w:tc>
          <w:tcPr>
            <w:tcW w:w="3782" w:type="dxa"/>
            <w:tcBorders>
              <w:top w:val="single" w:sz="4" w:space="0" w:color="auto"/>
              <w:left w:val="single" w:sz="4" w:space="0" w:color="auto"/>
            </w:tcBorders>
            <w:shd w:val="clear" w:color="auto" w:fill="FFFFFF"/>
            <w:vAlign w:val="top"/>
          </w:tcPr>
          <w:p>
            <w:pPr>
              <w:widowControl w:val="0"/>
              <w:rPr>
                <w:sz w:val="10"/>
                <w:szCs w:val="10"/>
              </w:rPr>
            </w:pPr>
          </w:p>
        </w:tc>
        <w:tc>
          <w:tcPr>
            <w:tcW w:w="371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861"/>
          <w:jc w:val="center"/>
        </w:trPr>
        <w:tc>
          <w:tcPr>
            <w:tcW w:w="17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560" w:line="240" w:lineRule="auto"/>
              <w:ind w:left="0" w:right="0" w:firstLine="0"/>
              <w:jc w:val="center"/>
              <w:rPr>
                <w:sz w:val="42"/>
                <w:szCs w:val="42"/>
              </w:rPr>
            </w:pPr>
            <w:r>
              <w:rPr>
                <w:b/>
                <w:bCs/>
                <w:color w:val="000000"/>
                <w:spacing w:val="0"/>
                <w:w w:val="100"/>
                <w:position w:val="0"/>
                <w:sz w:val="42"/>
                <w:szCs w:val="42"/>
              </w:rPr>
              <w:t>噪</w:t>
            </w:r>
          </w:p>
          <w:p>
            <w:pPr>
              <w:pStyle w:val="a4"/>
              <w:keepNext w:val="0"/>
              <w:keepLines w:val="0"/>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声</w:t>
            </w:r>
          </w:p>
        </w:tc>
        <w:tc>
          <w:tcPr>
            <w:tcW w:w="12297" w:type="dxa"/>
            <w:gridSpan w:val="4"/>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582"/>
          <w:jc w:val="center"/>
        </w:trPr>
        <w:tc>
          <w:tcPr>
            <w:tcW w:w="17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560" w:line="240" w:lineRule="auto"/>
              <w:ind w:left="0" w:right="0" w:firstLine="0"/>
              <w:jc w:val="center"/>
              <w:rPr>
                <w:sz w:val="42"/>
                <w:szCs w:val="42"/>
              </w:rPr>
            </w:pPr>
            <w:r>
              <w:rPr>
                <w:b/>
                <w:bCs/>
                <w:color w:val="000000"/>
                <w:spacing w:val="0"/>
                <w:w w:val="100"/>
                <w:position w:val="0"/>
                <w:sz w:val="42"/>
                <w:szCs w:val="42"/>
              </w:rPr>
              <w:t>其</w:t>
            </w:r>
          </w:p>
          <w:p>
            <w:pPr>
              <w:pStyle w:val="a4"/>
              <w:keepNext w:val="0"/>
              <w:keepLines w:val="0"/>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他</w:t>
            </w:r>
          </w:p>
        </w:tc>
        <w:tc>
          <w:tcPr>
            <w:tcW w:w="12297" w:type="dxa"/>
            <w:gridSpan w:val="4"/>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3629"/>
          <w:jc w:val="center"/>
        </w:trPr>
        <w:tc>
          <w:tcPr>
            <w:tcW w:w="14059" w:type="dxa"/>
            <w:gridSpan w:val="5"/>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620" w:after="700" w:line="240" w:lineRule="auto"/>
              <w:ind w:left="0" w:right="0" w:firstLine="160"/>
              <w:jc w:val="left"/>
              <w:rPr>
                <w:sz w:val="42"/>
                <w:szCs w:val="42"/>
              </w:rPr>
            </w:pPr>
            <w:r>
              <w:rPr>
                <w:b/>
                <w:bCs/>
                <w:color w:val="000000"/>
                <w:spacing w:val="0"/>
                <w:w w:val="100"/>
                <w:position w:val="0"/>
                <w:sz w:val="42"/>
                <w:szCs w:val="42"/>
              </w:rPr>
              <w:t>主要生态影响（不够时可附另页）</w:t>
            </w:r>
          </w:p>
          <w:p>
            <w:pPr>
              <w:pStyle w:val="a4"/>
              <w:keepNext w:val="0"/>
              <w:keepLines w:val="0"/>
              <w:widowControl w:val="0"/>
              <w:shd w:val="clear" w:color="auto" w:fill="auto"/>
              <w:bidi w:val="0"/>
              <w:spacing w:before="0" w:after="0" w:line="240" w:lineRule="auto"/>
              <w:ind w:left="0" w:right="0" w:firstLine="940"/>
              <w:jc w:val="left"/>
              <w:rPr>
                <w:sz w:val="42"/>
                <w:szCs w:val="42"/>
              </w:rPr>
            </w:pPr>
            <w:r>
              <w:rPr>
                <w:color w:val="000000"/>
                <w:spacing w:val="0"/>
                <w:w w:val="100"/>
                <w:position w:val="0"/>
                <w:sz w:val="42"/>
                <w:szCs w:val="42"/>
              </w:rPr>
              <w:t>本工程均在原厂区内进行，不新增土地生态环境影响不太</w:t>
            </w:r>
          </w:p>
        </w:tc>
      </w:tr>
    </w:tbl>
    <w:p>
      <w:pPr>
        <w:widowControl w:val="0"/>
        <w:spacing w:after="1679" w:line="1" w:lineRule="exact"/>
      </w:pPr>
    </w:p>
    <w:p>
      <w:pPr>
        <w:pStyle w:val="22"/>
        <w:keepNext w:val="0"/>
        <w:keepLines w:val="0"/>
        <w:widowControl w:val="0"/>
        <w:shd w:val="clear" w:color="auto" w:fill="auto"/>
        <w:bidi w:val="0"/>
        <w:spacing w:before="0" w:after="0" w:line="240" w:lineRule="auto"/>
        <w:ind w:left="0" w:right="0" w:firstLine="0"/>
        <w:jc w:val="left"/>
        <w:sectPr>
          <w:pgSz w:w="17861" w:h="25258"/>
          <w:pgMar w:top="1819" w:right="1920" w:bottom="1734" w:left="1882" w:header="0" w:footer="3" w:gutter="0"/>
          <w:pgNumType w:start="10"/>
          <w:cols w:space="720"/>
          <w:noEndnote/>
          <w:rtlGutter w:val="0"/>
          <w:docGrid w:linePitch="360"/>
        </w:sectPr>
      </w:pPr>
      <w:r>
        <w:rPr>
          <w:b/>
          <w:bCs/>
          <w:color w:val="000000"/>
          <w:spacing w:val="0"/>
          <w:w w:val="100"/>
          <w:position w:val="0"/>
        </w:rPr>
        <w:t>环境影响分析</w:t>
      </w:r>
    </w:p>
    <w:p>
      <w:pPr>
        <w:pStyle w:val="50"/>
        <w:keepNext/>
        <w:keepLines/>
        <w:widowControl w:val="0"/>
        <w:shd w:val="clear" w:color="auto" w:fill="auto"/>
        <w:bidi w:val="0"/>
        <w:spacing w:before="0" w:after="460" w:line="240" w:lineRule="auto"/>
        <w:ind w:left="0" w:right="0" w:firstLine="520"/>
        <w:jc w:val="left"/>
      </w:pPr>
      <w:bookmarkStart w:id="23" w:name="bookmark35"/>
      <w:bookmarkStart w:id="24" w:name="bookmark36"/>
      <w:bookmarkStart w:id="25" w:name="bookmark37"/>
      <w:r>
        <w:rPr>
          <w:color w:val="000000"/>
          <w:spacing w:val="0"/>
          <w:w w:val="100"/>
          <w:position w:val="0"/>
        </w:rPr>
        <w:t>施工期环境影响简要分析：</w:t>
      </w:r>
      <w:bookmarkEnd w:id="23"/>
      <w:bookmarkEnd w:id="24"/>
      <w:bookmarkEnd w:id="25"/>
    </w:p>
    <w:p>
      <w:pPr>
        <w:pStyle w:val="31"/>
        <w:keepNext w:val="0"/>
        <w:keepLines w:val="0"/>
        <w:widowControl w:val="0"/>
        <w:shd w:val="clear" w:color="auto" w:fill="auto"/>
        <w:bidi w:val="0"/>
        <w:spacing w:before="0" w:after="6220" w:line="470" w:lineRule="exact"/>
        <w:ind w:left="160" w:right="0" w:firstLine="1280"/>
        <w:jc w:val="left"/>
      </w:pPr>
      <w:r>
        <w:rPr>
          <w:color w:val="000000"/>
          <w:spacing w:val="0"/>
          <w:w w:val="100"/>
          <w:position w:val="0"/>
        </w:rPr>
        <w:t>本工程在原厂区内进行,程量较小，施工过程不使用强噪声施工设备施工地点远离 居民区，施工期对外环境影响较小。</w:t>
      </w:r>
    </w:p>
    <w:p>
      <w:pPr>
        <w:pStyle w:val="50"/>
        <w:keepNext/>
        <w:keepLines/>
        <w:widowControl w:val="0"/>
        <w:shd w:val="clear" w:color="auto" w:fill="auto"/>
        <w:bidi w:val="0"/>
        <w:spacing w:before="0" w:after="240" w:line="240" w:lineRule="auto"/>
        <w:ind w:left="0" w:right="0" w:firstLine="520"/>
        <w:jc w:val="left"/>
      </w:pPr>
      <w:bookmarkStart w:id="26" w:name="bookmark38"/>
      <w:bookmarkStart w:id="27" w:name="bookmark39"/>
      <w:bookmarkStart w:id="28" w:name="bookmark40"/>
      <w:r>
        <w:rPr>
          <w:color w:val="000000"/>
          <w:spacing w:val="0"/>
          <w:w w:val="100"/>
          <w:position w:val="0"/>
        </w:rPr>
        <w:t>营运期环境影响分析：</w:t>
      </w:r>
      <w:bookmarkEnd w:id="26"/>
      <w:bookmarkEnd w:id="27"/>
      <w:bookmarkEnd w:id="28"/>
    </w:p>
    <w:p>
      <w:pPr>
        <w:pStyle w:val="31"/>
        <w:keepNext w:val="0"/>
        <w:keepLines w:val="0"/>
        <w:widowControl w:val="0"/>
        <w:shd w:val="clear" w:color="auto" w:fill="auto"/>
        <w:bidi w:val="0"/>
        <w:spacing w:before="0" w:after="0" w:line="709" w:lineRule="exact"/>
        <w:ind w:left="0" w:right="0" w:firstLine="820"/>
        <w:jc w:val="left"/>
      </w:pPr>
      <w:r>
        <w:rPr>
          <w:color w:val="000000"/>
          <w:spacing w:val="0"/>
          <w:w w:val="100"/>
          <w:position w:val="0"/>
        </w:rPr>
        <w:t>地表水环境影响分析</w:t>
      </w:r>
    </w:p>
    <w:p>
      <w:pPr>
        <w:pStyle w:val="31"/>
        <w:keepNext w:val="0"/>
        <w:keepLines w:val="0"/>
        <w:widowControl w:val="0"/>
        <w:shd w:val="clear" w:color="auto" w:fill="auto"/>
        <w:bidi w:val="0"/>
        <w:spacing w:before="0" w:after="0" w:line="709" w:lineRule="exact"/>
        <w:ind w:left="160" w:right="0" w:firstLine="660"/>
        <w:jc w:val="both"/>
      </w:pPr>
      <w:r>
        <w:rPr>
          <w:color w:val="000000"/>
          <w:spacing w:val="0"/>
          <w:w w:val="100"/>
          <w:position w:val="0"/>
        </w:rPr>
        <w:t>改造工程后排入洋河的氨氮减少</w:t>
      </w:r>
      <w:r>
        <w:rPr>
          <w:b/>
          <w:bCs/>
          <w:color w:val="000000"/>
          <w:spacing w:val="0"/>
          <w:w w:val="100"/>
          <w:position w:val="0"/>
        </w:rPr>
        <w:t>86.2t/a</w:t>
      </w:r>
      <w:r>
        <w:rPr>
          <w:color w:val="000000"/>
          <w:spacing w:val="0"/>
          <w:w w:val="100"/>
          <w:position w:val="0"/>
        </w:rPr>
        <w:t>与现有工程排放量相</w:t>
      </w:r>
      <w:r>
        <w:rPr>
          <w:b/>
          <w:bCs/>
          <w:color w:val="000000"/>
          <w:spacing w:val="0"/>
          <w:w w:val="100"/>
          <w:position w:val="0"/>
        </w:rPr>
        <w:t>,</w:t>
      </w:r>
      <w:r>
        <w:rPr>
          <w:color w:val="000000"/>
          <w:spacing w:val="0"/>
          <w:w w:val="100"/>
          <w:position w:val="0"/>
        </w:rPr>
        <w:t>减少了</w:t>
      </w:r>
      <w:r>
        <w:rPr>
          <w:b/>
          <w:bCs/>
          <w:color w:val="000000"/>
          <w:spacing w:val="0"/>
          <w:w w:val="100"/>
          <w:position w:val="0"/>
        </w:rPr>
        <w:t>52%</w:t>
      </w:r>
      <w:r>
        <w:rPr>
          <w:color w:val="000000"/>
          <w:spacing w:val="0"/>
          <w:w w:val="100"/>
          <w:position w:val="0"/>
        </w:rPr>
        <w:t>，由此大大减 轻了洋河水体的污染负荷，进而对改善官厅水库水质起到积极作用。</w:t>
      </w:r>
    </w:p>
    <w:p>
      <w:pPr>
        <w:pStyle w:val="31"/>
        <w:keepNext w:val="0"/>
        <w:keepLines w:val="0"/>
        <w:widowControl w:val="0"/>
        <w:shd w:val="clear" w:color="auto" w:fill="auto"/>
        <w:bidi w:val="0"/>
        <w:spacing w:before="0" w:after="0" w:line="709" w:lineRule="exact"/>
        <w:ind w:left="0" w:right="0" w:firstLine="820"/>
        <w:jc w:val="left"/>
      </w:pPr>
      <w:r>
        <w:rPr>
          <w:color w:val="000000"/>
          <w:spacing w:val="0"/>
          <w:w w:val="100"/>
          <w:position w:val="0"/>
        </w:rPr>
        <w:t>大气环境影响分析</w:t>
      </w:r>
    </w:p>
    <w:p>
      <w:pPr>
        <w:pStyle w:val="31"/>
        <w:keepNext w:val="0"/>
        <w:keepLines w:val="0"/>
        <w:widowControl w:val="0"/>
        <w:shd w:val="clear" w:color="auto" w:fill="auto"/>
        <w:bidi w:val="0"/>
        <w:spacing w:before="0" w:after="0" w:line="709" w:lineRule="exact"/>
        <w:ind w:left="160" w:right="0" w:firstLine="660"/>
        <w:jc w:val="both"/>
      </w:pPr>
      <w:r>
        <w:rPr>
          <w:color w:val="000000"/>
          <w:spacing w:val="0"/>
          <w:w w:val="100"/>
          <w:position w:val="0"/>
        </w:rPr>
        <w:t>改造工程后，氨气排放量减少</w:t>
      </w:r>
      <w:r>
        <w:rPr>
          <w:color w:val="000000"/>
          <w:spacing w:val="0"/>
          <w:w w:val="100"/>
          <w:position w:val="0"/>
        </w:rPr>
        <w:t>3</w:t>
      </w:r>
      <w:r>
        <w:rPr>
          <w:b/>
          <w:bCs/>
          <w:color w:val="000000"/>
          <w:spacing w:val="0"/>
          <w:w w:val="100"/>
          <w:position w:val="0"/>
        </w:rPr>
        <w:t>84t/a</w:t>
      </w:r>
      <w:r>
        <w:rPr>
          <w:color w:val="000000"/>
          <w:spacing w:val="0"/>
          <w:w w:val="100"/>
          <w:position w:val="0"/>
        </w:rPr>
        <w:t>与现有工程</w:t>
      </w:r>
      <w:r>
        <w:rPr>
          <w:b/>
          <w:bCs/>
          <w:color w:val="000000"/>
          <w:spacing w:val="0"/>
          <w:w w:val="100"/>
          <w:position w:val="0"/>
        </w:rPr>
        <w:t>769t/a)</w:t>
      </w:r>
      <w:r>
        <w:rPr>
          <w:color w:val="000000"/>
          <w:spacing w:val="0"/>
          <w:w w:val="100"/>
          <w:position w:val="0"/>
        </w:rPr>
        <w:t>相比减少了</w:t>
      </w:r>
      <w:r>
        <w:rPr>
          <w:b/>
          <w:bCs/>
          <w:color w:val="000000"/>
          <w:spacing w:val="0"/>
          <w:w w:val="100"/>
          <w:position w:val="0"/>
        </w:rPr>
        <w:t>76%</w:t>
      </w:r>
      <w:r>
        <w:rPr>
          <w:color w:val="000000"/>
          <w:spacing w:val="0"/>
          <w:w w:val="100"/>
          <w:position w:val="0"/>
        </w:rPr>
        <w:t>，其他大气 污染物未发生变化相</w:t>
      </w:r>
      <w:r>
        <w:rPr>
          <w:b/>
          <w:bCs/>
          <w:color w:val="000000"/>
          <w:spacing w:val="0"/>
          <w:w w:val="100"/>
          <w:position w:val="0"/>
        </w:rPr>
        <w:t>，</w:t>
      </w:r>
      <w:r>
        <w:rPr>
          <w:color w:val="000000"/>
          <w:spacing w:val="0"/>
          <w:w w:val="100"/>
          <w:position w:val="0"/>
        </w:rPr>
        <w:t>对环境空气污染有明显减轻。</w:t>
      </w:r>
    </w:p>
    <w:p>
      <w:pPr>
        <w:pStyle w:val="31"/>
        <w:keepNext w:val="0"/>
        <w:keepLines w:val="0"/>
        <w:widowControl w:val="0"/>
        <w:shd w:val="clear" w:color="auto" w:fill="auto"/>
        <w:bidi w:val="0"/>
        <w:spacing w:before="0" w:after="0" w:line="709" w:lineRule="exact"/>
        <w:ind w:left="160" w:right="0" w:firstLine="660"/>
        <w:jc w:val="both"/>
      </w:pPr>
      <w:r>
        <w:rPr>
          <w:color w:val="000000"/>
          <w:spacing w:val="0"/>
          <w:w w:val="100"/>
          <w:position w:val="0"/>
        </w:rPr>
        <w:t>声环境影响分析</w:t>
      </w:r>
    </w:p>
    <w:p>
      <w:pPr>
        <w:pStyle w:val="31"/>
        <w:keepNext w:val="0"/>
        <w:keepLines w:val="0"/>
        <w:widowControl w:val="0"/>
        <w:shd w:val="clear" w:color="auto" w:fill="auto"/>
        <w:bidi w:val="0"/>
        <w:spacing w:before="0" w:after="0" w:line="709" w:lineRule="exact"/>
        <w:ind w:left="160" w:right="0" w:firstLine="660"/>
        <w:jc w:val="both"/>
      </w:pPr>
      <w:r>
        <w:rPr>
          <w:color w:val="000000"/>
          <w:spacing w:val="0"/>
          <w:w w:val="100"/>
          <w:position w:val="0"/>
        </w:rPr>
        <w:t>改造工程增加噪声设备主要为泵、风机等声级值</w:t>
      </w:r>
      <w:r>
        <w:rPr>
          <w:b/>
          <w:bCs/>
          <w:color w:val="000000"/>
          <w:spacing w:val="0"/>
          <w:w w:val="100"/>
          <w:position w:val="0"/>
        </w:rPr>
        <w:t>85</w:t>
      </w:r>
      <w:r>
        <w:rPr>
          <w:color w:val="000000"/>
          <w:spacing w:val="0"/>
          <w:w w:val="100"/>
          <w:position w:val="0"/>
        </w:rPr>
        <w:t>—</w:t>
      </w:r>
      <w:r>
        <w:rPr>
          <w:b/>
          <w:bCs/>
          <w:color w:val="000000"/>
          <w:spacing w:val="0"/>
          <w:w w:val="100"/>
          <w:position w:val="0"/>
        </w:rPr>
        <w:t>95</w:t>
      </w:r>
      <w:r>
        <w:rPr>
          <w:color w:val="000000"/>
          <w:spacing w:val="0"/>
          <w:w w:val="100"/>
          <w:position w:val="0"/>
        </w:rPr>
        <w:t>分贝之间，由于隔声、距离衰减、 屏障等作用声源声级到达居民区将会邻分贝衰减量厂区距最近的居民点距离</w:t>
      </w:r>
      <w:r>
        <w:rPr>
          <w:b/>
          <w:bCs/>
          <w:color w:val="000000"/>
          <w:spacing w:val="0"/>
          <w:w w:val="100"/>
          <w:position w:val="0"/>
        </w:rPr>
        <w:t>00m</w:t>
      </w:r>
      <w:r>
        <w:rPr>
          <w:color w:val="000000"/>
          <w:spacing w:val="0"/>
          <w:w w:val="100"/>
          <w:position w:val="0"/>
        </w:rPr>
        <w:t>以上)。 对居民区的贡献声级不到</w:t>
      </w:r>
      <w:r>
        <w:rPr>
          <w:b/>
          <w:bCs/>
          <w:color w:val="000000"/>
          <w:spacing w:val="0"/>
          <w:w w:val="100"/>
          <w:position w:val="0"/>
        </w:rPr>
        <w:t>0dB(A)</w:t>
      </w:r>
      <w:r>
        <w:rPr>
          <w:b/>
          <w:bCs/>
          <w:color w:val="000000"/>
          <w:spacing w:val="0"/>
          <w:w w:val="100"/>
          <w:position w:val="0"/>
        </w:rPr>
        <w:t>，</w:t>
      </w:r>
      <w:r>
        <w:rPr>
          <w:color w:val="000000"/>
          <w:spacing w:val="0"/>
          <w:w w:val="100"/>
          <w:position w:val="0"/>
        </w:rPr>
        <w:t>而环境本底声级夜</w:t>
      </w:r>
      <w:r>
        <w:rPr>
          <w:b/>
          <w:bCs/>
          <w:color w:val="000000"/>
          <w:spacing w:val="0"/>
          <w:w w:val="100"/>
          <w:position w:val="0"/>
        </w:rPr>
        <w:t>0dB</w:t>
      </w:r>
      <w:r>
        <w:rPr>
          <w:color w:val="000000"/>
          <w:spacing w:val="0"/>
          <w:w w:val="100"/>
          <w:position w:val="0"/>
        </w:rPr>
        <w:t>以上因此不会改变环境现状。</w:t>
      </w:r>
    </w:p>
    <w:p>
      <w:pPr>
        <w:pStyle w:val="31"/>
        <w:keepNext w:val="0"/>
        <w:keepLines w:val="0"/>
        <w:widowControl w:val="0"/>
        <w:shd w:val="clear" w:color="auto" w:fill="auto"/>
        <w:bidi w:val="0"/>
        <w:spacing w:before="0" w:after="0" w:line="709" w:lineRule="exact"/>
        <w:ind w:left="160" w:right="0" w:firstLine="660"/>
        <w:jc w:val="both"/>
      </w:pPr>
      <w:r>
        <w:rPr>
          <w:color w:val="000000"/>
          <w:spacing w:val="0"/>
          <w:w w:val="100"/>
          <w:position w:val="0"/>
        </w:rPr>
        <w:t>固体废物影响分析</w:t>
      </w:r>
    </w:p>
    <w:p>
      <w:pPr>
        <w:pStyle w:val="31"/>
        <w:keepNext w:val="0"/>
        <w:keepLines w:val="0"/>
        <w:widowControl w:val="0"/>
        <w:shd w:val="clear" w:color="auto" w:fill="auto"/>
        <w:bidi w:val="0"/>
        <w:spacing w:before="0" w:after="2820" w:line="709" w:lineRule="exact"/>
        <w:ind w:left="0" w:right="0" w:firstLine="820"/>
        <w:jc w:val="left"/>
        <w:sectPr>
          <w:pgSz w:w="17861" w:h="25258"/>
          <w:pgMar w:top="2203" w:right="1747" w:bottom="1600" w:left="1886" w:header="0" w:footer="3" w:gutter="0"/>
          <w:pgNumType w:start="11"/>
          <w:cols w:space="720"/>
          <w:noEndnote/>
          <w:rtlGutter w:val="0"/>
          <w:docGrid w:linePitch="360"/>
        </w:sectPr>
      </w:pPr>
      <w:r>
        <w:rPr>
          <w:color w:val="000000"/>
          <w:spacing w:val="0"/>
          <w:w w:val="100"/>
          <w:position w:val="0"/>
        </w:rPr>
        <w:t>改造工程后固废增加量较溷均可综合利用因此不会对环境造成影响。</w:t>
      </w:r>
    </w:p>
    <w:p>
      <w:pPr>
        <w:pStyle w:val="50"/>
        <w:keepNext/>
        <w:keepLines/>
        <w:widowControl w:val="0"/>
        <w:shd w:val="clear" w:color="auto" w:fill="auto"/>
        <w:bidi w:val="0"/>
        <w:spacing w:before="0" w:after="460" w:line="240" w:lineRule="auto"/>
        <w:ind w:left="0" w:right="0" w:firstLine="0"/>
        <w:jc w:val="left"/>
      </w:pPr>
      <w:bookmarkStart w:id="29" w:name="bookmark41"/>
      <w:bookmarkStart w:id="30" w:name="bookmark42"/>
      <w:bookmarkStart w:id="31" w:name="bookmark43"/>
      <w:r>
        <w:rPr>
          <w:color w:val="000000"/>
          <w:spacing w:val="0"/>
          <w:w w:val="100"/>
          <w:position w:val="0"/>
        </w:rPr>
        <w:t>建设项目拟采取的防治措施及预期治理效果</w:t>
      </w:r>
      <w:bookmarkEnd w:id="29"/>
      <w:bookmarkEnd w:id="30"/>
      <w:bookmarkEnd w:id="31"/>
    </w:p>
    <w:p>
      <w:pPr>
        <w:widowControl w:val="0"/>
        <w:spacing w:line="1" w:lineRule="exact"/>
        <w:sectPr>
          <w:type w:val="nextPage"/>
          <w:pgSz w:w="17861" w:h="25258"/>
          <w:pgMar w:top="2203" w:right="1747" w:bottom="1600" w:left="1886" w:header="0" w:footer="3" w:gutter="0"/>
          <w:pgNumType w:start="12"/>
          <w:cols w:space="720"/>
          <w:noEndnote/>
          <w:titlePg w:val="0"/>
          <w:rtlGutter w:val="0"/>
          <w:docGrid w:linePitch="360"/>
        </w:sectPr>
      </w:pPr>
      <w:r>
        <mc:AlternateContent>
          <mc:Choice Requires="wps">
            <w:drawing>
              <wp:anchor distT="41275" distB="0" distL="0" distR="0" simplePos="0" relativeHeight="251672576" behindDoc="0" locked="0" layoutInCell="1" allowOverlap="1">
                <wp:simplePos x="0" y="0"/>
                <wp:positionH relativeFrom="page">
                  <wp:posOffset>2679065</wp:posOffset>
                </wp:positionH>
                <wp:positionV relativeFrom="paragraph">
                  <wp:posOffset>41275</wp:posOffset>
                </wp:positionV>
                <wp:extent cx="822960" cy="316865"/>
                <wp:wrapTopAndBottom/>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316865"/>
                        </a:xfrm>
                        <a:prstGeom prst="rect">
                          <a:avLst/>
                        </a:prstGeom>
                        <a:noFill/>
                      </wps:spPr>
                      <wps:txbx>
                        <w:txbxContent>
                          <w:p>
                            <w:pPr>
                              <w:pStyle w:val="50"/>
                              <w:keepNext/>
                              <w:keepLines/>
                              <w:widowControl w:val="0"/>
                              <w:shd w:val="clear" w:color="auto" w:fill="auto"/>
                              <w:bidi w:val="0"/>
                              <w:spacing w:before="0" w:after="0" w:line="240" w:lineRule="auto"/>
                              <w:ind w:left="0" w:right="0" w:firstLine="0"/>
                              <w:jc w:val="left"/>
                            </w:pPr>
                            <w:bookmarkStart w:id="32" w:name="bookmark23"/>
                            <w:bookmarkStart w:id="33" w:name="bookmark24"/>
                            <w:bookmarkStart w:id="34" w:name="bookmark25"/>
                            <w:r>
                              <w:rPr>
                                <w:color w:val="000000"/>
                                <w:spacing w:val="0"/>
                                <w:w w:val="100"/>
                                <w:position w:val="0"/>
                              </w:rPr>
                              <w:t>排放源</w:t>
                            </w:r>
                            <w:bookmarkEnd w:id="32"/>
                            <w:bookmarkEnd w:id="33"/>
                            <w:bookmarkEnd w:id="34"/>
                          </w:p>
                        </w:txbxContent>
                      </wps:txbx>
                      <wps:bodyPr wrap="none" lIns="0" tIns="0" rIns="0" bIns="0"/>
                    </wps:wsp>
                  </a:graphicData>
                </a:graphic>
              </wp:anchor>
            </w:drawing>
          </mc:Choice>
          <mc:Fallback>
            <w:pict>
              <v:shape id="Shape 16" o:spid="_x0000_s1031" type="#_x0000_t202" style="width:64.8pt;height:24.95pt;margin-top:3.25pt;margin-left:210.95pt;mso-position-horizontal-relative:page;mso-wrap-distance-bottom:0;mso-wrap-distance-left:0;mso-wrap-distance-right:0;mso-wrap-distance-top:3.25pt;mso-wrap-style:none;position:absolute;v-text-anchor:top;z-index:251671552" filled="f" fillcolor="this">
                <v:textbox inset="0,0,0,0">
                  <w:txbxContent>
                    <w:p>
                      <w:pPr>
                        <w:pStyle w:val="50"/>
                        <w:keepNext/>
                        <w:keepLines/>
                        <w:widowControl w:val="0"/>
                        <w:shd w:val="clear" w:color="auto" w:fill="auto"/>
                        <w:bidi w:val="0"/>
                        <w:spacing w:before="0" w:after="0" w:line="240" w:lineRule="auto"/>
                        <w:ind w:left="0" w:right="0" w:firstLine="0"/>
                        <w:jc w:val="left"/>
                      </w:pPr>
                      <w:bookmarkStart w:id="32" w:name="bookmark23"/>
                      <w:bookmarkStart w:id="33" w:name="bookmark24"/>
                      <w:bookmarkStart w:id="34" w:name="bookmark25"/>
                      <w:r>
                        <w:rPr>
                          <w:color w:val="000000"/>
                          <w:spacing w:val="0"/>
                          <w:w w:val="100"/>
                          <w:position w:val="0"/>
                        </w:rPr>
                        <w:t>排放源</w:t>
                      </w:r>
                      <w:bookmarkEnd w:id="32"/>
                      <w:bookmarkEnd w:id="33"/>
                      <w:bookmarkEnd w:id="34"/>
                    </w:p>
                  </w:txbxContent>
                </v:textbox>
                <w10:wrap type="topAndBottom"/>
              </v:shape>
            </w:pict>
          </mc:Fallback>
        </mc:AlternateContent>
      </w:r>
      <w:r>
        <mc:AlternateContent>
          <mc:Choice Requires="wps">
            <w:drawing>
              <wp:anchor distT="38100" distB="3175" distL="0" distR="0" simplePos="0" relativeHeight="251674624" behindDoc="0" locked="0" layoutInCell="1" allowOverlap="1">
                <wp:simplePos x="0" y="0"/>
                <wp:positionH relativeFrom="page">
                  <wp:posOffset>3989705</wp:posOffset>
                </wp:positionH>
                <wp:positionV relativeFrom="paragraph">
                  <wp:posOffset>38100</wp:posOffset>
                </wp:positionV>
                <wp:extent cx="1350010" cy="316865"/>
                <wp:wrapTopAndBottom/>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350010" cy="316865"/>
                        </a:xfrm>
                        <a:prstGeom prst="rect">
                          <a:avLst/>
                        </a:prstGeom>
                        <a:noFill/>
                      </wps:spPr>
                      <wps:txbx>
                        <w:txbxContent>
                          <w:p>
                            <w:pPr>
                              <w:pStyle w:val="50"/>
                              <w:keepNext/>
                              <w:keepLines/>
                              <w:widowControl w:val="0"/>
                              <w:shd w:val="clear" w:color="auto" w:fill="auto"/>
                              <w:bidi w:val="0"/>
                              <w:spacing w:before="0" w:after="0" w:line="240" w:lineRule="auto"/>
                              <w:ind w:left="0" w:right="0" w:firstLine="0"/>
                              <w:jc w:val="left"/>
                            </w:pPr>
                            <w:bookmarkStart w:id="35" w:name="bookmark26"/>
                            <w:bookmarkStart w:id="36" w:name="bookmark27"/>
                            <w:bookmarkStart w:id="37" w:name="bookmark28"/>
                            <w:r>
                              <w:rPr>
                                <w:color w:val="000000"/>
                                <w:spacing w:val="0"/>
                                <w:w w:val="100"/>
                                <w:position w:val="0"/>
                              </w:rPr>
                              <w:t>污染物名称</w:t>
                            </w:r>
                            <w:bookmarkEnd w:id="35"/>
                            <w:bookmarkEnd w:id="36"/>
                            <w:bookmarkEnd w:id="37"/>
                          </w:p>
                        </w:txbxContent>
                      </wps:txbx>
                      <wps:bodyPr wrap="none" lIns="0" tIns="0" rIns="0" bIns="0"/>
                    </wps:wsp>
                  </a:graphicData>
                </a:graphic>
              </wp:anchor>
            </w:drawing>
          </mc:Choice>
          <mc:Fallback>
            <w:pict>
              <v:shape id="Shape 18" o:spid="_x0000_s1032" type="#_x0000_t202" style="width:106.3pt;height:24.95pt;margin-top:3pt;margin-left:314.15pt;mso-position-horizontal-relative:page;mso-wrap-distance-bottom:0.25pt;mso-wrap-distance-left:0;mso-wrap-distance-right:0;mso-wrap-distance-top:3pt;mso-wrap-style:none;position:absolute;v-text-anchor:top;z-index:251673600" filled="f" fillcolor="this">
                <v:textbox inset="0,0,0,0">
                  <w:txbxContent>
                    <w:p>
                      <w:pPr>
                        <w:pStyle w:val="50"/>
                        <w:keepNext/>
                        <w:keepLines/>
                        <w:widowControl w:val="0"/>
                        <w:shd w:val="clear" w:color="auto" w:fill="auto"/>
                        <w:bidi w:val="0"/>
                        <w:spacing w:before="0" w:after="0" w:line="240" w:lineRule="auto"/>
                        <w:ind w:left="0" w:right="0" w:firstLine="0"/>
                        <w:jc w:val="left"/>
                      </w:pPr>
                      <w:bookmarkStart w:id="35" w:name="bookmark26"/>
                      <w:bookmarkStart w:id="36" w:name="bookmark27"/>
                      <w:bookmarkStart w:id="37" w:name="bookmark28"/>
                      <w:r>
                        <w:rPr>
                          <w:color w:val="000000"/>
                          <w:spacing w:val="0"/>
                          <w:w w:val="100"/>
                          <w:position w:val="0"/>
                        </w:rPr>
                        <w:t>污染物名称</w:t>
                      </w:r>
                      <w:bookmarkEnd w:id="35"/>
                      <w:bookmarkEnd w:id="36"/>
                      <w:bookmarkEnd w:id="37"/>
                    </w:p>
                  </w:txbxContent>
                </v:textbox>
                <w10:wrap type="topAndBottom"/>
              </v:shape>
            </w:pict>
          </mc:Fallback>
        </mc:AlternateContent>
      </w:r>
      <w:r>
        <mc:AlternateContent>
          <mc:Choice Requires="wps">
            <w:drawing>
              <wp:anchor distT="41275" distB="0" distL="0" distR="0" simplePos="0" relativeHeight="251676672" behindDoc="0" locked="0" layoutInCell="1" allowOverlap="1">
                <wp:simplePos x="0" y="0"/>
                <wp:positionH relativeFrom="page">
                  <wp:posOffset>6096000</wp:posOffset>
                </wp:positionH>
                <wp:positionV relativeFrom="paragraph">
                  <wp:posOffset>41275</wp:posOffset>
                </wp:positionV>
                <wp:extent cx="1082040" cy="316865"/>
                <wp:wrapTopAndBottom/>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082040" cy="316865"/>
                        </a:xfrm>
                        <a:prstGeom prst="rect">
                          <a:avLst/>
                        </a:prstGeom>
                        <a:noFill/>
                      </wps:spPr>
                      <wps:txbx>
                        <w:txbxContent>
                          <w:p>
                            <w:pPr>
                              <w:pStyle w:val="50"/>
                              <w:keepNext/>
                              <w:keepLines/>
                              <w:widowControl w:val="0"/>
                              <w:shd w:val="clear" w:color="auto" w:fill="auto"/>
                              <w:bidi w:val="0"/>
                              <w:spacing w:before="0" w:after="0" w:line="240" w:lineRule="auto"/>
                              <w:ind w:left="0" w:right="0" w:firstLine="0"/>
                              <w:jc w:val="center"/>
                            </w:pPr>
                            <w:bookmarkStart w:id="38" w:name="bookmark29"/>
                            <w:bookmarkStart w:id="39" w:name="bookmark30"/>
                            <w:bookmarkStart w:id="40" w:name="bookmark31"/>
                            <w:r>
                              <w:rPr>
                                <w:color w:val="000000"/>
                                <w:spacing w:val="0"/>
                                <w:w w:val="100"/>
                                <w:position w:val="0"/>
                              </w:rPr>
                              <w:t>防治措施</w:t>
                            </w:r>
                            <w:bookmarkEnd w:id="38"/>
                            <w:bookmarkEnd w:id="39"/>
                            <w:bookmarkEnd w:id="40"/>
                          </w:p>
                        </w:txbxContent>
                      </wps:txbx>
                      <wps:bodyPr wrap="none" lIns="0" tIns="0" rIns="0" bIns="0"/>
                    </wps:wsp>
                  </a:graphicData>
                </a:graphic>
              </wp:anchor>
            </w:drawing>
          </mc:Choice>
          <mc:Fallback>
            <w:pict>
              <v:shape id="Shape 20" o:spid="_x0000_s1033" type="#_x0000_t202" style="width:85.2pt;height:24.95pt;margin-top:3.25pt;margin-left:480pt;mso-position-horizontal-relative:page;mso-wrap-distance-bottom:0;mso-wrap-distance-left:0;mso-wrap-distance-right:0;mso-wrap-distance-top:3.25pt;mso-wrap-style:none;position:absolute;v-text-anchor:top;z-index:251675648" filled="f" fillcolor="this">
                <v:textbox inset="0,0,0,0">
                  <w:txbxContent>
                    <w:p>
                      <w:pPr>
                        <w:pStyle w:val="50"/>
                        <w:keepNext/>
                        <w:keepLines/>
                        <w:widowControl w:val="0"/>
                        <w:shd w:val="clear" w:color="auto" w:fill="auto"/>
                        <w:bidi w:val="0"/>
                        <w:spacing w:before="0" w:after="0" w:line="240" w:lineRule="auto"/>
                        <w:ind w:left="0" w:right="0" w:firstLine="0"/>
                        <w:jc w:val="center"/>
                      </w:pPr>
                      <w:bookmarkStart w:id="38" w:name="bookmark29"/>
                      <w:bookmarkStart w:id="39" w:name="bookmark30"/>
                      <w:bookmarkStart w:id="40" w:name="bookmark31"/>
                      <w:r>
                        <w:rPr>
                          <w:color w:val="000000"/>
                          <w:spacing w:val="0"/>
                          <w:w w:val="100"/>
                          <w:position w:val="0"/>
                        </w:rPr>
                        <w:t>防治措施</w:t>
                      </w:r>
                      <w:bookmarkEnd w:id="38"/>
                      <w:bookmarkEnd w:id="39"/>
                      <w:bookmarkEnd w:id="40"/>
                    </w:p>
                  </w:txbxContent>
                </v:textbox>
                <w10:wrap type="topAndBottom"/>
              </v:shape>
            </w:pict>
          </mc:Fallback>
        </mc:AlternateContent>
      </w:r>
      <w:r>
        <mc:AlternateContent>
          <mc:Choice Requires="wps">
            <w:drawing>
              <wp:anchor distT="38100" distB="3175" distL="0" distR="0" simplePos="0" relativeHeight="251678720" behindDoc="0" locked="0" layoutInCell="1" allowOverlap="1">
                <wp:simplePos x="0" y="0"/>
                <wp:positionH relativeFrom="page">
                  <wp:posOffset>8195945</wp:posOffset>
                </wp:positionH>
                <wp:positionV relativeFrom="paragraph">
                  <wp:posOffset>38100</wp:posOffset>
                </wp:positionV>
                <wp:extent cx="1618615" cy="316865"/>
                <wp:wrapTopAndBottom/>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618615" cy="316865"/>
                        </a:xfrm>
                        <a:prstGeom prst="rect">
                          <a:avLst/>
                        </a:prstGeom>
                        <a:noFill/>
                      </wps:spPr>
                      <wps:txbx>
                        <w:txbxContent>
                          <w:p>
                            <w:pPr>
                              <w:pStyle w:val="50"/>
                              <w:keepNext/>
                              <w:keepLines/>
                              <w:widowControl w:val="0"/>
                              <w:pBdr>
                                <w:top w:val="single" w:sz="4" w:space="0" w:color="auto"/>
                                <w:left w:val="single" w:sz="4" w:space="0" w:color="auto"/>
                                <w:bottom w:val="single" w:sz="4" w:space="0" w:color="auto"/>
                                <w:right w:val="single" w:sz="4" w:space="0" w:color="auto"/>
                              </w:pBdr>
                              <w:shd w:val="clear" w:color="auto" w:fill="auto"/>
                              <w:bidi w:val="0"/>
                              <w:spacing w:before="0" w:after="0" w:line="240" w:lineRule="auto"/>
                              <w:ind w:left="0" w:right="0" w:firstLine="0"/>
                              <w:jc w:val="right"/>
                            </w:pPr>
                            <w:bookmarkStart w:id="41" w:name="bookmark32"/>
                            <w:bookmarkStart w:id="42" w:name="bookmark33"/>
                            <w:bookmarkStart w:id="43" w:name="bookmark34"/>
                            <w:r>
                              <w:rPr>
                                <w:color w:val="000000"/>
                                <w:spacing w:val="0"/>
                                <w:w w:val="100"/>
                                <w:position w:val="0"/>
                              </w:rPr>
                              <w:t>预期治理效果</w:t>
                            </w:r>
                            <w:bookmarkEnd w:id="41"/>
                            <w:bookmarkEnd w:id="42"/>
                            <w:bookmarkEnd w:id="43"/>
                          </w:p>
                        </w:txbxContent>
                      </wps:txbx>
                      <wps:bodyPr wrap="none" lIns="0" tIns="0" rIns="0" bIns="0"/>
                    </wps:wsp>
                  </a:graphicData>
                </a:graphic>
              </wp:anchor>
            </w:drawing>
          </mc:Choice>
          <mc:Fallback>
            <w:pict>
              <v:shape id="Shape 22" o:spid="_x0000_s1034" type="#_x0000_t202" style="width:127.45pt;height:24.95pt;margin-top:3pt;margin-left:645.35pt;mso-position-horizontal-relative:page;mso-wrap-distance-bottom:0.25pt;mso-wrap-distance-left:0;mso-wrap-distance-right:0;mso-wrap-distance-top:3pt;mso-wrap-style:none;position:absolute;v-text-anchor:top;z-index:251677696" filled="f" fillcolor="this">
                <v:textbox inset="0,0,0,0">
                  <w:txbxContent>
                    <w:p>
                      <w:pPr>
                        <w:pStyle w:val="50"/>
                        <w:keepNext/>
                        <w:keepLines/>
                        <w:widowControl w:val="0"/>
                        <w:pBdr>
                          <w:top w:val="single" w:sz="4" w:space="0" w:color="auto"/>
                          <w:left w:val="single" w:sz="4" w:space="0" w:color="auto"/>
                          <w:bottom w:val="single" w:sz="4" w:space="0" w:color="auto"/>
                          <w:right w:val="single" w:sz="4" w:space="0" w:color="auto"/>
                        </w:pBdr>
                        <w:shd w:val="clear" w:color="auto" w:fill="auto"/>
                        <w:bidi w:val="0"/>
                        <w:spacing w:before="0" w:after="0" w:line="240" w:lineRule="auto"/>
                        <w:ind w:left="0" w:right="0" w:firstLine="0"/>
                        <w:jc w:val="right"/>
                      </w:pPr>
                      <w:bookmarkStart w:id="41" w:name="bookmark32"/>
                      <w:bookmarkStart w:id="42" w:name="bookmark33"/>
                      <w:bookmarkStart w:id="43" w:name="bookmark34"/>
                      <w:r>
                        <w:rPr>
                          <w:color w:val="000000"/>
                          <w:spacing w:val="0"/>
                          <w:w w:val="100"/>
                          <w:position w:val="0"/>
                        </w:rPr>
                        <w:t>预期治理效果</w:t>
                      </w:r>
                      <w:bookmarkEnd w:id="41"/>
                      <w:bookmarkEnd w:id="42"/>
                      <w:bookmarkEnd w:id="43"/>
                    </w:p>
                  </w:txbxContent>
                </v:textbox>
                <w10:wrap type="topAndBottom"/>
              </v:shape>
            </w:pict>
          </mc:Fallback>
        </mc:AlternateContent>
      </w:r>
    </w:p>
    <w:tbl>
      <w:tblPr>
        <w:tblStyle w:val="TableNormal"/>
        <w:tblOverlap w:val="never"/>
        <w:jc w:val="left"/>
        <w:tblLayout w:type="fixed"/>
        <w:tblCellMar>
          <w:left w:w="10" w:type="dxa"/>
          <w:right w:w="10" w:type="dxa"/>
        </w:tblCellMar>
      </w:tblPr>
      <w:tblGrid>
        <w:gridCol w:w="1762"/>
        <w:gridCol w:w="2347"/>
        <w:gridCol w:w="2539"/>
        <w:gridCol w:w="3701"/>
        <w:gridCol w:w="3710"/>
      </w:tblGrid>
      <w:tr>
        <w:tblPrEx>
          <w:jc w:val="left"/>
          <w:tblLayout w:type="fixed"/>
          <w:tblCellMar>
            <w:left w:w="10" w:type="dxa"/>
            <w:right w:w="10" w:type="dxa"/>
          </w:tblCellMar>
        </w:tblPrEx>
        <w:trPr>
          <w:trHeight w:hRule="exact" w:val="744"/>
          <w:jc w:val="left"/>
        </w:trPr>
        <w:tc>
          <w:tcPr>
            <w:tcW w:w="1762"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left"/>
              <w:rPr>
                <w:sz w:val="42"/>
                <w:szCs w:val="42"/>
              </w:rPr>
            </w:pPr>
            <w:r>
              <w:rPr>
                <w:b/>
                <w:bCs/>
                <w:color w:val="000000"/>
                <w:spacing w:val="0"/>
                <w:w w:val="100"/>
                <w:position w:val="0"/>
                <w:sz w:val="42"/>
                <w:szCs w:val="42"/>
              </w:rPr>
              <w:t>'类型、</w:t>
            </w:r>
          </w:p>
        </w:tc>
        <w:tc>
          <w:tcPr>
            <w:tcW w:w="2347" w:type="dxa"/>
            <w:tcBorders>
              <w:top w:val="single" w:sz="4" w:space="0" w:color="auto"/>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（编号</w:t>
            </w:r>
          </w:p>
        </w:tc>
        <w:tc>
          <w:tcPr>
            <w:tcW w:w="2539" w:type="dxa"/>
            <w:tcBorders>
              <w:top w:val="single" w:sz="4" w:space="0" w:color="auto"/>
              <w:left w:val="single" w:sz="4" w:space="0" w:color="auto"/>
            </w:tcBorders>
            <w:shd w:val="clear" w:color="auto" w:fill="FFFFFF"/>
            <w:vAlign w:val="top"/>
          </w:tcPr>
          <w:p>
            <w:pPr>
              <w:widowControl w:val="0"/>
              <w:rPr>
                <w:sz w:val="10"/>
                <w:szCs w:val="10"/>
              </w:rPr>
            </w:pPr>
          </w:p>
        </w:tc>
        <w:tc>
          <w:tcPr>
            <w:tcW w:w="3701" w:type="dxa"/>
            <w:tcBorders>
              <w:top w:val="single" w:sz="4" w:space="0" w:color="auto"/>
              <w:left w:val="single" w:sz="4" w:space="0" w:color="auto"/>
            </w:tcBorders>
            <w:shd w:val="clear" w:color="auto" w:fill="FFFFFF"/>
            <w:vAlign w:val="top"/>
          </w:tcPr>
          <w:p>
            <w:pPr>
              <w:widowControl w:val="0"/>
              <w:rPr>
                <w:sz w:val="10"/>
                <w:szCs w:val="10"/>
              </w:rPr>
            </w:pPr>
          </w:p>
        </w:tc>
        <w:tc>
          <w:tcPr>
            <w:tcW w:w="371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2885"/>
          <w:jc w:val="left"/>
        </w:trPr>
        <w:tc>
          <w:tcPr>
            <w:tcW w:w="1762" w:type="dxa"/>
            <w:tcBorders>
              <w:top w:val="single" w:sz="4" w:space="0" w:color="auto"/>
              <w:left w:val="single" w:sz="4" w:space="0" w:color="auto"/>
            </w:tcBorders>
            <w:shd w:val="clear" w:color="auto" w:fill="FFFFFF"/>
            <w:textDirection w:val="tbRlV"/>
            <w:vAlign w:val="bottom"/>
          </w:tcPr>
          <w:p>
            <w:pPr>
              <w:pStyle w:val="23"/>
              <w:keepNext w:val="0"/>
              <w:keepLines w:val="0"/>
              <w:widowControl w:val="0"/>
              <w:shd w:val="clear" w:color="auto" w:fill="auto"/>
              <w:bidi w:val="0"/>
              <w:spacing w:before="0" w:after="0" w:line="240" w:lineRule="auto"/>
              <w:ind w:left="0" w:right="0" w:firstLine="0"/>
              <w:jc w:val="left"/>
            </w:pPr>
            <w:r>
              <w:rPr>
                <w:color w:val="000000"/>
                <w:spacing w:val="0"/>
                <w:w w:val="100"/>
                <w:position w:val="0"/>
              </w:rPr>
              <w:t>大气污染物</w:t>
            </w:r>
          </w:p>
        </w:tc>
        <w:tc>
          <w:tcPr>
            <w:tcW w:w="234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461" w:lineRule="exact"/>
              <w:ind w:left="0" w:right="0" w:firstLine="340"/>
              <w:jc w:val="left"/>
              <w:rPr>
                <w:sz w:val="36"/>
                <w:szCs w:val="36"/>
              </w:rPr>
            </w:pPr>
            <w:r>
              <w:rPr>
                <w:color w:val="000000"/>
                <w:spacing w:val="0"/>
                <w:w w:val="100"/>
                <w:position w:val="0"/>
                <w:sz w:val="36"/>
                <w:szCs w:val="36"/>
              </w:rPr>
              <w:t>弛放气尾气</w:t>
            </w:r>
          </w:p>
          <w:p>
            <w:pPr>
              <w:pStyle w:val="a4"/>
              <w:keepNext w:val="0"/>
              <w:keepLines w:val="0"/>
              <w:widowControl w:val="0"/>
              <w:shd w:val="clear" w:color="auto" w:fill="auto"/>
              <w:bidi w:val="0"/>
              <w:spacing w:before="0" w:after="0" w:line="461" w:lineRule="exact"/>
              <w:ind w:left="0" w:right="0" w:firstLine="340"/>
              <w:jc w:val="left"/>
              <w:rPr>
                <w:sz w:val="36"/>
                <w:szCs w:val="36"/>
              </w:rPr>
            </w:pPr>
            <w:r>
              <w:rPr>
                <w:color w:val="000000"/>
                <w:spacing w:val="0"/>
                <w:w w:val="100"/>
                <w:position w:val="0"/>
                <w:sz w:val="36"/>
                <w:szCs w:val="36"/>
              </w:rPr>
              <w:t>氨储罐尾气</w:t>
            </w:r>
          </w:p>
          <w:p>
            <w:pPr>
              <w:pStyle w:val="a4"/>
              <w:keepNext w:val="0"/>
              <w:keepLines w:val="0"/>
              <w:widowControl w:val="0"/>
              <w:shd w:val="clear" w:color="auto" w:fill="auto"/>
              <w:bidi w:val="0"/>
              <w:spacing w:before="0" w:after="0" w:line="461" w:lineRule="exact"/>
              <w:ind w:left="0" w:right="0" w:firstLine="0"/>
              <w:jc w:val="center"/>
              <w:rPr>
                <w:sz w:val="36"/>
                <w:szCs w:val="36"/>
              </w:rPr>
            </w:pPr>
            <w:r>
              <w:rPr>
                <w:color w:val="000000"/>
                <w:spacing w:val="0"/>
                <w:w w:val="100"/>
                <w:position w:val="0"/>
                <w:sz w:val="36"/>
                <w:szCs w:val="36"/>
              </w:rPr>
              <w:t>碳铵尾气 氨水提浓尾气</w:t>
            </w:r>
          </w:p>
        </w:tc>
        <w:tc>
          <w:tcPr>
            <w:tcW w:w="253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28"/>
                <w:szCs w:val="28"/>
              </w:rPr>
            </w:pPr>
            <w:r>
              <w:rPr>
                <w:rFonts w:ascii="Times New Roman" w:eastAsia="Times New Roman" w:hAnsi="Times New Roman" w:cs="Times New Roman"/>
                <w:color w:val="000000"/>
                <w:spacing w:val="0"/>
                <w:w w:val="100"/>
                <w:position w:val="0"/>
                <w:sz w:val="40"/>
                <w:szCs w:val="40"/>
              </w:rPr>
              <w:t>NH</w:t>
            </w:r>
            <w:r>
              <w:rPr>
                <w:rFonts w:ascii="Times New Roman" w:eastAsia="Times New Roman" w:hAnsi="Times New Roman" w:cs="Times New Roman"/>
                <w:color w:val="000000"/>
                <w:spacing w:val="0"/>
                <w:w w:val="100"/>
                <w:position w:val="0"/>
                <w:sz w:val="28"/>
                <w:szCs w:val="28"/>
              </w:rPr>
              <w:t>3</w:t>
            </w:r>
          </w:p>
        </w:tc>
        <w:tc>
          <w:tcPr>
            <w:tcW w:w="37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40" w:line="240" w:lineRule="auto"/>
              <w:ind w:left="0" w:right="0" w:firstLine="0"/>
              <w:jc w:val="center"/>
              <w:rPr>
                <w:sz w:val="32"/>
                <w:szCs w:val="32"/>
              </w:rPr>
            </w:pPr>
            <w:r>
              <w:rPr>
                <w:color w:val="000000"/>
                <w:spacing w:val="0"/>
                <w:w w:val="100"/>
                <w:position w:val="0"/>
                <w:sz w:val="32"/>
                <w:szCs w:val="32"/>
              </w:rPr>
              <w:t>水喷淋吸收</w:t>
            </w:r>
          </w:p>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减少燃煤量</w:t>
            </w:r>
          </w:p>
        </w:tc>
        <w:tc>
          <w:tcPr>
            <w:tcW w:w="371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2"/>
                <w:szCs w:val="32"/>
              </w:rPr>
              <w:t>氨排放量减少</w:t>
            </w:r>
            <w:r>
              <w:rPr>
                <w:rFonts w:ascii="Times New Roman" w:eastAsia="Times New Roman" w:hAnsi="Times New Roman" w:cs="Times New Roman"/>
                <w:color w:val="000000"/>
                <w:spacing w:val="0"/>
                <w:w w:val="100"/>
                <w:position w:val="0"/>
                <w:sz w:val="30"/>
                <w:szCs w:val="30"/>
              </w:rPr>
              <w:t>6%</w:t>
            </w:r>
          </w:p>
        </w:tc>
      </w:tr>
      <w:tr>
        <w:tblPrEx>
          <w:jc w:val="left"/>
          <w:tblLayout w:type="fixed"/>
          <w:tblCellMar>
            <w:left w:w="10" w:type="dxa"/>
            <w:right w:w="10" w:type="dxa"/>
          </w:tblCellMar>
        </w:tblPrEx>
        <w:trPr>
          <w:trHeight w:hRule="exact" w:val="2722"/>
          <w:jc w:val="left"/>
        </w:trPr>
        <w:tc>
          <w:tcPr>
            <w:tcW w:w="1762" w:type="dxa"/>
            <w:tcBorders>
              <w:top w:val="single" w:sz="4" w:space="0" w:color="auto"/>
              <w:left w:val="single" w:sz="4" w:space="0" w:color="auto"/>
            </w:tcBorders>
            <w:shd w:val="clear" w:color="auto" w:fill="FFFFFF"/>
            <w:textDirection w:val="tbRlV"/>
            <w:vAlign w:val="bottom"/>
          </w:tcPr>
          <w:p>
            <w:pPr>
              <w:pStyle w:val="23"/>
              <w:keepNext w:val="0"/>
              <w:keepLines w:val="0"/>
              <w:widowControl w:val="0"/>
              <w:shd w:val="clear" w:color="auto" w:fill="auto"/>
              <w:bidi w:val="0"/>
              <w:spacing w:before="0" w:after="0" w:line="240" w:lineRule="auto"/>
              <w:ind w:left="0" w:right="0" w:firstLine="240"/>
              <w:jc w:val="left"/>
            </w:pPr>
            <w:r>
              <w:rPr>
                <w:color w:val="000000"/>
                <w:spacing w:val="0"/>
                <w:w w:val="100"/>
                <w:position w:val="0"/>
              </w:rPr>
              <w:t>水污染物</w:t>
            </w:r>
          </w:p>
        </w:tc>
        <w:tc>
          <w:tcPr>
            <w:tcW w:w="2347"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rPr>
                <w:sz w:val="42"/>
                <w:szCs w:val="42"/>
              </w:rPr>
            </w:pPr>
            <w:r>
              <w:rPr>
                <w:color w:val="000000"/>
                <w:spacing w:val="0"/>
                <w:w w:val="100"/>
                <w:position w:val="0"/>
                <w:sz w:val="42"/>
                <w:szCs w:val="42"/>
              </w:rPr>
              <w:t>废水</w:t>
            </w:r>
          </w:p>
        </w:tc>
        <w:tc>
          <w:tcPr>
            <w:tcW w:w="2539"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42"/>
                <w:szCs w:val="42"/>
              </w:rPr>
            </w:pPr>
            <w:r>
              <w:rPr>
                <w:color w:val="000000"/>
                <w:spacing w:val="0"/>
                <w:w w:val="100"/>
                <w:position w:val="0"/>
                <w:sz w:val="42"/>
                <w:szCs w:val="42"/>
              </w:rPr>
              <w:t>氨氮</w:t>
            </w:r>
          </w:p>
        </w:tc>
        <w:tc>
          <w:tcPr>
            <w:tcW w:w="370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center"/>
              <w:rPr>
                <w:sz w:val="32"/>
                <w:szCs w:val="32"/>
              </w:rPr>
            </w:pPr>
            <w:r>
              <w:rPr>
                <w:color w:val="000000"/>
                <w:spacing w:val="0"/>
                <w:w w:val="100"/>
                <w:position w:val="0"/>
                <w:sz w:val="32"/>
                <w:szCs w:val="32"/>
              </w:rPr>
              <w:t>稀氨回收</w:t>
            </w:r>
          </w:p>
        </w:tc>
        <w:tc>
          <w:tcPr>
            <w:tcW w:w="3710" w:type="dxa"/>
            <w:tcBorders>
              <w:top w:val="single" w:sz="4" w:space="0" w:color="auto"/>
              <w:left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60"/>
              <w:jc w:val="left"/>
              <w:rPr>
                <w:sz w:val="30"/>
                <w:szCs w:val="30"/>
              </w:rPr>
            </w:pPr>
            <w:r>
              <w:rPr>
                <w:color w:val="000000"/>
                <w:spacing w:val="0"/>
                <w:w w:val="100"/>
                <w:position w:val="0"/>
                <w:sz w:val="32"/>
                <w:szCs w:val="32"/>
              </w:rPr>
              <w:t>排放量减少</w:t>
            </w:r>
            <w:r>
              <w:rPr>
                <w:rFonts w:ascii="Times New Roman" w:eastAsia="Times New Roman" w:hAnsi="Times New Roman" w:cs="Times New Roman"/>
                <w:color w:val="000000"/>
                <w:spacing w:val="0"/>
                <w:w w:val="100"/>
                <w:position w:val="0"/>
                <w:sz w:val="30"/>
                <w:szCs w:val="30"/>
              </w:rPr>
              <w:t>286.2t/a</w:t>
            </w:r>
          </w:p>
        </w:tc>
      </w:tr>
      <w:tr>
        <w:tblPrEx>
          <w:jc w:val="left"/>
          <w:tblLayout w:type="fixed"/>
          <w:tblCellMar>
            <w:left w:w="10" w:type="dxa"/>
            <w:right w:w="10" w:type="dxa"/>
          </w:tblCellMar>
        </w:tblPrEx>
        <w:trPr>
          <w:trHeight w:hRule="exact" w:val="2962"/>
          <w:jc w:val="left"/>
        </w:trPr>
        <w:tc>
          <w:tcPr>
            <w:tcW w:w="1762" w:type="dxa"/>
            <w:tcBorders>
              <w:top w:val="single" w:sz="4" w:space="0" w:color="auto"/>
              <w:left w:val="single" w:sz="4" w:space="0" w:color="auto"/>
            </w:tcBorders>
            <w:shd w:val="clear" w:color="auto" w:fill="FFFFFF"/>
            <w:textDirection w:val="tbRlV"/>
            <w:vAlign w:val="bottom"/>
          </w:tcPr>
          <w:p>
            <w:pPr>
              <w:pStyle w:val="23"/>
              <w:keepNext w:val="0"/>
              <w:keepLines w:val="0"/>
              <w:widowControl w:val="0"/>
              <w:shd w:val="clear" w:color="auto" w:fill="auto"/>
              <w:bidi w:val="0"/>
              <w:spacing w:before="0" w:after="0" w:line="240" w:lineRule="auto"/>
              <w:ind w:left="0" w:right="0" w:firstLine="360"/>
              <w:jc w:val="left"/>
            </w:pPr>
            <w:r>
              <w:rPr>
                <w:color w:val="000000"/>
                <w:spacing w:val="0"/>
                <w:w w:val="100"/>
                <w:position w:val="0"/>
              </w:rPr>
              <w:t>固体废物</w:t>
            </w:r>
          </w:p>
        </w:tc>
        <w:tc>
          <w:tcPr>
            <w:tcW w:w="2347" w:type="dxa"/>
            <w:tcBorders>
              <w:top w:val="single" w:sz="4" w:space="0" w:color="auto"/>
              <w:left w:val="single" w:sz="4" w:space="0" w:color="auto"/>
            </w:tcBorders>
            <w:shd w:val="clear" w:color="auto" w:fill="FFFFFF"/>
            <w:vAlign w:val="top"/>
          </w:tcPr>
          <w:p>
            <w:pPr>
              <w:widowControl w:val="0"/>
              <w:rPr>
                <w:sz w:val="10"/>
                <w:szCs w:val="10"/>
              </w:rPr>
            </w:pPr>
          </w:p>
        </w:tc>
        <w:tc>
          <w:tcPr>
            <w:tcW w:w="2539" w:type="dxa"/>
            <w:tcBorders>
              <w:top w:val="single" w:sz="4" w:space="0" w:color="auto"/>
              <w:left w:val="single" w:sz="4" w:space="0" w:color="auto"/>
            </w:tcBorders>
            <w:shd w:val="clear" w:color="auto" w:fill="FFFFFF"/>
            <w:vAlign w:val="top"/>
          </w:tcPr>
          <w:p>
            <w:pPr>
              <w:widowControl w:val="0"/>
              <w:rPr>
                <w:sz w:val="10"/>
                <w:szCs w:val="10"/>
              </w:rPr>
            </w:pPr>
          </w:p>
        </w:tc>
        <w:tc>
          <w:tcPr>
            <w:tcW w:w="3701" w:type="dxa"/>
            <w:tcBorders>
              <w:top w:val="single" w:sz="4" w:space="0" w:color="auto"/>
              <w:left w:val="single" w:sz="4" w:space="0" w:color="auto"/>
            </w:tcBorders>
            <w:shd w:val="clear" w:color="auto" w:fill="FFFFFF"/>
            <w:vAlign w:val="top"/>
          </w:tcPr>
          <w:p>
            <w:pPr>
              <w:widowControl w:val="0"/>
              <w:rPr>
                <w:sz w:val="10"/>
                <w:szCs w:val="10"/>
              </w:rPr>
            </w:pPr>
          </w:p>
        </w:tc>
        <w:tc>
          <w:tcPr>
            <w:tcW w:w="371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2558"/>
          <w:jc w:val="left"/>
        </w:trPr>
        <w:tc>
          <w:tcPr>
            <w:tcW w:w="17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540" w:line="240" w:lineRule="auto"/>
              <w:ind w:left="0" w:right="0" w:firstLine="0"/>
              <w:jc w:val="center"/>
              <w:rPr>
                <w:sz w:val="42"/>
                <w:szCs w:val="42"/>
              </w:rPr>
            </w:pPr>
            <w:r>
              <w:rPr>
                <w:b/>
                <w:bCs/>
                <w:color w:val="000000"/>
                <w:spacing w:val="0"/>
                <w:w w:val="100"/>
                <w:position w:val="0"/>
                <w:sz w:val="42"/>
                <w:szCs w:val="42"/>
              </w:rPr>
              <w:t>噪</w:t>
            </w:r>
          </w:p>
          <w:p>
            <w:pPr>
              <w:pStyle w:val="a4"/>
              <w:keepNext w:val="0"/>
              <w:keepLines w:val="0"/>
              <w:widowControl w:val="0"/>
              <w:shd w:val="clear" w:color="auto" w:fill="auto"/>
              <w:bidi w:val="0"/>
              <w:spacing w:before="0" w:after="0" w:line="240" w:lineRule="auto"/>
              <w:ind w:left="0" w:right="0" w:firstLine="0"/>
              <w:jc w:val="center"/>
              <w:rPr>
                <w:sz w:val="42"/>
                <w:szCs w:val="42"/>
              </w:rPr>
            </w:pPr>
            <w:r>
              <w:rPr>
                <w:b/>
                <w:bCs/>
                <w:color w:val="000000"/>
                <w:spacing w:val="0"/>
                <w:w w:val="100"/>
                <w:position w:val="0"/>
                <w:sz w:val="42"/>
                <w:szCs w:val="42"/>
              </w:rPr>
              <w:t>声</w:t>
            </w:r>
          </w:p>
        </w:tc>
        <w:tc>
          <w:tcPr>
            <w:tcW w:w="12297" w:type="dxa"/>
            <w:gridSpan w:val="4"/>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2059"/>
          <w:jc w:val="left"/>
        </w:trPr>
        <w:tc>
          <w:tcPr>
            <w:tcW w:w="176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680"/>
              <w:jc w:val="left"/>
              <w:rPr>
                <w:sz w:val="42"/>
                <w:szCs w:val="42"/>
              </w:rPr>
            </w:pPr>
            <w:r>
              <w:rPr>
                <w:b/>
                <w:bCs/>
                <w:color w:val="000000"/>
                <w:spacing w:val="0"/>
                <w:w w:val="100"/>
                <w:position w:val="0"/>
                <w:sz w:val="42"/>
                <w:szCs w:val="42"/>
              </w:rPr>
              <w:t>:</w:t>
            </w:r>
          </w:p>
        </w:tc>
        <w:tc>
          <w:tcPr>
            <w:tcW w:w="12297" w:type="dxa"/>
            <w:gridSpan w:val="4"/>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4910"/>
          <w:jc w:val="left"/>
        </w:trPr>
        <w:tc>
          <w:tcPr>
            <w:tcW w:w="14059" w:type="dxa"/>
            <w:gridSpan w:val="5"/>
            <w:tcBorders>
              <w:top w:val="single" w:sz="4" w:space="0" w:color="auto"/>
              <w:left w:val="single" w:sz="4" w:space="0" w:color="auto"/>
              <w:bottom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340" w:after="0" w:line="240" w:lineRule="auto"/>
              <w:ind w:left="0" w:right="0" w:firstLine="160"/>
              <w:jc w:val="left"/>
              <w:rPr>
                <w:sz w:val="42"/>
                <w:szCs w:val="42"/>
              </w:rPr>
            </w:pPr>
            <w:r>
              <w:rPr>
                <w:b/>
                <w:bCs/>
                <w:color w:val="000000"/>
                <w:spacing w:val="0"/>
                <w:w w:val="100"/>
                <w:position w:val="0"/>
                <w:sz w:val="42"/>
                <w:szCs w:val="42"/>
              </w:rPr>
              <w:t>生态保护措施及预期效果</w:t>
            </w:r>
          </w:p>
        </w:tc>
      </w:tr>
    </w:tbl>
    <w:p>
      <w:pPr>
        <w:widowControl w:val="0"/>
        <w:spacing w:after="1119" w:line="1" w:lineRule="exact"/>
      </w:pP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6" w:history="1">
        <w:r>
          <w:rPr>
            <w:rFonts w:ascii="SimSun" w:eastAsia="SimSun" w:hAnsi="SimSun" w:cs="SimSun"/>
            <w:b/>
            <w:bCs/>
            <w:color w:val="0000EE"/>
            <w:spacing w:val="0"/>
            <w:w w:val="100"/>
            <w:position w:val="0"/>
            <w:sz w:val="30"/>
            <w:szCs w:val="30"/>
            <w:u w:val="single" w:color="0000EE"/>
            <w:shd w:val="clear" w:color="auto" w:fill="auto"/>
          </w:rPr>
          <w:t>https://d.book118.com/976040034212010034</w:t>
        </w:r>
      </w:hyperlink>
    </w:p>
    <w:p>
      <w:pPr>
        <w:widowControl w:val="0"/>
        <w:spacing w:after="1119" w:line="1" w:lineRule="exact"/>
      </w:pPr>
    </w:p>
    <w:sectPr>
      <w:pgSz w:w="17861" w:h="25258"/>
      <w:pgMar w:top="1819" w:right="655" w:bottom="2776" w:left="1961" w:header="0" w:footer="3" w:gutter="0"/>
      <w:pgNumType w:start="13"/>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3BEC4B"/>
    <w:multiLevelType w:val="multilevel"/>
    <w:tmpl w:val="00000000"/>
    <w:lvl w:ilvl="0">
      <w:start w:val="2"/>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3319A69D"/>
    <w:multiLevelType w:val="multilevel"/>
    <w:tmpl w:val="00000000"/>
    <w:lvl w:ilvl="0">
      <w:start w:val="2"/>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43FBC856"/>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71DD79A4"/>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76E9A229"/>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val="0"/>
      <w:bCs w:val="0"/>
      <w:i w:val="0"/>
      <w:iCs w:val="0"/>
      <w:smallCaps w:val="0"/>
      <w:strike w:val="0"/>
      <w:sz w:val="134"/>
      <w:szCs w:val="134"/>
      <w:u w:val="none"/>
      <w:shd w:val="clear" w:color="auto" w:fill="auto"/>
    </w:rPr>
  </w:style>
  <w:style w:type="character" w:customStyle="1" w:styleId="a">
    <w:name w:val="表格标题_"/>
    <w:basedOn w:val="DefaultParagraphFont"/>
    <w:link w:val="a3"/>
    <w:rPr>
      <w:rFonts w:ascii="SimSun" w:eastAsia="SimSun" w:hAnsi="SimSun" w:cs="SimSun"/>
      <w:b w:val="0"/>
      <w:bCs w:val="0"/>
      <w:i w:val="0"/>
      <w:iCs w:val="0"/>
      <w:smallCaps w:val="0"/>
      <w:strike w:val="0"/>
      <w:sz w:val="32"/>
      <w:szCs w:val="32"/>
      <w:u w:val="none"/>
      <w:shd w:val="clear" w:color="auto" w:fill="auto"/>
    </w:rPr>
  </w:style>
  <w:style w:type="character" w:customStyle="1" w:styleId="a0">
    <w:name w:val="其他_"/>
    <w:basedOn w:val="DefaultParagraphFont"/>
    <w:link w:val="a4"/>
    <w:rPr>
      <w:rFonts w:ascii="SimSun" w:eastAsia="SimSun" w:hAnsi="SimSun" w:cs="SimSun"/>
      <w:b w:val="0"/>
      <w:bCs w:val="0"/>
      <w:i w:val="0"/>
      <w:iCs w:val="0"/>
      <w:smallCaps w:val="0"/>
      <w:strike w:val="0"/>
      <w:sz w:val="26"/>
      <w:szCs w:val="26"/>
      <w:u w:val="none"/>
      <w:shd w:val="clear" w:color="auto" w:fill="auto"/>
    </w:rPr>
  </w:style>
  <w:style w:type="character" w:customStyle="1" w:styleId="3">
    <w:name w:val="正文文本 (3)_"/>
    <w:basedOn w:val="DefaultParagraphFont"/>
    <w:link w:val="31"/>
    <w:rPr>
      <w:rFonts w:ascii="SimSun" w:eastAsia="SimSun" w:hAnsi="SimSun" w:cs="SimSun"/>
      <w:b w:val="0"/>
      <w:bCs w:val="0"/>
      <w:i w:val="0"/>
      <w:iCs w:val="0"/>
      <w:smallCaps w:val="0"/>
      <w:strike w:val="0"/>
      <w:sz w:val="36"/>
      <w:szCs w:val="36"/>
      <w:u w:val="none"/>
      <w:shd w:val="clear" w:color="auto" w:fill="auto"/>
    </w:rPr>
  </w:style>
  <w:style w:type="character" w:customStyle="1" w:styleId="5">
    <w:name w:val="标题 #5_"/>
    <w:basedOn w:val="DefaultParagraphFont"/>
    <w:link w:val="50"/>
    <w:rPr>
      <w:rFonts w:ascii="SimSun" w:eastAsia="SimSun" w:hAnsi="SimSun" w:cs="SimSun"/>
      <w:b/>
      <w:bCs/>
      <w:i w:val="0"/>
      <w:iCs w:val="0"/>
      <w:smallCaps w:val="0"/>
      <w:strike w:val="0"/>
      <w:sz w:val="42"/>
      <w:szCs w:val="42"/>
      <w:u w:val="none"/>
      <w:shd w:val="clear" w:color="auto" w:fill="auto"/>
    </w:rPr>
  </w:style>
  <w:style w:type="character" w:customStyle="1" w:styleId="a1">
    <w:name w:val="正文文本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2">
    <w:name w:val="正文文本 (2)_"/>
    <w:basedOn w:val="DefaultParagraphFont"/>
    <w:link w:val="22"/>
    <w:rPr>
      <w:rFonts w:ascii="SimSun" w:eastAsia="SimSun" w:hAnsi="SimSun" w:cs="SimSun"/>
      <w:b w:val="0"/>
      <w:bCs w:val="0"/>
      <w:i w:val="0"/>
      <w:iCs w:val="0"/>
      <w:smallCaps w:val="0"/>
      <w:strike w:val="0"/>
      <w:sz w:val="42"/>
      <w:szCs w:val="42"/>
      <w:u w:val="none"/>
      <w:shd w:val="clear" w:color="auto" w:fill="auto"/>
    </w:rPr>
  </w:style>
  <w:style w:type="character" w:customStyle="1" w:styleId="20">
    <w:name w:val="其他 (2)_"/>
    <w:basedOn w:val="DefaultParagraphFont"/>
    <w:link w:val="23"/>
    <w:rPr>
      <w:rFonts w:ascii="SimSun" w:eastAsia="SimSun" w:hAnsi="SimSun" w:cs="SimSun"/>
      <w:b/>
      <w:bCs/>
      <w:i w:val="0"/>
      <w:iCs w:val="0"/>
      <w:smallCaps w:val="0"/>
      <w:strike w:val="0"/>
      <w:sz w:val="42"/>
      <w:szCs w:val="42"/>
      <w:u w:val="none"/>
      <w:shd w:val="clear" w:color="auto" w:fill="auto"/>
    </w:rPr>
  </w:style>
  <w:style w:type="character" w:customStyle="1" w:styleId="21">
    <w:name w:val="标题 #2_"/>
    <w:basedOn w:val="DefaultParagraphFont"/>
    <w:link w:val="24"/>
    <w:rPr>
      <w:rFonts w:ascii="SimSun" w:eastAsia="SimSun" w:hAnsi="SimSun" w:cs="SimSun"/>
      <w:b/>
      <w:bCs/>
      <w:i w:val="0"/>
      <w:iCs w:val="0"/>
      <w:smallCaps w:val="0"/>
      <w:strike w:val="0"/>
      <w:sz w:val="66"/>
      <w:szCs w:val="66"/>
      <w:u w:val="none"/>
      <w:shd w:val="clear" w:color="auto" w:fill="auto"/>
    </w:rPr>
  </w:style>
  <w:style w:type="character" w:customStyle="1" w:styleId="30">
    <w:name w:val="标题 #3_"/>
    <w:basedOn w:val="DefaultParagraphFont"/>
    <w:link w:val="32"/>
    <w:rPr>
      <w:rFonts w:ascii="SimSun" w:eastAsia="SimSun" w:hAnsi="SimSun" w:cs="SimSun"/>
      <w:b/>
      <w:bCs/>
      <w:i w:val="0"/>
      <w:iCs w:val="0"/>
      <w:smallCaps w:val="0"/>
      <w:strike w:val="0"/>
      <w:sz w:val="48"/>
      <w:szCs w:val="48"/>
      <w:u w:val="none"/>
      <w:shd w:val="clear" w:color="auto" w:fill="auto"/>
    </w:rPr>
  </w:style>
  <w:style w:type="character" w:customStyle="1" w:styleId="4">
    <w:name w:val="标题 #4_"/>
    <w:basedOn w:val="DefaultParagraphFont"/>
    <w:link w:val="41"/>
    <w:rPr>
      <w:rFonts w:ascii="SimSun" w:eastAsia="SimSun" w:hAnsi="SimSun" w:cs="SimSun"/>
      <w:b/>
      <w:bCs/>
      <w:i w:val="0"/>
      <w:iCs w:val="0"/>
      <w:smallCaps w:val="0"/>
      <w:strike w:val="0"/>
      <w:sz w:val="44"/>
      <w:szCs w:val="44"/>
      <w:u w:val="none"/>
      <w:shd w:val="clear" w:color="auto" w:fill="auto"/>
    </w:rPr>
  </w:style>
  <w:style w:type="character" w:customStyle="1" w:styleId="40">
    <w:name w:val="正文文本 (4)_"/>
    <w:basedOn w:val="DefaultParagraphFont"/>
    <w:link w:val="42"/>
    <w:rPr>
      <w:rFonts w:ascii="SimSun" w:eastAsia="SimSun" w:hAnsi="SimSun" w:cs="SimSun"/>
      <w:b w:val="0"/>
      <w:bCs w:val="0"/>
      <w:i w:val="0"/>
      <w:iCs w:val="0"/>
      <w:smallCaps w:val="0"/>
      <w:strike w:val="0"/>
      <w:sz w:val="26"/>
      <w:szCs w:val="26"/>
      <w:u w:val="none"/>
      <w:shd w:val="clear" w:color="auto" w:fill="auto"/>
    </w:rPr>
  </w:style>
  <w:style w:type="character" w:customStyle="1" w:styleId="a2">
    <w:name w:val="图片标题_"/>
    <w:basedOn w:val="DefaultParagraphFont"/>
    <w:link w:val="a6"/>
    <w:rPr>
      <w:rFonts w:ascii="SimSun" w:eastAsia="SimSun" w:hAnsi="SimSun" w:cs="SimSun"/>
      <w:b w:val="0"/>
      <w:bCs w:val="0"/>
      <w:i w:val="0"/>
      <w:iCs w:val="0"/>
      <w:smallCaps w:val="0"/>
      <w:strike w:val="0"/>
      <w:sz w:val="32"/>
      <w:szCs w:val="32"/>
      <w:u w:val="none"/>
      <w:shd w:val="clear" w:color="auto" w:fill="auto"/>
    </w:rPr>
  </w:style>
  <w:style w:type="paragraph" w:customStyle="1" w:styleId="10">
    <w:name w:val="标题 #1"/>
    <w:basedOn w:val="Normal"/>
    <w:link w:val="1"/>
    <w:pPr>
      <w:widowControl w:val="0"/>
      <w:shd w:val="clear" w:color="auto" w:fill="auto"/>
      <w:outlineLvl w:val="0"/>
    </w:pPr>
    <w:rPr>
      <w:rFonts w:ascii="SimSun" w:eastAsia="SimSun" w:hAnsi="SimSun" w:cs="SimSun"/>
      <w:b w:val="0"/>
      <w:bCs w:val="0"/>
      <w:i w:val="0"/>
      <w:iCs w:val="0"/>
      <w:smallCaps w:val="0"/>
      <w:strike w:val="0"/>
      <w:sz w:val="134"/>
      <w:szCs w:val="134"/>
      <w:u w:val="none"/>
      <w:shd w:val="clear" w:color="auto" w:fill="auto"/>
    </w:rPr>
  </w:style>
  <w:style w:type="paragraph" w:customStyle="1" w:styleId="a3">
    <w:name w:val="表格标题"/>
    <w:basedOn w:val="Normal"/>
    <w:link w:val="a"/>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a4">
    <w:name w:val="其他"/>
    <w:basedOn w:val="Normal"/>
    <w:link w:val="a0"/>
    <w:pPr>
      <w:widowControl w:val="0"/>
      <w:shd w:val="clear" w:color="auto" w:fill="auto"/>
    </w:pPr>
    <w:rPr>
      <w:rFonts w:ascii="SimSun" w:eastAsia="SimSun" w:hAnsi="SimSun" w:cs="SimSun"/>
      <w:b w:val="0"/>
      <w:bCs w:val="0"/>
      <w:i w:val="0"/>
      <w:iCs w:val="0"/>
      <w:smallCaps w:val="0"/>
      <w:strike w:val="0"/>
      <w:sz w:val="26"/>
      <w:szCs w:val="26"/>
      <w:u w:val="none"/>
      <w:shd w:val="clear" w:color="auto" w:fill="auto"/>
    </w:rPr>
  </w:style>
  <w:style w:type="paragraph" w:customStyle="1" w:styleId="31">
    <w:name w:val="正文文本 (3)"/>
    <w:basedOn w:val="Normal"/>
    <w:link w:val="3"/>
    <w:pPr>
      <w:widowControl w:val="0"/>
      <w:shd w:val="clear" w:color="auto" w:fill="auto"/>
      <w:spacing w:after="240" w:line="572" w:lineRule="exact"/>
      <w:ind w:left="140" w:firstLine="680"/>
    </w:pPr>
    <w:rPr>
      <w:rFonts w:ascii="SimSun" w:eastAsia="SimSun" w:hAnsi="SimSun" w:cs="SimSun"/>
      <w:b w:val="0"/>
      <w:bCs w:val="0"/>
      <w:i w:val="0"/>
      <w:iCs w:val="0"/>
      <w:smallCaps w:val="0"/>
      <w:strike w:val="0"/>
      <w:sz w:val="36"/>
      <w:szCs w:val="36"/>
      <w:u w:val="none"/>
      <w:shd w:val="clear" w:color="auto" w:fill="auto"/>
    </w:rPr>
  </w:style>
  <w:style w:type="paragraph" w:customStyle="1" w:styleId="50">
    <w:name w:val="标题 #5"/>
    <w:basedOn w:val="Normal"/>
    <w:link w:val="5"/>
    <w:pPr>
      <w:widowControl w:val="0"/>
      <w:shd w:val="clear" w:color="auto" w:fill="auto"/>
      <w:spacing w:after="360"/>
      <w:ind w:firstLine="80"/>
      <w:outlineLvl w:val="4"/>
    </w:pPr>
    <w:rPr>
      <w:rFonts w:ascii="SimSun" w:eastAsia="SimSun" w:hAnsi="SimSun" w:cs="SimSun"/>
      <w:b/>
      <w:bCs/>
      <w:i w:val="0"/>
      <w:iCs w:val="0"/>
      <w:smallCaps w:val="0"/>
      <w:strike w:val="0"/>
      <w:sz w:val="42"/>
      <w:szCs w:val="42"/>
      <w:u w:val="none"/>
      <w:shd w:val="clear" w:color="auto" w:fill="auto"/>
    </w:rPr>
  </w:style>
  <w:style w:type="paragraph" w:customStyle="1" w:styleId="a5">
    <w:name w:val="正文文本"/>
    <w:basedOn w:val="Normal"/>
    <w:link w:val="a1"/>
    <w:pPr>
      <w:widowControl w:val="0"/>
      <w:shd w:val="clear" w:color="auto" w:fill="auto"/>
      <w:spacing w:line="271"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22">
    <w:name w:val="正文文本 (2)"/>
    <w:basedOn w:val="Normal"/>
    <w:link w:val="2"/>
    <w:pPr>
      <w:widowControl w:val="0"/>
      <w:shd w:val="clear" w:color="auto" w:fill="auto"/>
      <w:spacing w:after="100" w:line="570" w:lineRule="exact"/>
      <w:ind w:firstLine="780"/>
    </w:pPr>
    <w:rPr>
      <w:rFonts w:ascii="SimSun" w:eastAsia="SimSun" w:hAnsi="SimSun" w:cs="SimSun"/>
      <w:b w:val="0"/>
      <w:bCs w:val="0"/>
      <w:i w:val="0"/>
      <w:iCs w:val="0"/>
      <w:smallCaps w:val="0"/>
      <w:strike w:val="0"/>
      <w:sz w:val="42"/>
      <w:szCs w:val="42"/>
      <w:u w:val="none"/>
      <w:shd w:val="clear" w:color="auto" w:fill="auto"/>
    </w:rPr>
  </w:style>
  <w:style w:type="paragraph" w:customStyle="1" w:styleId="23">
    <w:name w:val="其他 (2)"/>
    <w:basedOn w:val="Normal"/>
    <w:link w:val="20"/>
    <w:pPr>
      <w:widowControl w:val="0"/>
      <w:shd w:val="clear" w:color="auto" w:fill="auto"/>
      <w:ind w:firstLine="100"/>
    </w:pPr>
    <w:rPr>
      <w:rFonts w:ascii="SimSun" w:eastAsia="SimSun" w:hAnsi="SimSun" w:cs="SimSun"/>
      <w:b/>
      <w:bCs/>
      <w:i w:val="0"/>
      <w:iCs w:val="0"/>
      <w:smallCaps w:val="0"/>
      <w:strike w:val="0"/>
      <w:sz w:val="42"/>
      <w:szCs w:val="42"/>
      <w:u w:val="none"/>
      <w:shd w:val="clear" w:color="auto" w:fill="auto"/>
    </w:rPr>
  </w:style>
  <w:style w:type="paragraph" w:customStyle="1" w:styleId="24">
    <w:name w:val="标题 #2"/>
    <w:basedOn w:val="Normal"/>
    <w:link w:val="21"/>
    <w:pPr>
      <w:widowControl w:val="0"/>
      <w:shd w:val="clear" w:color="auto" w:fill="auto"/>
      <w:spacing w:after="1520"/>
      <w:ind w:firstLine="140"/>
      <w:outlineLvl w:val="1"/>
    </w:pPr>
    <w:rPr>
      <w:rFonts w:ascii="SimSun" w:eastAsia="SimSun" w:hAnsi="SimSun" w:cs="SimSun"/>
      <w:b/>
      <w:bCs/>
      <w:i w:val="0"/>
      <w:iCs w:val="0"/>
      <w:smallCaps w:val="0"/>
      <w:strike w:val="0"/>
      <w:sz w:val="66"/>
      <w:szCs w:val="66"/>
      <w:u w:val="none"/>
      <w:shd w:val="clear" w:color="auto" w:fill="auto"/>
    </w:rPr>
  </w:style>
  <w:style w:type="paragraph" w:customStyle="1" w:styleId="32">
    <w:name w:val="标题 #3"/>
    <w:basedOn w:val="Normal"/>
    <w:link w:val="30"/>
    <w:pPr>
      <w:widowControl w:val="0"/>
      <w:shd w:val="clear" w:color="auto" w:fill="auto"/>
      <w:spacing w:after="530"/>
      <w:outlineLvl w:val="2"/>
    </w:pPr>
    <w:rPr>
      <w:rFonts w:ascii="SimSun" w:eastAsia="SimSun" w:hAnsi="SimSun" w:cs="SimSun"/>
      <w:b/>
      <w:bCs/>
      <w:i w:val="0"/>
      <w:iCs w:val="0"/>
      <w:smallCaps w:val="0"/>
      <w:strike w:val="0"/>
      <w:sz w:val="48"/>
      <w:szCs w:val="48"/>
      <w:u w:val="none"/>
      <w:shd w:val="clear" w:color="auto" w:fill="auto"/>
    </w:rPr>
  </w:style>
  <w:style w:type="paragraph" w:customStyle="1" w:styleId="41">
    <w:name w:val="标题 #4"/>
    <w:basedOn w:val="Normal"/>
    <w:link w:val="4"/>
    <w:pPr>
      <w:widowControl w:val="0"/>
      <w:shd w:val="clear" w:color="auto" w:fill="auto"/>
      <w:spacing w:after="400"/>
      <w:outlineLvl w:val="3"/>
    </w:pPr>
    <w:rPr>
      <w:rFonts w:ascii="SimSun" w:eastAsia="SimSun" w:hAnsi="SimSun" w:cs="SimSun"/>
      <w:b/>
      <w:bCs/>
      <w:i w:val="0"/>
      <w:iCs w:val="0"/>
      <w:smallCaps w:val="0"/>
      <w:strike w:val="0"/>
      <w:sz w:val="44"/>
      <w:szCs w:val="44"/>
      <w:u w:val="none"/>
      <w:shd w:val="clear" w:color="auto" w:fill="auto"/>
    </w:rPr>
  </w:style>
  <w:style w:type="paragraph" w:customStyle="1" w:styleId="42">
    <w:name w:val="正文文本 (4)"/>
    <w:basedOn w:val="Normal"/>
    <w:link w:val="40"/>
    <w:pPr>
      <w:widowControl w:val="0"/>
      <w:shd w:val="clear" w:color="auto" w:fill="auto"/>
      <w:spacing w:after="370"/>
      <w:ind w:firstLine="210"/>
    </w:pPr>
    <w:rPr>
      <w:rFonts w:ascii="SimSun" w:eastAsia="SimSun" w:hAnsi="SimSun" w:cs="SimSun"/>
      <w:b w:val="0"/>
      <w:bCs w:val="0"/>
      <w:i w:val="0"/>
      <w:iCs w:val="0"/>
      <w:smallCaps w:val="0"/>
      <w:strike w:val="0"/>
      <w:sz w:val="26"/>
      <w:szCs w:val="26"/>
      <w:u w:val="none"/>
      <w:shd w:val="clear" w:color="auto" w:fill="auto"/>
    </w:rPr>
  </w:style>
  <w:style w:type="paragraph" w:customStyle="1" w:styleId="a6">
    <w:name w:val="图片标题"/>
    <w:basedOn w:val="Normal"/>
    <w:link w:val="a2"/>
    <w:pPr>
      <w:widowControl w:val="0"/>
      <w:shd w:val="clear" w:color="auto" w:fill="auto"/>
      <w:jc w:val="center"/>
    </w:pPr>
    <w:rPr>
      <w:rFonts w:ascii="SimSun" w:eastAsia="SimSun" w:hAnsi="SimSun" w:cs="SimSun"/>
      <w:b w:val="0"/>
      <w:bCs w:val="0"/>
      <w:i w:val="0"/>
      <w:iCs w:val="0"/>
      <w:smallCaps w:val="0"/>
      <w:strike w:val="0"/>
      <w:sz w:val="32"/>
      <w:szCs w:val="3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976040034212010034"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