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厢式货车项目规划设计纲要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4" w:history="1">
        <w:r>
          <w:rPr>
            <w:rFonts w:ascii="仿宋" w:eastAsia="仿宋" w:hAnsi="仿宋" w:cs="仿宋" w:hint="eastAsia"/>
            <w:lang w:eastAsia="zh-CN"/>
          </w:rPr>
          <w:t>概论</w:t>
        </w:r>
        <w:r>
          <w:tab/>
        </w:r>
        <w:r>
          <w:fldChar w:fldCharType="begin"/>
        </w:r>
        <w:r>
          <w:instrText xml:space="preserve"> PAGEREF _Toc7584 \h </w:instrText>
        </w:r>
        <w:r>
          <w:fldChar w:fldCharType="separate"/>
        </w:r>
        <w:r>
          <w:t>3</w:t>
        </w:r>
        <w:r>
          <w:fldChar w:fldCharType="end"/>
        </w:r>
      </w:hyperlink>
    </w:p>
    <w:p>
      <w:pPr>
        <w:pStyle w:val="TOC1"/>
        <w:tabs>
          <w:tab w:val="right" w:leader="dot" w:pos="8306"/>
        </w:tabs>
      </w:pPr>
      <w:hyperlink w:anchor="_Toc32471" w:history="1">
        <w:r>
          <w:rPr>
            <w:rFonts w:ascii="仿宋" w:eastAsia="仿宋" w:hAnsi="仿宋" w:cs="仿宋" w:hint="eastAsia"/>
            <w:lang w:eastAsia="zh-CN"/>
          </w:rPr>
          <w:t>一、厢式货车项目建设背景及必要性分析</w:t>
        </w:r>
        <w:r>
          <w:tab/>
        </w:r>
        <w:r>
          <w:fldChar w:fldCharType="begin"/>
        </w:r>
        <w:r>
          <w:instrText xml:space="preserve"> PAGEREF _Toc32471 \h </w:instrText>
        </w:r>
        <w:r>
          <w:fldChar w:fldCharType="separate"/>
        </w:r>
        <w:r>
          <w:t>3</w:t>
        </w:r>
        <w:r>
          <w:fldChar w:fldCharType="end"/>
        </w:r>
      </w:hyperlink>
    </w:p>
    <w:p>
      <w:pPr>
        <w:pStyle w:val="TOC2"/>
        <w:tabs>
          <w:tab w:val="right" w:leader="dot" w:pos="8306"/>
        </w:tabs>
      </w:pPr>
      <w:hyperlink w:anchor="_Toc22780" w:history="1">
        <w:r>
          <w:rPr>
            <w:rFonts w:ascii="仿宋" w:eastAsia="仿宋" w:hAnsi="仿宋" w:cs="仿宋" w:hint="eastAsia"/>
            <w:lang w:eastAsia="zh-CN"/>
          </w:rPr>
          <w:t>(一)、厢式货车项目背景分析</w:t>
        </w:r>
        <w:r>
          <w:tab/>
        </w:r>
        <w:r>
          <w:fldChar w:fldCharType="begin"/>
        </w:r>
        <w:r>
          <w:instrText xml:space="preserve"> PAGEREF _Toc22780 \h </w:instrText>
        </w:r>
        <w:r>
          <w:fldChar w:fldCharType="separate"/>
        </w:r>
        <w:r>
          <w:t>3</w:t>
        </w:r>
        <w:r>
          <w:fldChar w:fldCharType="end"/>
        </w:r>
      </w:hyperlink>
    </w:p>
    <w:p>
      <w:pPr>
        <w:pStyle w:val="TOC2"/>
        <w:tabs>
          <w:tab w:val="right" w:leader="dot" w:pos="8306"/>
        </w:tabs>
      </w:pPr>
      <w:hyperlink w:anchor="_Toc17633" w:history="1">
        <w:r>
          <w:rPr>
            <w:rFonts w:ascii="仿宋" w:eastAsia="仿宋" w:hAnsi="仿宋" w:cs="仿宋" w:hint="eastAsia"/>
            <w:lang w:eastAsia="zh-CN"/>
          </w:rPr>
          <w:t>(二)、厢式货车项目建设必要性分析</w:t>
        </w:r>
        <w:r>
          <w:tab/>
        </w:r>
        <w:r>
          <w:fldChar w:fldCharType="begin"/>
        </w:r>
        <w:r>
          <w:instrText xml:space="preserve"> PAGEREF _Toc17633 \h </w:instrText>
        </w:r>
        <w:r>
          <w:fldChar w:fldCharType="separate"/>
        </w:r>
        <w:r>
          <w:t>5</w:t>
        </w:r>
        <w:r>
          <w:fldChar w:fldCharType="end"/>
        </w:r>
      </w:hyperlink>
    </w:p>
    <w:p>
      <w:pPr>
        <w:pStyle w:val="TOC1"/>
        <w:tabs>
          <w:tab w:val="right" w:leader="dot" w:pos="8306"/>
        </w:tabs>
      </w:pPr>
      <w:hyperlink w:anchor="_Toc30501" w:history="1">
        <w:r>
          <w:rPr>
            <w:rFonts w:ascii="仿宋" w:eastAsia="仿宋" w:hAnsi="仿宋" w:cs="仿宋" w:hint="eastAsia"/>
            <w:lang w:eastAsia="zh-CN"/>
          </w:rPr>
          <w:t>二、工艺说明</w:t>
        </w:r>
        <w:r>
          <w:tab/>
        </w:r>
        <w:r>
          <w:fldChar w:fldCharType="begin"/>
        </w:r>
        <w:r>
          <w:instrText xml:space="preserve"> PAGEREF _Toc30501 \h </w:instrText>
        </w:r>
        <w:r>
          <w:fldChar w:fldCharType="separate"/>
        </w:r>
        <w:r>
          <w:t>6</w:t>
        </w:r>
        <w:r>
          <w:fldChar w:fldCharType="end"/>
        </w:r>
      </w:hyperlink>
    </w:p>
    <w:p>
      <w:pPr>
        <w:pStyle w:val="TOC2"/>
        <w:tabs>
          <w:tab w:val="right" w:leader="dot" w:pos="8306"/>
        </w:tabs>
      </w:pPr>
      <w:hyperlink w:anchor="_Toc4018" w:history="1">
        <w:r>
          <w:rPr>
            <w:rFonts w:ascii="仿宋" w:eastAsia="仿宋" w:hAnsi="仿宋" w:cs="仿宋" w:hint="eastAsia"/>
            <w:lang w:eastAsia="zh-CN"/>
          </w:rPr>
          <w:t>(一)、技术管理特点</w:t>
        </w:r>
        <w:r>
          <w:tab/>
        </w:r>
        <w:r>
          <w:fldChar w:fldCharType="begin"/>
        </w:r>
        <w:r>
          <w:instrText xml:space="preserve"> PAGEREF _Toc4018 \h </w:instrText>
        </w:r>
        <w:r>
          <w:fldChar w:fldCharType="separate"/>
        </w:r>
        <w:r>
          <w:t>6</w:t>
        </w:r>
        <w:r>
          <w:fldChar w:fldCharType="end"/>
        </w:r>
      </w:hyperlink>
    </w:p>
    <w:p>
      <w:pPr>
        <w:pStyle w:val="TOC2"/>
        <w:tabs>
          <w:tab w:val="right" w:leader="dot" w:pos="8306"/>
        </w:tabs>
      </w:pPr>
      <w:hyperlink w:anchor="_Toc17522" w:history="1">
        <w:r>
          <w:rPr>
            <w:rFonts w:ascii="仿宋" w:eastAsia="仿宋" w:hAnsi="仿宋" w:cs="仿宋" w:hint="eastAsia"/>
            <w:lang w:eastAsia="zh-CN"/>
          </w:rPr>
          <w:t>(二)、厢式货车项目工艺技术设计方案</w:t>
        </w:r>
        <w:r>
          <w:tab/>
        </w:r>
        <w:r>
          <w:fldChar w:fldCharType="begin"/>
        </w:r>
        <w:r>
          <w:instrText xml:space="preserve"> PAGEREF _Toc17522 \h </w:instrText>
        </w:r>
        <w:r>
          <w:fldChar w:fldCharType="separate"/>
        </w:r>
        <w:r>
          <w:t>7</w:t>
        </w:r>
        <w:r>
          <w:fldChar w:fldCharType="end"/>
        </w:r>
      </w:hyperlink>
    </w:p>
    <w:p>
      <w:pPr>
        <w:pStyle w:val="TOC2"/>
        <w:tabs>
          <w:tab w:val="right" w:leader="dot" w:pos="8306"/>
        </w:tabs>
      </w:pPr>
      <w:hyperlink w:anchor="_Toc17835" w:history="1">
        <w:r>
          <w:rPr>
            <w:rFonts w:ascii="仿宋" w:eastAsia="仿宋" w:hAnsi="仿宋" w:cs="仿宋" w:hint="eastAsia"/>
            <w:lang w:eastAsia="zh-CN"/>
          </w:rPr>
          <w:t>(三)、设备选型方案</w:t>
        </w:r>
        <w:r>
          <w:tab/>
        </w:r>
        <w:r>
          <w:fldChar w:fldCharType="begin"/>
        </w:r>
        <w:r>
          <w:instrText xml:space="preserve"> PAGEREF _Toc17835 \h </w:instrText>
        </w:r>
        <w:r>
          <w:fldChar w:fldCharType="separate"/>
        </w:r>
        <w:r>
          <w:t>8</w:t>
        </w:r>
        <w:r>
          <w:fldChar w:fldCharType="end"/>
        </w:r>
      </w:hyperlink>
    </w:p>
    <w:p>
      <w:pPr>
        <w:pStyle w:val="TOC1"/>
        <w:tabs>
          <w:tab w:val="right" w:leader="dot" w:pos="8306"/>
        </w:tabs>
      </w:pPr>
      <w:hyperlink w:anchor="_Toc21375" w:history="1">
        <w:r>
          <w:rPr>
            <w:rFonts w:ascii="仿宋" w:eastAsia="仿宋" w:hAnsi="仿宋" w:cs="仿宋" w:hint="eastAsia"/>
            <w:lang w:eastAsia="zh-CN"/>
          </w:rPr>
          <w:t>三、产品规划分析</w:t>
        </w:r>
        <w:r>
          <w:tab/>
        </w:r>
        <w:r>
          <w:fldChar w:fldCharType="begin"/>
        </w:r>
        <w:r>
          <w:instrText xml:space="preserve"> PAGEREF _Toc21375 \h </w:instrText>
        </w:r>
        <w:r>
          <w:fldChar w:fldCharType="separate"/>
        </w:r>
        <w:r>
          <w:t>10</w:t>
        </w:r>
        <w:r>
          <w:fldChar w:fldCharType="end"/>
        </w:r>
      </w:hyperlink>
    </w:p>
    <w:p>
      <w:pPr>
        <w:pStyle w:val="TOC2"/>
        <w:tabs>
          <w:tab w:val="right" w:leader="dot" w:pos="8306"/>
        </w:tabs>
      </w:pPr>
      <w:hyperlink w:anchor="_Toc26041" w:history="1">
        <w:r>
          <w:rPr>
            <w:rFonts w:ascii="仿宋" w:eastAsia="仿宋" w:hAnsi="仿宋" w:cs="仿宋" w:hint="eastAsia"/>
            <w:lang w:eastAsia="zh-CN"/>
          </w:rPr>
          <w:t>(一)、产品规划</w:t>
        </w:r>
        <w:r>
          <w:tab/>
        </w:r>
        <w:r>
          <w:fldChar w:fldCharType="begin"/>
        </w:r>
        <w:r>
          <w:instrText xml:space="preserve"> PAGEREF _Toc26041 \h </w:instrText>
        </w:r>
        <w:r>
          <w:fldChar w:fldCharType="separate"/>
        </w:r>
        <w:r>
          <w:t>10</w:t>
        </w:r>
        <w:r>
          <w:fldChar w:fldCharType="end"/>
        </w:r>
      </w:hyperlink>
    </w:p>
    <w:p>
      <w:pPr>
        <w:pStyle w:val="TOC2"/>
        <w:tabs>
          <w:tab w:val="right" w:leader="dot" w:pos="8306"/>
        </w:tabs>
      </w:pPr>
      <w:hyperlink w:anchor="_Toc27484" w:history="1">
        <w:r>
          <w:rPr>
            <w:rFonts w:ascii="仿宋" w:eastAsia="仿宋" w:hAnsi="仿宋" w:cs="仿宋" w:hint="eastAsia"/>
            <w:lang w:eastAsia="zh-CN"/>
          </w:rPr>
          <w:t>(二)、建设规模</w:t>
        </w:r>
        <w:r>
          <w:tab/>
        </w:r>
        <w:r>
          <w:fldChar w:fldCharType="begin"/>
        </w:r>
        <w:r>
          <w:instrText xml:space="preserve"> PAGEREF _Toc27484 \h </w:instrText>
        </w:r>
        <w:r>
          <w:fldChar w:fldCharType="separate"/>
        </w:r>
        <w:r>
          <w:t>10</w:t>
        </w:r>
        <w:r>
          <w:fldChar w:fldCharType="end"/>
        </w:r>
      </w:hyperlink>
    </w:p>
    <w:p>
      <w:pPr>
        <w:pStyle w:val="TOC1"/>
        <w:tabs>
          <w:tab w:val="right" w:leader="dot" w:pos="8306"/>
        </w:tabs>
      </w:pPr>
      <w:hyperlink w:anchor="_Toc5935" w:history="1">
        <w:r>
          <w:rPr>
            <w:rFonts w:ascii="仿宋" w:eastAsia="仿宋" w:hAnsi="仿宋" w:cs="仿宋" w:hint="eastAsia"/>
            <w:lang w:eastAsia="zh-CN"/>
          </w:rPr>
          <w:t>四、厢式货车项目土建工程</w:t>
        </w:r>
        <w:r>
          <w:tab/>
        </w:r>
        <w:r>
          <w:fldChar w:fldCharType="begin"/>
        </w:r>
        <w:r>
          <w:instrText xml:space="preserve"> PAGEREF _Toc5935 \h </w:instrText>
        </w:r>
        <w:r>
          <w:fldChar w:fldCharType="separate"/>
        </w:r>
        <w:r>
          <w:t>12</w:t>
        </w:r>
        <w:r>
          <w:fldChar w:fldCharType="end"/>
        </w:r>
      </w:hyperlink>
    </w:p>
    <w:p>
      <w:pPr>
        <w:pStyle w:val="TOC2"/>
        <w:tabs>
          <w:tab w:val="right" w:leader="dot" w:pos="8306"/>
        </w:tabs>
      </w:pPr>
      <w:hyperlink w:anchor="_Toc18541" w:history="1">
        <w:r>
          <w:rPr>
            <w:rFonts w:ascii="仿宋" w:eastAsia="仿宋" w:hAnsi="仿宋" w:cs="仿宋" w:hint="eastAsia"/>
            <w:lang w:eastAsia="zh-CN"/>
          </w:rPr>
          <w:t>(一)、建筑工程设计原则</w:t>
        </w:r>
        <w:r>
          <w:tab/>
        </w:r>
        <w:r>
          <w:fldChar w:fldCharType="begin"/>
        </w:r>
        <w:r>
          <w:instrText xml:space="preserve"> PAGEREF _Toc18541 \h </w:instrText>
        </w:r>
        <w:r>
          <w:fldChar w:fldCharType="separate"/>
        </w:r>
        <w:r>
          <w:t>12</w:t>
        </w:r>
        <w:r>
          <w:fldChar w:fldCharType="end"/>
        </w:r>
      </w:hyperlink>
    </w:p>
    <w:p>
      <w:pPr>
        <w:pStyle w:val="TOC2"/>
        <w:tabs>
          <w:tab w:val="right" w:leader="dot" w:pos="8306"/>
        </w:tabs>
      </w:pPr>
      <w:hyperlink w:anchor="_Toc5569" w:history="1">
        <w:r>
          <w:rPr>
            <w:rFonts w:ascii="仿宋" w:eastAsia="仿宋" w:hAnsi="仿宋" w:cs="仿宋" w:hint="eastAsia"/>
            <w:lang w:eastAsia="zh-CN"/>
          </w:rPr>
          <w:t>(二)、土建工程设计年限及安全等级</w:t>
        </w:r>
        <w:r>
          <w:tab/>
        </w:r>
        <w:r>
          <w:fldChar w:fldCharType="begin"/>
        </w:r>
        <w:r>
          <w:instrText xml:space="preserve"> PAGEREF _Toc5569 \h </w:instrText>
        </w:r>
        <w:r>
          <w:fldChar w:fldCharType="separate"/>
        </w:r>
        <w:r>
          <w:t>13</w:t>
        </w:r>
        <w:r>
          <w:fldChar w:fldCharType="end"/>
        </w:r>
      </w:hyperlink>
    </w:p>
    <w:p>
      <w:pPr>
        <w:pStyle w:val="TOC2"/>
        <w:tabs>
          <w:tab w:val="right" w:leader="dot" w:pos="8306"/>
        </w:tabs>
      </w:pPr>
      <w:hyperlink w:anchor="_Toc19723" w:history="1">
        <w:r>
          <w:rPr>
            <w:rFonts w:ascii="仿宋" w:eastAsia="仿宋" w:hAnsi="仿宋" w:cs="仿宋" w:hint="eastAsia"/>
            <w:lang w:eastAsia="zh-CN"/>
          </w:rPr>
          <w:t>(三)、建筑工程设计总体要求</w:t>
        </w:r>
        <w:r>
          <w:tab/>
        </w:r>
        <w:r>
          <w:fldChar w:fldCharType="begin"/>
        </w:r>
        <w:r>
          <w:instrText xml:space="preserve"> PAGEREF _Toc19723 \h </w:instrText>
        </w:r>
        <w:r>
          <w:fldChar w:fldCharType="separate"/>
        </w:r>
        <w:r>
          <w:t>14</w:t>
        </w:r>
        <w:r>
          <w:fldChar w:fldCharType="end"/>
        </w:r>
      </w:hyperlink>
    </w:p>
    <w:p>
      <w:pPr>
        <w:pStyle w:val="TOC2"/>
        <w:tabs>
          <w:tab w:val="right" w:leader="dot" w:pos="8306"/>
        </w:tabs>
      </w:pPr>
      <w:hyperlink w:anchor="_Toc16908" w:history="1">
        <w:r>
          <w:rPr>
            <w:rFonts w:ascii="仿宋" w:eastAsia="仿宋" w:hAnsi="仿宋" w:cs="仿宋" w:hint="eastAsia"/>
            <w:lang w:eastAsia="zh-CN"/>
          </w:rPr>
          <w:t>(四)、土建工程建设指标</w:t>
        </w:r>
        <w:r>
          <w:tab/>
        </w:r>
        <w:r>
          <w:fldChar w:fldCharType="begin"/>
        </w:r>
        <w:r>
          <w:instrText xml:space="preserve"> PAGEREF _Toc16908 \h </w:instrText>
        </w:r>
        <w:r>
          <w:fldChar w:fldCharType="separate"/>
        </w:r>
        <w:r>
          <w:t>15</w:t>
        </w:r>
        <w:r>
          <w:fldChar w:fldCharType="end"/>
        </w:r>
      </w:hyperlink>
    </w:p>
    <w:p>
      <w:pPr>
        <w:pStyle w:val="TOC1"/>
        <w:tabs>
          <w:tab w:val="right" w:leader="dot" w:pos="8306"/>
        </w:tabs>
      </w:pPr>
      <w:hyperlink w:anchor="_Toc26722" w:history="1">
        <w:r>
          <w:rPr>
            <w:rFonts w:ascii="仿宋" w:eastAsia="仿宋" w:hAnsi="仿宋" w:cs="仿宋" w:hint="eastAsia"/>
            <w:lang w:eastAsia="zh-CN"/>
          </w:rPr>
          <w:t>五、厢式货车项目危机管理</w:t>
        </w:r>
        <w:r>
          <w:tab/>
        </w:r>
        <w:r>
          <w:fldChar w:fldCharType="begin"/>
        </w:r>
        <w:r>
          <w:instrText xml:space="preserve"> PAGEREF _Toc26722 \h </w:instrText>
        </w:r>
        <w:r>
          <w:fldChar w:fldCharType="separate"/>
        </w:r>
        <w:r>
          <w:t>15</w:t>
        </w:r>
        <w:r>
          <w:fldChar w:fldCharType="end"/>
        </w:r>
      </w:hyperlink>
    </w:p>
    <w:p>
      <w:pPr>
        <w:pStyle w:val="TOC2"/>
        <w:tabs>
          <w:tab w:val="right" w:leader="dot" w:pos="8306"/>
        </w:tabs>
      </w:pPr>
      <w:hyperlink w:anchor="_Toc9089" w:history="1">
        <w:r>
          <w:rPr>
            <w:rFonts w:ascii="仿宋" w:eastAsia="仿宋" w:hAnsi="仿宋" w:cs="仿宋" w:hint="eastAsia"/>
            <w:lang w:eastAsia="zh-CN"/>
          </w:rPr>
          <w:t>(一)、危机预警与识别</w:t>
        </w:r>
        <w:r>
          <w:tab/>
        </w:r>
        <w:r>
          <w:fldChar w:fldCharType="begin"/>
        </w:r>
        <w:r>
          <w:instrText xml:space="preserve"> PAGEREF _Toc9089 \h </w:instrText>
        </w:r>
        <w:r>
          <w:fldChar w:fldCharType="separate"/>
        </w:r>
        <w:r>
          <w:t>15</w:t>
        </w:r>
        <w:r>
          <w:fldChar w:fldCharType="end"/>
        </w:r>
      </w:hyperlink>
    </w:p>
    <w:p>
      <w:pPr>
        <w:pStyle w:val="TOC2"/>
        <w:tabs>
          <w:tab w:val="right" w:leader="dot" w:pos="8306"/>
        </w:tabs>
      </w:pPr>
      <w:hyperlink w:anchor="_Toc27949" w:history="1">
        <w:r>
          <w:rPr>
            <w:rFonts w:ascii="仿宋" w:eastAsia="仿宋" w:hAnsi="仿宋" w:cs="仿宋" w:hint="eastAsia"/>
            <w:lang w:eastAsia="zh-CN"/>
          </w:rPr>
          <w:t>(二)、危机应对与恢复</w:t>
        </w:r>
        <w:r>
          <w:tab/>
        </w:r>
        <w:r>
          <w:fldChar w:fldCharType="begin"/>
        </w:r>
        <w:r>
          <w:instrText xml:space="preserve"> PAGEREF _Toc27949 \h </w:instrText>
        </w:r>
        <w:r>
          <w:fldChar w:fldCharType="separate"/>
        </w:r>
        <w:r>
          <w:t>16</w:t>
        </w:r>
        <w:r>
          <w:fldChar w:fldCharType="end"/>
        </w:r>
      </w:hyperlink>
    </w:p>
    <w:p>
      <w:pPr>
        <w:pStyle w:val="TOC1"/>
        <w:tabs>
          <w:tab w:val="right" w:leader="dot" w:pos="8306"/>
        </w:tabs>
      </w:pPr>
      <w:hyperlink w:anchor="_Toc20162" w:history="1">
        <w:r>
          <w:rPr>
            <w:rFonts w:ascii="仿宋" w:eastAsia="仿宋" w:hAnsi="仿宋" w:cs="仿宋" w:hint="eastAsia"/>
            <w:lang w:eastAsia="zh-CN"/>
          </w:rPr>
          <w:t>六、市场分析、调研</w:t>
        </w:r>
        <w:r>
          <w:tab/>
        </w:r>
        <w:r>
          <w:fldChar w:fldCharType="begin"/>
        </w:r>
        <w:r>
          <w:instrText xml:space="preserve"> PAGEREF _Toc20162 \h </w:instrText>
        </w:r>
        <w:r>
          <w:fldChar w:fldCharType="separate"/>
        </w:r>
        <w:r>
          <w:t>17</w:t>
        </w:r>
        <w:r>
          <w:fldChar w:fldCharType="end"/>
        </w:r>
      </w:hyperlink>
    </w:p>
    <w:p>
      <w:pPr>
        <w:pStyle w:val="TOC2"/>
        <w:tabs>
          <w:tab w:val="right" w:leader="dot" w:pos="8306"/>
        </w:tabs>
      </w:pPr>
      <w:hyperlink w:anchor="_Toc7980" w:history="1">
        <w:r>
          <w:rPr>
            <w:rFonts w:ascii="仿宋" w:eastAsia="仿宋" w:hAnsi="仿宋" w:cs="仿宋" w:hint="eastAsia"/>
            <w:lang w:eastAsia="zh-CN"/>
          </w:rPr>
          <w:t>(一)、厢式货车行业分析</w:t>
        </w:r>
        <w:r>
          <w:tab/>
        </w:r>
        <w:r>
          <w:fldChar w:fldCharType="begin"/>
        </w:r>
        <w:r>
          <w:instrText xml:space="preserve"> PAGEREF _Toc7980 \h </w:instrText>
        </w:r>
        <w:r>
          <w:fldChar w:fldCharType="separate"/>
        </w:r>
        <w:r>
          <w:t>17</w:t>
        </w:r>
        <w:r>
          <w:fldChar w:fldCharType="end"/>
        </w:r>
      </w:hyperlink>
    </w:p>
    <w:p>
      <w:pPr>
        <w:pStyle w:val="TOC2"/>
        <w:tabs>
          <w:tab w:val="right" w:leader="dot" w:pos="8306"/>
        </w:tabs>
      </w:pPr>
      <w:hyperlink w:anchor="_Toc31650" w:history="1">
        <w:r>
          <w:rPr>
            <w:rFonts w:ascii="仿宋" w:eastAsia="仿宋" w:hAnsi="仿宋" w:cs="仿宋" w:hint="eastAsia"/>
            <w:lang w:eastAsia="zh-CN"/>
          </w:rPr>
          <w:t>(二)、厢式货车市场分析预测</w:t>
        </w:r>
        <w:r>
          <w:tab/>
        </w:r>
        <w:r>
          <w:fldChar w:fldCharType="begin"/>
        </w:r>
        <w:r>
          <w:instrText xml:space="preserve"> PAGEREF _Toc31650 \h </w:instrText>
        </w:r>
        <w:r>
          <w:fldChar w:fldCharType="separate"/>
        </w:r>
        <w:r>
          <w:t>18</w:t>
        </w:r>
        <w:r>
          <w:fldChar w:fldCharType="end"/>
        </w:r>
      </w:hyperlink>
    </w:p>
    <w:p>
      <w:pPr>
        <w:pStyle w:val="TOC1"/>
        <w:tabs>
          <w:tab w:val="right" w:leader="dot" w:pos="8306"/>
        </w:tabs>
      </w:pPr>
      <w:hyperlink w:anchor="_Toc13717" w:history="1">
        <w:r>
          <w:rPr>
            <w:rFonts w:ascii="仿宋" w:eastAsia="仿宋" w:hAnsi="仿宋" w:cs="仿宋" w:hint="eastAsia"/>
            <w:lang w:eastAsia="zh-CN"/>
          </w:rPr>
          <w:t>七、厢式货车项目财务管理</w:t>
        </w:r>
        <w:r>
          <w:tab/>
        </w:r>
        <w:r>
          <w:fldChar w:fldCharType="begin"/>
        </w:r>
        <w:r>
          <w:instrText xml:space="preserve"> PAGEREF _Toc13717 \h </w:instrText>
        </w:r>
        <w:r>
          <w:fldChar w:fldCharType="separate"/>
        </w:r>
        <w:r>
          <w:t>19</w:t>
        </w:r>
        <w:r>
          <w:fldChar w:fldCharType="end"/>
        </w:r>
      </w:hyperlink>
    </w:p>
    <w:p>
      <w:pPr>
        <w:pStyle w:val="TOC2"/>
        <w:tabs>
          <w:tab w:val="right" w:leader="dot" w:pos="8306"/>
        </w:tabs>
      </w:pPr>
      <w:hyperlink w:anchor="_Toc12393" w:history="1">
        <w:r>
          <w:rPr>
            <w:rFonts w:ascii="仿宋" w:eastAsia="仿宋" w:hAnsi="仿宋" w:cs="仿宋" w:hint="eastAsia"/>
            <w:lang w:eastAsia="zh-CN"/>
          </w:rPr>
          <w:t>(一)、资金需求大</w:t>
        </w:r>
        <w:r>
          <w:tab/>
        </w:r>
        <w:r>
          <w:fldChar w:fldCharType="begin"/>
        </w:r>
        <w:r>
          <w:instrText xml:space="preserve"> PAGEREF _Toc12393 \h </w:instrText>
        </w:r>
        <w:r>
          <w:fldChar w:fldCharType="separate"/>
        </w:r>
        <w:r>
          <w:t>19</w:t>
        </w:r>
        <w:r>
          <w:fldChar w:fldCharType="end"/>
        </w:r>
      </w:hyperlink>
    </w:p>
    <w:p>
      <w:pPr>
        <w:pStyle w:val="TOC2"/>
        <w:tabs>
          <w:tab w:val="right" w:leader="dot" w:pos="8306"/>
        </w:tabs>
      </w:pPr>
      <w:hyperlink w:anchor="_Toc16851" w:history="1">
        <w:r>
          <w:rPr>
            <w:rFonts w:ascii="仿宋" w:eastAsia="仿宋" w:hAnsi="仿宋" w:cs="仿宋" w:hint="eastAsia"/>
            <w:lang w:eastAsia="zh-CN"/>
          </w:rPr>
          <w:t>(二)、研发周期长</w:t>
        </w:r>
        <w:r>
          <w:tab/>
        </w:r>
        <w:r>
          <w:fldChar w:fldCharType="begin"/>
        </w:r>
        <w:r>
          <w:instrText xml:space="preserve"> PAGEREF _Toc16851 \h </w:instrText>
        </w:r>
        <w:r>
          <w:fldChar w:fldCharType="separate"/>
        </w:r>
        <w:r>
          <w:t>20</w:t>
        </w:r>
        <w:r>
          <w:fldChar w:fldCharType="end"/>
        </w:r>
      </w:hyperlink>
    </w:p>
    <w:p>
      <w:pPr>
        <w:pStyle w:val="TOC2"/>
        <w:tabs>
          <w:tab w:val="right" w:leader="dot" w:pos="8306"/>
        </w:tabs>
      </w:pPr>
      <w:hyperlink w:anchor="_Toc21525" w:history="1">
        <w:r>
          <w:rPr>
            <w:rFonts w:ascii="仿宋" w:eastAsia="仿宋" w:hAnsi="仿宋" w:cs="仿宋" w:hint="eastAsia"/>
            <w:lang w:eastAsia="zh-CN"/>
          </w:rPr>
          <w:t>(三)、市场风险大</w:t>
        </w:r>
        <w:r>
          <w:tab/>
        </w:r>
        <w:r>
          <w:fldChar w:fldCharType="begin"/>
        </w:r>
        <w:r>
          <w:instrText xml:space="preserve"> PAGEREF _Toc21525 \h </w:instrText>
        </w:r>
        <w:r>
          <w:fldChar w:fldCharType="separate"/>
        </w:r>
        <w:r>
          <w:t>21</w:t>
        </w:r>
        <w:r>
          <w:fldChar w:fldCharType="end"/>
        </w:r>
      </w:hyperlink>
    </w:p>
    <w:p>
      <w:pPr>
        <w:pStyle w:val="TOC2"/>
        <w:tabs>
          <w:tab w:val="right" w:leader="dot" w:pos="8306"/>
        </w:tabs>
      </w:pPr>
      <w:hyperlink w:anchor="_Toc9535" w:history="1">
        <w:r>
          <w:rPr>
            <w:rFonts w:ascii="仿宋" w:eastAsia="仿宋" w:hAnsi="仿宋" w:cs="仿宋" w:hint="eastAsia"/>
            <w:lang w:eastAsia="zh-CN"/>
          </w:rPr>
          <w:t>(四)、利润率高</w:t>
        </w:r>
        <w:r>
          <w:tab/>
        </w:r>
        <w:r>
          <w:fldChar w:fldCharType="begin"/>
        </w:r>
        <w:r>
          <w:instrText xml:space="preserve"> PAGEREF _Toc9535 \h </w:instrText>
        </w:r>
        <w:r>
          <w:fldChar w:fldCharType="separate"/>
        </w:r>
        <w:r>
          <w:t>24</w:t>
        </w:r>
        <w:r>
          <w:fldChar w:fldCharType="end"/>
        </w:r>
      </w:hyperlink>
    </w:p>
    <w:p>
      <w:pPr>
        <w:pStyle w:val="TOC1"/>
        <w:tabs>
          <w:tab w:val="right" w:leader="dot" w:pos="8306"/>
        </w:tabs>
      </w:pPr>
      <w:hyperlink w:anchor="_Toc18339" w:history="1">
        <w:r>
          <w:rPr>
            <w:rFonts w:ascii="仿宋" w:eastAsia="仿宋" w:hAnsi="仿宋" w:cs="仿宋" w:hint="eastAsia"/>
            <w:lang w:eastAsia="zh-CN"/>
          </w:rPr>
          <w:t>八、厢式货车项目人力资源培养与发展</w:t>
        </w:r>
        <w:r>
          <w:tab/>
        </w:r>
        <w:r>
          <w:fldChar w:fldCharType="begin"/>
        </w:r>
        <w:r>
          <w:instrText xml:space="preserve"> PAGEREF _Toc18339 \h </w:instrText>
        </w:r>
        <w:r>
          <w:fldChar w:fldCharType="separate"/>
        </w:r>
        <w:r>
          <w:t>26</w:t>
        </w:r>
        <w:r>
          <w:fldChar w:fldCharType="end"/>
        </w:r>
      </w:hyperlink>
    </w:p>
    <w:p>
      <w:pPr>
        <w:pStyle w:val="TOC2"/>
        <w:tabs>
          <w:tab w:val="right" w:leader="dot" w:pos="8306"/>
        </w:tabs>
      </w:pPr>
      <w:hyperlink w:anchor="_Toc21956" w:history="1">
        <w:r>
          <w:rPr>
            <w:rFonts w:ascii="仿宋" w:eastAsia="仿宋" w:hAnsi="仿宋" w:cs="仿宋" w:hint="eastAsia"/>
            <w:lang w:eastAsia="zh-CN"/>
          </w:rPr>
          <w:t>(一)、人才需求与规划</w:t>
        </w:r>
        <w:r>
          <w:tab/>
        </w:r>
        <w:r>
          <w:fldChar w:fldCharType="begin"/>
        </w:r>
        <w:r>
          <w:instrText xml:space="preserve"> PAGEREF _Toc21956 \h </w:instrText>
        </w:r>
        <w:r>
          <w:fldChar w:fldCharType="separate"/>
        </w:r>
        <w:r>
          <w:t>26</w:t>
        </w:r>
        <w:r>
          <w:fldChar w:fldCharType="end"/>
        </w:r>
      </w:hyperlink>
    </w:p>
    <w:p>
      <w:pPr>
        <w:pStyle w:val="TOC2"/>
        <w:tabs>
          <w:tab w:val="right" w:leader="dot" w:pos="8306"/>
        </w:tabs>
      </w:pPr>
      <w:hyperlink w:anchor="_Toc26281" w:history="1">
        <w:r>
          <w:rPr>
            <w:rFonts w:ascii="仿宋" w:eastAsia="仿宋" w:hAnsi="仿宋" w:cs="仿宋" w:hint="eastAsia"/>
            <w:lang w:eastAsia="zh-CN"/>
          </w:rPr>
          <w:t>(二)、培训与发展计划</w:t>
        </w:r>
        <w:r>
          <w:tab/>
        </w:r>
        <w:r>
          <w:fldChar w:fldCharType="begin"/>
        </w:r>
        <w:r>
          <w:instrText xml:space="preserve"> PAGEREF _Toc26281 \h </w:instrText>
        </w:r>
        <w:r>
          <w:fldChar w:fldCharType="separate"/>
        </w:r>
        <w:r>
          <w:t>26</w:t>
        </w:r>
        <w:r>
          <w:fldChar w:fldCharType="end"/>
        </w:r>
      </w:hyperlink>
    </w:p>
    <w:p>
      <w:pPr>
        <w:pStyle w:val="TOC1"/>
        <w:tabs>
          <w:tab w:val="right" w:leader="dot" w:pos="8306"/>
        </w:tabs>
      </w:pPr>
      <w:hyperlink w:anchor="_Toc28814" w:history="1">
        <w:r>
          <w:rPr>
            <w:rFonts w:ascii="仿宋" w:eastAsia="仿宋" w:hAnsi="仿宋" w:cs="仿宋" w:hint="eastAsia"/>
            <w:lang w:eastAsia="zh-CN"/>
          </w:rPr>
          <w:t>九、厢式货车项目风险管理</w:t>
        </w:r>
        <w:r>
          <w:tab/>
        </w:r>
        <w:r>
          <w:fldChar w:fldCharType="begin"/>
        </w:r>
        <w:r>
          <w:instrText xml:space="preserve"> PAGEREF _Toc28814 \h </w:instrText>
        </w:r>
        <w:r>
          <w:fldChar w:fldCharType="separate"/>
        </w:r>
        <w:r>
          <w:t>27</w:t>
        </w:r>
        <w:r>
          <w:fldChar w:fldCharType="end"/>
        </w:r>
      </w:hyperlink>
    </w:p>
    <w:p>
      <w:pPr>
        <w:pStyle w:val="TOC2"/>
        <w:tabs>
          <w:tab w:val="right" w:leader="dot" w:pos="8306"/>
        </w:tabs>
      </w:pPr>
      <w:hyperlink w:anchor="_Toc4559" w:history="1">
        <w:r>
          <w:rPr>
            <w:rFonts w:ascii="仿宋" w:eastAsia="仿宋" w:hAnsi="仿宋" w:cs="仿宋" w:hint="eastAsia"/>
            <w:lang w:eastAsia="zh-CN"/>
          </w:rPr>
          <w:t>(一)、风险识别与评估</w:t>
        </w:r>
        <w:r>
          <w:tab/>
        </w:r>
        <w:r>
          <w:fldChar w:fldCharType="begin"/>
        </w:r>
        <w:r>
          <w:instrText xml:space="preserve"> PAGEREF _Toc4559 \h </w:instrText>
        </w:r>
        <w:r>
          <w:fldChar w:fldCharType="separate"/>
        </w:r>
        <w:r>
          <w:t>27</w:t>
        </w:r>
        <w:r>
          <w:fldChar w:fldCharType="end"/>
        </w:r>
      </w:hyperlink>
    </w:p>
    <w:p>
      <w:pPr>
        <w:pStyle w:val="TOC2"/>
        <w:tabs>
          <w:tab w:val="right" w:leader="dot" w:pos="8306"/>
        </w:tabs>
      </w:pPr>
      <w:hyperlink w:anchor="_Toc21294" w:history="1">
        <w:r>
          <w:rPr>
            <w:rFonts w:ascii="仿宋" w:eastAsia="仿宋" w:hAnsi="仿宋" w:cs="仿宋" w:hint="eastAsia"/>
            <w:lang w:eastAsia="zh-CN"/>
          </w:rPr>
          <w:t>(二)、风险应对策略</w:t>
        </w:r>
        <w:r>
          <w:tab/>
        </w:r>
        <w:r>
          <w:fldChar w:fldCharType="begin"/>
        </w:r>
        <w:r>
          <w:instrText xml:space="preserve"> PAGEREF _Toc21294 \h </w:instrText>
        </w:r>
        <w:r>
          <w:fldChar w:fldCharType="separate"/>
        </w:r>
        <w:r>
          <w:t>28</w:t>
        </w:r>
        <w:r>
          <w:fldChar w:fldCharType="end"/>
        </w:r>
      </w:hyperlink>
    </w:p>
    <w:p>
      <w:pPr>
        <w:pStyle w:val="TOC2"/>
        <w:tabs>
          <w:tab w:val="right" w:leader="dot" w:pos="8306"/>
        </w:tabs>
      </w:pPr>
      <w:hyperlink w:anchor="_Toc14813" w:history="1">
        <w:r>
          <w:rPr>
            <w:rFonts w:ascii="仿宋" w:eastAsia="仿宋" w:hAnsi="仿宋" w:cs="仿宋" w:hint="eastAsia"/>
            <w:lang w:eastAsia="zh-CN"/>
          </w:rPr>
          <w:t>(三)、风险监控与控制</w:t>
        </w:r>
        <w:r>
          <w:tab/>
        </w:r>
        <w:r>
          <w:fldChar w:fldCharType="begin"/>
        </w:r>
        <w:r>
          <w:instrText xml:space="preserve"> PAGEREF _Toc14813 \h </w:instrText>
        </w:r>
        <w:r>
          <w:fldChar w:fldCharType="separate"/>
        </w:r>
        <w:r>
          <w:t>30</w:t>
        </w:r>
        <w:r>
          <w:fldChar w:fldCharType="end"/>
        </w:r>
      </w:hyperlink>
    </w:p>
    <w:p>
      <w:pPr>
        <w:pStyle w:val="TOC1"/>
        <w:tabs>
          <w:tab w:val="right" w:leader="dot" w:pos="8306"/>
        </w:tabs>
      </w:pPr>
      <w:hyperlink w:anchor="_Toc30425" w:history="1">
        <w:r>
          <w:rPr>
            <w:rFonts w:ascii="仿宋" w:eastAsia="仿宋" w:hAnsi="仿宋" w:cs="仿宋" w:hint="eastAsia"/>
            <w:lang w:eastAsia="zh-CN"/>
          </w:rPr>
          <w:t>十、厢式货车项目计划安排</w:t>
        </w:r>
        <w:r>
          <w:tab/>
        </w:r>
        <w:r>
          <w:fldChar w:fldCharType="begin"/>
        </w:r>
        <w:r>
          <w:instrText xml:space="preserve"> PAGEREF _Toc30425 \h </w:instrText>
        </w:r>
        <w:r>
          <w:fldChar w:fldCharType="separate"/>
        </w:r>
        <w:r>
          <w:t>31</w:t>
        </w:r>
        <w:r>
          <w:fldChar w:fldCharType="end"/>
        </w:r>
      </w:hyperlink>
    </w:p>
    <w:p>
      <w:pPr>
        <w:pStyle w:val="TOC2"/>
        <w:tabs>
          <w:tab w:val="right" w:leader="dot" w:pos="8306"/>
        </w:tabs>
      </w:pPr>
      <w:hyperlink w:anchor="_Toc22655" w:history="1">
        <w:r>
          <w:rPr>
            <w:rFonts w:ascii="仿宋" w:eastAsia="仿宋" w:hAnsi="仿宋" w:cs="仿宋" w:hint="eastAsia"/>
            <w:lang w:eastAsia="zh-CN"/>
          </w:rPr>
          <w:t>(一)、建设周期</w:t>
        </w:r>
        <w:r>
          <w:tab/>
        </w:r>
        <w:r>
          <w:fldChar w:fldCharType="begin"/>
        </w:r>
        <w:r>
          <w:instrText xml:space="preserve"> PAGEREF _Toc22655 \h </w:instrText>
        </w:r>
        <w:r>
          <w:fldChar w:fldCharType="separate"/>
        </w:r>
        <w:r>
          <w:t>31</w:t>
        </w:r>
        <w:r>
          <w:fldChar w:fldCharType="end"/>
        </w:r>
      </w:hyperlink>
    </w:p>
    <w:p>
      <w:pPr>
        <w:pStyle w:val="TOC2"/>
        <w:tabs>
          <w:tab w:val="right" w:leader="dot" w:pos="8306"/>
        </w:tabs>
      </w:pPr>
      <w:hyperlink w:anchor="_Toc26285" w:history="1">
        <w:r>
          <w:rPr>
            <w:rFonts w:ascii="仿宋" w:eastAsia="仿宋" w:hAnsi="仿宋" w:cs="仿宋" w:hint="eastAsia"/>
            <w:lang w:eastAsia="zh-CN"/>
          </w:rPr>
          <w:t>(二)、建设进度</w:t>
        </w:r>
        <w:r>
          <w:tab/>
        </w:r>
        <w:r>
          <w:fldChar w:fldCharType="begin"/>
        </w:r>
        <w:r>
          <w:instrText xml:space="preserve"> PAGEREF _Toc26285 \h </w:instrText>
        </w:r>
        <w:r>
          <w:fldChar w:fldCharType="separate"/>
        </w:r>
        <w:r>
          <w:t>32</w:t>
        </w:r>
        <w:r>
          <w:fldChar w:fldCharType="end"/>
        </w:r>
      </w:hyperlink>
    </w:p>
    <w:p>
      <w:pPr>
        <w:pStyle w:val="TOC2"/>
        <w:tabs>
          <w:tab w:val="right" w:leader="dot" w:pos="8306"/>
        </w:tabs>
      </w:pPr>
      <w:hyperlink w:anchor="_Toc27634" w:history="1">
        <w:r>
          <w:rPr>
            <w:rFonts w:ascii="仿宋" w:eastAsia="仿宋" w:hAnsi="仿宋" w:cs="仿宋" w:hint="eastAsia"/>
            <w:lang w:eastAsia="zh-CN"/>
          </w:rPr>
          <w:t>(三)、进度安排注意事项</w:t>
        </w:r>
        <w:r>
          <w:tab/>
        </w:r>
        <w:r>
          <w:fldChar w:fldCharType="begin"/>
        </w:r>
        <w:r>
          <w:instrText xml:space="preserve"> PAGEREF _Toc27634 \h </w:instrText>
        </w:r>
        <w:r>
          <w:fldChar w:fldCharType="separate"/>
        </w:r>
        <w:r>
          <w:t>33</w:t>
        </w:r>
        <w:r>
          <w:fldChar w:fldCharType="end"/>
        </w:r>
      </w:hyperlink>
    </w:p>
    <w:p>
      <w:pPr>
        <w:pStyle w:val="TOC2"/>
        <w:tabs>
          <w:tab w:val="right" w:leader="dot" w:pos="8306"/>
        </w:tabs>
      </w:pPr>
      <w:hyperlink w:anchor="_Toc12582" w:history="1">
        <w:r>
          <w:rPr>
            <w:rFonts w:ascii="仿宋" w:eastAsia="仿宋" w:hAnsi="仿宋" w:cs="仿宋" w:hint="eastAsia"/>
            <w:lang w:eastAsia="zh-CN"/>
          </w:rPr>
          <w:t>(四)、人力资源配置</w:t>
        </w:r>
        <w:r>
          <w:tab/>
        </w:r>
        <w:r>
          <w:fldChar w:fldCharType="begin"/>
        </w:r>
        <w:r>
          <w:instrText xml:space="preserve"> PAGEREF _Toc12582 \h </w:instrText>
        </w:r>
        <w:r>
          <w:fldChar w:fldCharType="separate"/>
        </w:r>
        <w:r>
          <w:t>34</w:t>
        </w:r>
        <w:r>
          <w:fldChar w:fldCharType="end"/>
        </w:r>
      </w:hyperlink>
    </w:p>
    <w:p>
      <w:pPr>
        <w:pStyle w:val="TOC1"/>
        <w:tabs>
          <w:tab w:val="right" w:leader="dot" w:pos="8306"/>
        </w:tabs>
      </w:pPr>
      <w:hyperlink w:anchor="_Toc29996" w:history="1">
        <w:r>
          <w:rPr>
            <w:rFonts w:ascii="仿宋" w:eastAsia="仿宋" w:hAnsi="仿宋" w:cs="仿宋" w:hint="eastAsia"/>
            <w:lang w:eastAsia="zh-CN"/>
          </w:rPr>
          <w:t>十一、厢式货车项目技术管理</w:t>
        </w:r>
        <w:r>
          <w:tab/>
        </w:r>
        <w:r>
          <w:fldChar w:fldCharType="begin"/>
        </w:r>
        <w:r>
          <w:instrText xml:space="preserve"> PAGEREF _Toc29996 \h </w:instrText>
        </w:r>
        <w:r>
          <w:fldChar w:fldCharType="separate"/>
        </w:r>
        <w:r>
          <w:t>35</w:t>
        </w:r>
        <w:r>
          <w:fldChar w:fldCharType="end"/>
        </w:r>
      </w:hyperlink>
    </w:p>
    <w:p>
      <w:pPr>
        <w:pStyle w:val="TOC2"/>
        <w:tabs>
          <w:tab w:val="right" w:leader="dot" w:pos="8306"/>
        </w:tabs>
      </w:pPr>
      <w:hyperlink w:anchor="_Toc30246" w:history="1">
        <w:r>
          <w:rPr>
            <w:rFonts w:ascii="仿宋" w:eastAsia="仿宋" w:hAnsi="仿宋" w:cs="仿宋" w:hint="eastAsia"/>
            <w:lang w:eastAsia="zh-CN"/>
          </w:rPr>
          <w:t>(一)、技术方案选用方向</w:t>
        </w:r>
        <w:r>
          <w:tab/>
        </w:r>
        <w:r>
          <w:fldChar w:fldCharType="begin"/>
        </w:r>
        <w:r>
          <w:instrText xml:space="preserve"> PAGEREF _Toc30246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1" w:history="1">
        <w:r>
          <w:rPr>
            <w:rFonts w:ascii="仿宋" w:eastAsia="仿宋" w:hAnsi="仿宋" w:cs="仿宋" w:hint="eastAsia"/>
            <w:lang w:eastAsia="zh-CN"/>
          </w:rPr>
          <w:t>(二)、工艺技术方案选用原则</w:t>
        </w:r>
        <w:r>
          <w:tab/>
        </w:r>
        <w:r>
          <w:fldChar w:fldCharType="begin"/>
        </w:r>
        <w:r>
          <w:instrText xml:space="preserve"> PAGEREF _Toc13381 \h </w:instrText>
        </w:r>
        <w:r>
          <w:fldChar w:fldCharType="separate"/>
        </w:r>
        <w:r>
          <w:t>37</w:t>
        </w:r>
        <w:r>
          <w:fldChar w:fldCharType="end"/>
        </w:r>
      </w:hyperlink>
    </w:p>
    <w:p>
      <w:pPr>
        <w:pStyle w:val="TOC2"/>
        <w:tabs>
          <w:tab w:val="right" w:leader="dot" w:pos="8306"/>
        </w:tabs>
      </w:pPr>
      <w:hyperlink w:anchor="_Toc32309" w:history="1">
        <w:r>
          <w:rPr>
            <w:rFonts w:ascii="仿宋" w:eastAsia="仿宋" w:hAnsi="仿宋" w:cs="仿宋" w:hint="eastAsia"/>
            <w:lang w:eastAsia="zh-CN"/>
          </w:rPr>
          <w:t>(三)、工艺技术方案要求</w:t>
        </w:r>
        <w:r>
          <w:tab/>
        </w:r>
        <w:r>
          <w:fldChar w:fldCharType="begin"/>
        </w:r>
        <w:r>
          <w:instrText xml:space="preserve"> PAGEREF _Toc32309 \h </w:instrText>
        </w:r>
        <w:r>
          <w:fldChar w:fldCharType="separate"/>
        </w:r>
        <w:r>
          <w:t>39</w:t>
        </w:r>
        <w:r>
          <w:fldChar w:fldCharType="end"/>
        </w:r>
      </w:hyperlink>
    </w:p>
    <w:p>
      <w:pPr>
        <w:pStyle w:val="TOC1"/>
        <w:tabs>
          <w:tab w:val="right" w:leader="dot" w:pos="8306"/>
        </w:tabs>
      </w:pPr>
      <w:hyperlink w:anchor="_Toc32041" w:history="1">
        <w:r>
          <w:rPr>
            <w:rFonts w:ascii="仿宋" w:eastAsia="仿宋" w:hAnsi="仿宋" w:cs="仿宋" w:hint="eastAsia"/>
            <w:lang w:eastAsia="zh-CN"/>
          </w:rPr>
          <w:t>十二、厢式货车项目创新与研发</w:t>
        </w:r>
        <w:r>
          <w:tab/>
        </w:r>
        <w:r>
          <w:fldChar w:fldCharType="begin"/>
        </w:r>
        <w:r>
          <w:instrText xml:space="preserve"> PAGEREF _Toc32041 \h </w:instrText>
        </w:r>
        <w:r>
          <w:fldChar w:fldCharType="separate"/>
        </w:r>
        <w:r>
          <w:t>41</w:t>
        </w:r>
        <w:r>
          <w:fldChar w:fldCharType="end"/>
        </w:r>
      </w:hyperlink>
    </w:p>
    <w:p>
      <w:pPr>
        <w:pStyle w:val="TOC2"/>
        <w:tabs>
          <w:tab w:val="right" w:leader="dot" w:pos="8306"/>
        </w:tabs>
      </w:pPr>
      <w:hyperlink w:anchor="_Toc27890" w:history="1">
        <w:r>
          <w:rPr>
            <w:rFonts w:ascii="仿宋" w:eastAsia="仿宋" w:hAnsi="仿宋" w:cs="仿宋" w:hint="eastAsia"/>
            <w:lang w:eastAsia="zh-CN"/>
          </w:rPr>
          <w:t>(一)、创新策略与方向</w:t>
        </w:r>
        <w:r>
          <w:tab/>
        </w:r>
        <w:r>
          <w:fldChar w:fldCharType="begin"/>
        </w:r>
        <w:r>
          <w:instrText xml:space="preserve"> PAGEREF _Toc27890 \h </w:instrText>
        </w:r>
        <w:r>
          <w:fldChar w:fldCharType="separate"/>
        </w:r>
        <w:r>
          <w:t>41</w:t>
        </w:r>
        <w:r>
          <w:fldChar w:fldCharType="end"/>
        </w:r>
      </w:hyperlink>
    </w:p>
    <w:p>
      <w:pPr>
        <w:pStyle w:val="TOC2"/>
        <w:tabs>
          <w:tab w:val="right" w:leader="dot" w:pos="8306"/>
        </w:tabs>
      </w:pPr>
      <w:hyperlink w:anchor="_Toc3804" w:history="1">
        <w:r>
          <w:rPr>
            <w:rFonts w:ascii="仿宋" w:eastAsia="仿宋" w:hAnsi="仿宋" w:cs="仿宋" w:hint="eastAsia"/>
            <w:lang w:eastAsia="zh-CN"/>
          </w:rPr>
          <w:t>(二)、研发规划与投入</w:t>
        </w:r>
        <w:r>
          <w:tab/>
        </w:r>
        <w:r>
          <w:fldChar w:fldCharType="begin"/>
        </w:r>
        <w:r>
          <w:instrText xml:space="preserve"> PAGEREF _Toc3804 \h </w:instrText>
        </w:r>
        <w:r>
          <w:fldChar w:fldCharType="separate"/>
        </w:r>
        <w:r>
          <w:t>42</w:t>
        </w:r>
        <w:r>
          <w:fldChar w:fldCharType="end"/>
        </w:r>
      </w:hyperlink>
    </w:p>
    <w:p>
      <w:pPr>
        <w:pStyle w:val="TOC1"/>
        <w:tabs>
          <w:tab w:val="right" w:leader="dot" w:pos="8306"/>
        </w:tabs>
      </w:pPr>
      <w:hyperlink w:anchor="_Toc28609" w:history="1">
        <w:r>
          <w:rPr>
            <w:rFonts w:ascii="仿宋" w:eastAsia="仿宋" w:hAnsi="仿宋" w:cs="仿宋" w:hint="eastAsia"/>
            <w:lang w:eastAsia="zh-CN"/>
          </w:rPr>
          <w:t>十三、质量管理体系</w:t>
        </w:r>
        <w:r>
          <w:tab/>
        </w:r>
        <w:r>
          <w:fldChar w:fldCharType="begin"/>
        </w:r>
        <w:r>
          <w:instrText xml:space="preserve"> PAGEREF _Toc28609 \h </w:instrText>
        </w:r>
        <w:r>
          <w:fldChar w:fldCharType="separate"/>
        </w:r>
        <w:r>
          <w:t>44</w:t>
        </w:r>
        <w:r>
          <w:fldChar w:fldCharType="end"/>
        </w:r>
      </w:hyperlink>
    </w:p>
    <w:p>
      <w:pPr>
        <w:pStyle w:val="TOC2"/>
        <w:tabs>
          <w:tab w:val="right" w:leader="dot" w:pos="8306"/>
        </w:tabs>
      </w:pPr>
      <w:hyperlink w:anchor="_Toc27094" w:history="1">
        <w:r>
          <w:rPr>
            <w:rFonts w:ascii="仿宋" w:eastAsia="仿宋" w:hAnsi="仿宋" w:cs="仿宋" w:hint="eastAsia"/>
            <w:lang w:eastAsia="zh-CN"/>
          </w:rPr>
          <w:t>(一)、质量目标与方针</w:t>
        </w:r>
        <w:r>
          <w:tab/>
        </w:r>
        <w:r>
          <w:fldChar w:fldCharType="begin"/>
        </w:r>
        <w:r>
          <w:instrText xml:space="preserve"> PAGEREF _Toc27094 \h </w:instrText>
        </w:r>
        <w:r>
          <w:fldChar w:fldCharType="separate"/>
        </w:r>
        <w:r>
          <w:t>44</w:t>
        </w:r>
        <w:r>
          <w:fldChar w:fldCharType="end"/>
        </w:r>
      </w:hyperlink>
    </w:p>
    <w:p>
      <w:pPr>
        <w:pStyle w:val="TOC2"/>
        <w:tabs>
          <w:tab w:val="right" w:leader="dot" w:pos="8306"/>
        </w:tabs>
      </w:pPr>
      <w:hyperlink w:anchor="_Toc4926" w:history="1">
        <w:r>
          <w:rPr>
            <w:rFonts w:ascii="仿宋" w:eastAsia="仿宋" w:hAnsi="仿宋" w:cs="仿宋" w:hint="eastAsia"/>
            <w:lang w:eastAsia="zh-CN"/>
          </w:rPr>
          <w:t>(二)、质量管理责任</w:t>
        </w:r>
        <w:r>
          <w:tab/>
        </w:r>
        <w:r>
          <w:fldChar w:fldCharType="begin"/>
        </w:r>
        <w:r>
          <w:instrText xml:space="preserve"> PAGEREF _Toc4926 \h </w:instrText>
        </w:r>
        <w:r>
          <w:fldChar w:fldCharType="separate"/>
        </w:r>
        <w:r>
          <w:t>45</w:t>
        </w:r>
        <w:r>
          <w:fldChar w:fldCharType="end"/>
        </w:r>
      </w:hyperlink>
    </w:p>
    <w:p>
      <w:pPr>
        <w:pStyle w:val="TOC2"/>
        <w:tabs>
          <w:tab w:val="right" w:leader="dot" w:pos="8306"/>
        </w:tabs>
      </w:pPr>
      <w:hyperlink w:anchor="_Toc17983" w:history="1">
        <w:r>
          <w:rPr>
            <w:rFonts w:ascii="仿宋" w:eastAsia="仿宋" w:hAnsi="仿宋" w:cs="仿宋" w:hint="eastAsia"/>
            <w:lang w:eastAsia="zh-CN"/>
          </w:rPr>
          <w:t>(三)、质量管理体系文件</w:t>
        </w:r>
        <w:r>
          <w:tab/>
        </w:r>
        <w:r>
          <w:fldChar w:fldCharType="begin"/>
        </w:r>
        <w:r>
          <w:instrText xml:space="preserve"> PAGEREF _Toc17983 \h </w:instrText>
        </w:r>
        <w:r>
          <w:fldChar w:fldCharType="separate"/>
        </w:r>
        <w:r>
          <w:t>47</w:t>
        </w:r>
        <w:r>
          <w:fldChar w:fldCharType="end"/>
        </w:r>
      </w:hyperlink>
    </w:p>
    <w:p>
      <w:pPr>
        <w:pStyle w:val="TOC2"/>
        <w:tabs>
          <w:tab w:val="right" w:leader="dot" w:pos="8306"/>
        </w:tabs>
      </w:pPr>
      <w:hyperlink w:anchor="_Toc32002" w:history="1">
        <w:r>
          <w:rPr>
            <w:rFonts w:ascii="仿宋" w:eastAsia="仿宋" w:hAnsi="仿宋" w:cs="仿宋" w:hint="eastAsia"/>
            <w:lang w:eastAsia="zh-CN"/>
          </w:rPr>
          <w:t>(四)、质量培训与教育</w:t>
        </w:r>
        <w:r>
          <w:tab/>
        </w:r>
        <w:r>
          <w:fldChar w:fldCharType="begin"/>
        </w:r>
        <w:r>
          <w:instrText xml:space="preserve"> PAGEREF _Toc32002 \h </w:instrText>
        </w:r>
        <w:r>
          <w:fldChar w:fldCharType="separate"/>
        </w:r>
        <w:r>
          <w:t>49</w:t>
        </w:r>
        <w:r>
          <w:fldChar w:fldCharType="end"/>
        </w:r>
      </w:hyperlink>
    </w:p>
    <w:p>
      <w:pPr>
        <w:pStyle w:val="TOC2"/>
        <w:tabs>
          <w:tab w:val="right" w:leader="dot" w:pos="8306"/>
        </w:tabs>
      </w:pPr>
      <w:hyperlink w:anchor="_Toc4374" w:history="1">
        <w:r>
          <w:rPr>
            <w:rFonts w:ascii="仿宋" w:eastAsia="仿宋" w:hAnsi="仿宋" w:cs="仿宋" w:hint="eastAsia"/>
            <w:lang w:eastAsia="zh-CN"/>
          </w:rPr>
          <w:t>(五)、质量审核与评价</w:t>
        </w:r>
        <w:r>
          <w:tab/>
        </w:r>
        <w:r>
          <w:fldChar w:fldCharType="begin"/>
        </w:r>
        <w:r>
          <w:instrText xml:space="preserve"> PAGEREF _Toc4374 \h </w:instrText>
        </w:r>
        <w:r>
          <w:fldChar w:fldCharType="separate"/>
        </w:r>
        <w:r>
          <w:t>50</w:t>
        </w:r>
        <w:r>
          <w:fldChar w:fldCharType="end"/>
        </w:r>
      </w:hyperlink>
    </w:p>
    <w:p>
      <w:pPr>
        <w:pStyle w:val="TOC2"/>
        <w:tabs>
          <w:tab w:val="right" w:leader="dot" w:pos="8306"/>
        </w:tabs>
      </w:pPr>
      <w:hyperlink w:anchor="_Toc29873" w:history="1">
        <w:r>
          <w:rPr>
            <w:rFonts w:ascii="仿宋" w:eastAsia="仿宋" w:hAnsi="仿宋" w:cs="仿宋" w:hint="eastAsia"/>
            <w:lang w:eastAsia="zh-CN"/>
          </w:rPr>
          <w:t>(六)、不符合与纠正措施</w:t>
        </w:r>
        <w:r>
          <w:tab/>
        </w:r>
        <w:r>
          <w:fldChar w:fldCharType="begin"/>
        </w:r>
        <w:r>
          <w:instrText xml:space="preserve"> PAGEREF _Toc29873 \h </w:instrText>
        </w:r>
        <w:r>
          <w:fldChar w:fldCharType="separate"/>
        </w:r>
        <w:r>
          <w:t>51</w:t>
        </w:r>
        <w:r>
          <w:fldChar w:fldCharType="end"/>
        </w:r>
      </w:hyperlink>
    </w:p>
    <w:p>
      <w:pPr>
        <w:pStyle w:val="TOC1"/>
        <w:tabs>
          <w:tab w:val="right" w:leader="dot" w:pos="8306"/>
        </w:tabs>
      </w:pPr>
      <w:hyperlink w:anchor="_Toc20361" w:history="1">
        <w:r>
          <w:rPr>
            <w:rFonts w:ascii="仿宋" w:eastAsia="仿宋" w:hAnsi="仿宋" w:cs="仿宋" w:hint="eastAsia"/>
            <w:lang w:eastAsia="zh-CN"/>
          </w:rPr>
          <w:t>十四、供应链管理</w:t>
        </w:r>
        <w:r>
          <w:tab/>
        </w:r>
        <w:r>
          <w:fldChar w:fldCharType="begin"/>
        </w:r>
        <w:r>
          <w:instrText xml:space="preserve"> PAGEREF _Toc20361 \h </w:instrText>
        </w:r>
        <w:r>
          <w:fldChar w:fldCharType="separate"/>
        </w:r>
        <w:r>
          <w:t>52</w:t>
        </w:r>
        <w:r>
          <w:fldChar w:fldCharType="end"/>
        </w:r>
      </w:hyperlink>
    </w:p>
    <w:p>
      <w:pPr>
        <w:pStyle w:val="TOC2"/>
        <w:tabs>
          <w:tab w:val="right" w:leader="dot" w:pos="8306"/>
        </w:tabs>
      </w:pPr>
      <w:hyperlink w:anchor="_Toc15990" w:history="1">
        <w:r>
          <w:rPr>
            <w:rFonts w:ascii="仿宋" w:eastAsia="仿宋" w:hAnsi="仿宋" w:cs="仿宋" w:hint="eastAsia"/>
            <w:lang w:eastAsia="zh-CN"/>
          </w:rPr>
          <w:t>(一)、供应链战略规划</w:t>
        </w:r>
        <w:r>
          <w:tab/>
        </w:r>
        <w:r>
          <w:fldChar w:fldCharType="begin"/>
        </w:r>
        <w:r>
          <w:instrText xml:space="preserve"> PAGEREF _Toc15990 \h </w:instrText>
        </w:r>
        <w:r>
          <w:fldChar w:fldCharType="separate"/>
        </w:r>
        <w:r>
          <w:t>52</w:t>
        </w:r>
        <w:r>
          <w:fldChar w:fldCharType="end"/>
        </w:r>
      </w:hyperlink>
    </w:p>
    <w:p>
      <w:pPr>
        <w:pStyle w:val="TOC2"/>
        <w:tabs>
          <w:tab w:val="right" w:leader="dot" w:pos="8306"/>
        </w:tabs>
      </w:pPr>
      <w:hyperlink w:anchor="_Toc515" w:history="1">
        <w:r>
          <w:rPr>
            <w:rFonts w:ascii="仿宋" w:eastAsia="仿宋" w:hAnsi="仿宋" w:cs="仿宋" w:hint="eastAsia"/>
            <w:lang w:eastAsia="zh-CN"/>
          </w:rPr>
          <w:t>(二)、供应商选择与合作</w:t>
        </w:r>
        <w:r>
          <w:tab/>
        </w:r>
        <w:r>
          <w:fldChar w:fldCharType="begin"/>
        </w:r>
        <w:r>
          <w:instrText xml:space="preserve"> PAGEREF _Toc515 \h </w:instrText>
        </w:r>
        <w:r>
          <w:fldChar w:fldCharType="separate"/>
        </w:r>
        <w:r>
          <w:t>54</w:t>
        </w:r>
        <w:r>
          <w:fldChar w:fldCharType="end"/>
        </w:r>
      </w:hyperlink>
    </w:p>
    <w:p>
      <w:pPr>
        <w:pStyle w:val="TOC2"/>
        <w:tabs>
          <w:tab w:val="right" w:leader="dot" w:pos="8306"/>
        </w:tabs>
      </w:pPr>
      <w:hyperlink w:anchor="_Toc6736" w:history="1">
        <w:r>
          <w:rPr>
            <w:rFonts w:ascii="仿宋" w:eastAsia="仿宋" w:hAnsi="仿宋" w:cs="仿宋" w:hint="eastAsia"/>
            <w:lang w:eastAsia="zh-CN"/>
          </w:rPr>
          <w:t>(三)、物流与库存管理</w:t>
        </w:r>
        <w:r>
          <w:tab/>
        </w:r>
        <w:r>
          <w:fldChar w:fldCharType="begin"/>
        </w:r>
        <w:r>
          <w:instrText xml:space="preserve"> PAGEREF _Toc6736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71"/>
      <w:r>
        <w:rPr>
          <w:rFonts w:ascii="仿宋" w:eastAsia="仿宋" w:hAnsi="仿宋" w:cs="仿宋" w:hint="eastAsia"/>
          <w:sz w:val="28"/>
          <w:lang w:eastAsia="zh-CN"/>
        </w:rPr>
        <w:t>一、厢式货车项目建设背景及必要性分析</w:t>
      </w:r>
      <w:bookmarkEnd w:id="2"/>
    </w:p>
    <w:p>
      <w:pPr>
        <w:pStyle w:val="Heading2"/>
        <w:rPr>
          <w:rFonts w:ascii="仿宋" w:eastAsia="仿宋" w:hAnsi="仿宋" w:cs="仿宋" w:hint="eastAsia"/>
          <w:lang w:eastAsia="zh-CN"/>
        </w:rPr>
      </w:pPr>
      <w:bookmarkStart w:id="3" w:name="_Toc22780"/>
      <w:r>
        <w:rPr>
          <w:rFonts w:ascii="仿宋" w:eastAsia="仿宋" w:hAnsi="仿宋" w:cs="仿宋" w:hint="eastAsia"/>
          <w:lang w:eastAsia="zh-CN"/>
        </w:rPr>
        <w:t>(一)、厢式货车项目背景分析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厢式货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厢式货车项目在这个潮流中的定位。同时，我们将关注行业内涌现的新兴机遇，以便厢式货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厢式货车项目提供了强大的发展动力。我们将聚焦于行业内最新的技术发展趋势，包括但不限于人工智能、大数据分析、物联网等领域。通过深度的技术研究，我们将确保厢式货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厢式货车项目发展的源泉。我们将投入更多的精力对市场需求进行深入剖析，超越表面的需求，深入挖掘潜在的市场痛点和机遇。通过对市场需求的细致了解，厢式货车项目将更有针对性地设计解决方案，满足市场的多样化需求，从而更好地促进厢式货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厢式货车项目战略至关重要。我们将对竞争态势进行更为深入的分析，包括但不限于市场份额、产品特点、客户满意度等多个维度。通过深度的竞争分析，厢式货车项目将能够更准确地把握市场脉搏，制定具有竞争力的厢式货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厢式货车项目的发展具有直接的影响。我们将进行更为全面的法规和政策分析，了解行业发展中的潜在法律风险和合规挑战。通过充分了解和遵守相关法规，厢式货车项目将确保在法律框架内合法合规运营，为厢式货车项目的稳健发展提供有力支持。</w:t>
      </w:r>
    </w:p>
    <w:p>
      <w:pPr>
        <w:pStyle w:val="Heading2"/>
        <w:ind w:firstLine="560" w:firstLineChars="200"/>
        <w:rPr>
          <w:rFonts w:ascii="仿宋" w:eastAsia="仿宋" w:hAnsi="仿宋" w:cs="仿宋" w:hint="eastAsia"/>
          <w:sz w:val="28"/>
          <w:lang w:eastAsia="zh-CN"/>
        </w:rPr>
      </w:pPr>
      <w:bookmarkStart w:id="4" w:name="_Toc17633"/>
      <w:r>
        <w:rPr>
          <w:rFonts w:ascii="仿宋" w:eastAsia="仿宋" w:hAnsi="仿宋" w:cs="仿宋" w:hint="eastAsia"/>
          <w:sz w:val="28"/>
          <w:lang w:eastAsia="zh-CN"/>
        </w:rPr>
        <w:t>(二)、厢式货车项目建设必要性分析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建设的迫切性源于对行业发展趋势的深刻洞察。我们正处于一个行业变革的时代，科技创新、数字化转型成为企业发展的关键动力。厢式货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建设不仅仅是为了跟上潮流，更是为了通过技术创新推动企业的持续发展。通过引入先进的技术和解决方案，厢式货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厢式货车项目的建设成为必然选择，通过提高产品质量、拓展服务领域，从而在竞争中获得更多的机会。厢式货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厢式货车项目建设的必要性体现在对客户需求更精准的满足。通过厢式货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建设的背后是对企业持续创新的追求。只有通过不断创新，企业才能在竞争中立于不败之地。厢式货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50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0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技术管理特点体现在其创新导向。通过引入最先进的技术趋势和解决方案，厢式货车项目致力于提升科技含量、提高质量和效率水平。这意味着我们将采用最新的工具和方法，确保厢式货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厢式货车项目技术管理的显著特征。通过整合不同领域的技术资源，我们实现了跨学科的协同工作。这有助于优化技术架构，提高整体效能。此外，整合性策略还促进了不同技术团队之间的紧密沟通和高效合作，确保厢式货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厢式货车项目所采用的技术。通过不断优化技术方案，厢式货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厢式货车项目团队将在厢式货车项目初期识别可能的技术风险，并采取相应的预防和应对措施。通过建立健全的风险评估机制，厢式货车项目能够在实施过程中及时发现并解决潜在的技术问题，保障厢式货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厢式货车项目中，技术将成为厢式货车项目成功的有力支持。这一深度剖析揭示了技术管理在厢式货车项目实施中的关键作用，为厢式货车项目的技术基础奠定了坚实的基础。</w:t>
      </w:r>
    </w:p>
    <w:p>
      <w:pPr>
        <w:pStyle w:val="Heading2"/>
        <w:ind w:firstLine="560" w:firstLineChars="200"/>
        <w:rPr>
          <w:rFonts w:ascii="仿宋" w:eastAsia="仿宋" w:hAnsi="仿宋" w:cs="仿宋" w:hint="eastAsia"/>
          <w:sz w:val="28"/>
          <w:lang w:eastAsia="zh-CN"/>
        </w:rPr>
      </w:pPr>
      <w:bookmarkStart w:id="7" w:name="_Toc17522"/>
      <w:r>
        <w:rPr>
          <w:rFonts w:ascii="仿宋" w:eastAsia="仿宋" w:hAnsi="仿宋" w:cs="仿宋" w:hint="eastAsia"/>
          <w:sz w:val="28"/>
          <w:lang w:eastAsia="zh-CN"/>
        </w:rPr>
        <w:t>(二)、厢式货车项目工艺技术设计方案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厢式货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厢式货车项目将严格按照相关行业规范要求进行组织。通过有效控制产品质量，厢式货车项目将致力于为顾客提供优质的厢式货车项目产品和良好的服务。这体现了厢式货车项目对于生产活动合规性和质量标准的高度重视，为厢式货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厢式货车项目注重生态效益和清洁生产原则。厢式货车项目建设将紧密结合地方特色经济发展，与社会经济发展规划和区域环境保护规划方案相协调一致。通过与当地区域自然生态系统的结合，厢式货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厢式货车项目产品具有多样化的客户需求和个性化的特点。因此，厢式货车项目产品规格品种多样，且单批生产数量较小。为满足这一特点，厢式货车项目承办单位将建设先进的柔性制造生产线。通过广泛应用柔性制造技术，厢式货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厢式货车项目采用的技术具有较高的技术含量和自动化水平，处于国内先进水平。这一技术选用不仅体现了对生产效率、质量和环境友好性的高标准要求，同时为厢式货车项目的可持续发展奠定了坚实的基础。</w:t>
      </w:r>
    </w:p>
    <w:p>
      <w:pPr>
        <w:pStyle w:val="Heading2"/>
        <w:ind w:firstLine="560" w:firstLineChars="200"/>
        <w:rPr>
          <w:rFonts w:ascii="仿宋" w:eastAsia="仿宋" w:hAnsi="仿宋" w:cs="仿宋" w:hint="eastAsia"/>
          <w:sz w:val="28"/>
          <w:lang w:eastAsia="zh-CN"/>
        </w:rPr>
      </w:pPr>
      <w:bookmarkStart w:id="8" w:name="_Toc1783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为确保厢式货车项目的高效生产和技术实施，我们制定了一套精心设计的设备选型方案，以满足厢式货车项目生产、质量和环保的要求。该方案的主要特点如下：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厢式货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针对厢式货车项目产品的多样性和小批量生产的特点，我们将建设柔性制造生产线。通过在设备选型中考虑柔性制造技术，可以灵活应对不同产品规格和生产需求，实现生产线的高度灵活性和适应性。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37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04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厢式货车项目的主要产品是XXXX，预计年产值为XXX万元。这一产品在市场中占据着重要的地位，其广泛的应用范围使得该厢式货车项目的市场前景非常广阔。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厢式货车项目的xxx产品作为重要的原材料之一，将在多个领域发挥关键作用。其在建筑、交通、能源等方面的广泛应用将为整个产业链提供强大的支持，形成产业协同效应。厢式货车项目的年产值XXX万XXX万XXX万万元不仅反映了其在市场上的巨大潜力，更预示着它对国民经济的积极贡献。这种关联度高、涉及面广的产业关系，使得该厢式货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48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总征地面积为XXXX平方米，相当于约XX.XX亩，其中净用地面积为XXXX平方米，红线范围内相当于约XX.XX亩。这一用地规模充分考虑了厢式货车项目的建设需求，保障了厢式货车项目在合适的空间内得以充分发展。厢式货车项目规划的总建筑面积为XXXX平方米，其中主体工程建设占XXXX平方米，计容建筑面积达XXXX平方米。预计建筑工程的投资将达到XXXX万元，为厢式货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计划购置的设备共计XXXX台（套），设备购置费用为XXXX万元。这一设备购置计划充分考虑到厢式货车项目的生产需求和技术要求，确保了厢式货车项目在生产运营中具备先进的技术装备和高效的生产能力。设备的合理配置将为厢式货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厢式货车项目计划总投资为XXXX万元，预计年实现营业收入为XXXX万元。这一产能规模的设定旨在确保厢式货车项目能够在投资与回报之间取得平衡，实现长期可持续的发展。厢式货车项目的总投资充分考虑到各个方面的需求，包括用地建设、设备购置等多个环节，以确保厢式货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935"/>
      <w:r>
        <w:rPr>
          <w:rFonts w:ascii="仿宋" w:eastAsia="仿宋" w:hAnsi="仿宋" w:cs="仿宋" w:hint="eastAsia"/>
          <w:sz w:val="28"/>
          <w:lang w:eastAsia="zh-CN"/>
        </w:rPr>
        <w:t>四、厢式货车项目土建工程</w:t>
      </w:r>
      <w:bookmarkEnd w:id="12"/>
    </w:p>
    <w:p>
      <w:pPr>
        <w:pStyle w:val="Heading2"/>
        <w:rPr>
          <w:rFonts w:ascii="仿宋" w:eastAsia="仿宋" w:hAnsi="仿宋" w:cs="仿宋" w:hint="eastAsia"/>
          <w:lang w:eastAsia="zh-CN"/>
        </w:rPr>
      </w:pPr>
      <w:bookmarkStart w:id="13" w:name="_Toc185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在厢式货车项目的建筑工程设计中，我们将秉承一系列重要的设计原则，以确保厢式货车项目建筑在功能、美观、可持续性等方面达到最佳效果。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首要原则是确保建筑的功能性得到最大化的发挥。我们将充分理解厢式货车项目的实际需求，合理布局各个功能区域，保证建筑在满足业务需求的同时，提供高效的工作环境。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在建筑设计中，我们将综合考虑建设和运营成本。通过精细的经济效益分析，确保设计方案在高效利用资源的同时，对厢式货车项目的长期盈利能力有积极的贡献。</w:t>
      </w:r>
    </w:p>
    <w:p>
      <w:pPr>
        <w:pStyle w:val="Heading2"/>
        <w:ind w:firstLine="560" w:firstLineChars="200"/>
        <w:rPr>
          <w:rFonts w:ascii="仿宋" w:eastAsia="仿宋" w:hAnsi="仿宋" w:cs="仿宋" w:hint="eastAsia"/>
          <w:sz w:val="28"/>
          <w:lang w:eastAsia="zh-CN"/>
        </w:rPr>
      </w:pPr>
      <w:bookmarkStart w:id="14" w:name="_Toc55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厢式货车项目的土建工程设计中，我们将精准设定设计年限，结合厢式货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厢式货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7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厢式货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厢式货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厢式货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9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本期工程厢式货车项目预计总建筑面积XXX平方米，其中：计容建筑面积XXX平方米，计划建筑工程投资XX万元，占厢式货车项目总投资的XX%。</w:t>
      </w:r>
    </w:p>
    <w:p>
      <w:pPr>
        <w:pStyle w:val="Heading1"/>
        <w:ind w:firstLine="560" w:firstLineChars="200"/>
        <w:rPr>
          <w:rFonts w:ascii="仿宋" w:eastAsia="仿宋" w:hAnsi="仿宋" w:cs="仿宋" w:hint="eastAsia"/>
          <w:sz w:val="28"/>
          <w:lang w:eastAsia="zh-CN"/>
        </w:rPr>
      </w:pPr>
      <w:bookmarkStart w:id="17" w:name="_Toc26722"/>
      <w:r>
        <w:rPr>
          <w:rFonts w:ascii="仿宋" w:eastAsia="仿宋" w:hAnsi="仿宋" w:cs="仿宋" w:hint="eastAsia"/>
          <w:sz w:val="28"/>
          <w:lang w:eastAsia="zh-CN"/>
        </w:rPr>
        <w:t>五、厢式货车项目危机管理</w:t>
      </w:r>
      <w:bookmarkEnd w:id="17"/>
    </w:p>
    <w:p>
      <w:pPr>
        <w:pStyle w:val="Heading2"/>
        <w:rPr>
          <w:rFonts w:ascii="仿宋" w:eastAsia="仿宋" w:hAnsi="仿宋" w:cs="仿宋" w:hint="eastAsia"/>
          <w:lang w:eastAsia="zh-CN"/>
        </w:rPr>
      </w:pPr>
      <w:bookmarkStart w:id="18" w:name="_Toc908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厢式货车项目危机管理中，危机预警与识别是确保厢式货车项目稳健运行的核心步骤。通过建立全面的监测机制，厢式货车项目团队旨在及时发现和理解潜在的风险和危机因素，以便采取及时的预防和应对措施，确保厢式货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首先，通过深入的风险评估，厢式货车项目团队全面分析了整个厢式货车项目和各个阶段可能存在的威胁。这包括准确评估每个潜在风险的发生概率和可能影响的程度，为后续危机预警提供了有力支持。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厢式货车项目团队着重于明确定义厢式货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厢式货车项目进展的持续监控，团队能够及时发现潜在问题并作出迅速反应。厢式货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在这一阶段，团队的专业素养和反应速度将发挥至关重要的作用，以确保潜在危机能够在初期得到有效的处理，最大程度地减轻负面影响。通过危机预警与识别，厢式货车项目得以更有序、可控地推进。</w:t>
      </w:r>
    </w:p>
    <w:p>
      <w:pPr>
        <w:pStyle w:val="Heading2"/>
        <w:ind w:firstLine="560" w:firstLineChars="200"/>
        <w:rPr>
          <w:rFonts w:ascii="仿宋" w:eastAsia="仿宋" w:hAnsi="仿宋" w:cs="仿宋" w:hint="eastAsia"/>
          <w:sz w:val="28"/>
          <w:lang w:eastAsia="zh-CN"/>
        </w:rPr>
      </w:pPr>
      <w:bookmarkStart w:id="19" w:name="_Toc2794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在危机发生时，厢式货车项目团队立即行动，成立了应急小组。该小组的任务是迅速制定并实施紧急应对措施，以最小化潜在损失。以下是采取的主要措施：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暂停厢式货车项目进度：为遏制危机蔓延，厢式货车项目暂时停止进行，以便全面评估当前状况。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资源重新分配：重新评估厢式货车项目资源的分配，确保最大限度地减小损失。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实时沟通：与关键利益相关者建立实时沟通机制，向他们传递厢式货车项目危机的实际状况，保障厢式货车项目核心利益。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在紧急应对的同时，厢式货车项目团队强调了团队协作和有效沟通的重要性。以下是团队协作的关键举措：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https://d.book118.com/976045114235010033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A02A4"/>
    <w:rsid w:val="573A0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451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2024-01-11T22:06:00Z</dcterms:created>
  <dcterms:modified xsi:type="dcterms:W3CDTF">2024-01-11T22:06:39Z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0A676B474FED4889A9AB7E72866EAE59_11</vt:lpwstr>
  </property>
  <property fmtid="{D5CDD505-2E9C-101B-9397-08002B2CF9AE}" pid="3" name="KSOProductBuildVer">
    <vt:lpwstr>2052-12.1.0.16120</vt:lpwstr>
  </property>
</Properties>
</file>