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酞菁颜料项目规划设计纲要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94" w:history="1">
        <w:r>
          <w:rPr>
            <w:rFonts w:ascii="仿宋" w:eastAsia="仿宋" w:hAnsi="仿宋" w:cs="仿宋" w:hint="eastAsia"/>
            <w:lang w:eastAsia="zh-CN"/>
          </w:rPr>
          <w:t>前言</w:t>
        </w:r>
        <w:r>
          <w:tab/>
        </w:r>
        <w:r>
          <w:fldChar w:fldCharType="begin"/>
        </w:r>
        <w:r>
          <w:instrText xml:space="preserve"> PAGEREF _Toc15094 \h </w:instrText>
        </w:r>
        <w:r>
          <w:fldChar w:fldCharType="separate"/>
        </w:r>
        <w:r>
          <w:t>3</w:t>
        </w:r>
        <w:r>
          <w:fldChar w:fldCharType="end"/>
        </w:r>
      </w:hyperlink>
    </w:p>
    <w:p>
      <w:pPr>
        <w:pStyle w:val="TOC1"/>
        <w:tabs>
          <w:tab w:val="right" w:leader="dot" w:pos="8306"/>
        </w:tabs>
      </w:pPr>
      <w:hyperlink w:anchor="_Toc22370" w:history="1">
        <w:r>
          <w:rPr>
            <w:rFonts w:ascii="仿宋" w:eastAsia="仿宋" w:hAnsi="仿宋" w:cs="仿宋" w:hint="eastAsia"/>
            <w:lang w:eastAsia="zh-CN"/>
          </w:rPr>
          <w:t>一、工艺说明</w:t>
        </w:r>
        <w:r>
          <w:tab/>
        </w:r>
        <w:r>
          <w:fldChar w:fldCharType="begin"/>
        </w:r>
        <w:r>
          <w:instrText xml:space="preserve"> PAGEREF _Toc22370 \h </w:instrText>
        </w:r>
        <w:r>
          <w:fldChar w:fldCharType="separate"/>
        </w:r>
        <w:r>
          <w:t>3</w:t>
        </w:r>
        <w:r>
          <w:fldChar w:fldCharType="end"/>
        </w:r>
      </w:hyperlink>
    </w:p>
    <w:p>
      <w:pPr>
        <w:pStyle w:val="TOC2"/>
        <w:tabs>
          <w:tab w:val="right" w:leader="dot" w:pos="8306"/>
        </w:tabs>
      </w:pPr>
      <w:hyperlink w:anchor="_Toc25415" w:history="1">
        <w:r>
          <w:rPr>
            <w:rFonts w:ascii="仿宋" w:eastAsia="仿宋" w:hAnsi="仿宋" w:cs="仿宋" w:hint="eastAsia"/>
            <w:lang w:eastAsia="zh-CN"/>
          </w:rPr>
          <w:t>(一)、技术管理特点</w:t>
        </w:r>
        <w:r>
          <w:tab/>
        </w:r>
        <w:r>
          <w:fldChar w:fldCharType="begin"/>
        </w:r>
        <w:r>
          <w:instrText xml:space="preserve"> PAGEREF _Toc25415 \h </w:instrText>
        </w:r>
        <w:r>
          <w:fldChar w:fldCharType="separate"/>
        </w:r>
        <w:r>
          <w:t>3</w:t>
        </w:r>
        <w:r>
          <w:fldChar w:fldCharType="end"/>
        </w:r>
      </w:hyperlink>
    </w:p>
    <w:p>
      <w:pPr>
        <w:pStyle w:val="TOC2"/>
        <w:tabs>
          <w:tab w:val="right" w:leader="dot" w:pos="8306"/>
        </w:tabs>
      </w:pPr>
      <w:hyperlink w:anchor="_Toc14732" w:history="1">
        <w:r>
          <w:rPr>
            <w:rFonts w:ascii="仿宋" w:eastAsia="仿宋" w:hAnsi="仿宋" w:cs="仿宋" w:hint="eastAsia"/>
            <w:lang w:eastAsia="zh-CN"/>
          </w:rPr>
          <w:t>(二)、酞菁颜料项目工艺技术设计方案</w:t>
        </w:r>
        <w:r>
          <w:tab/>
        </w:r>
        <w:r>
          <w:fldChar w:fldCharType="begin"/>
        </w:r>
        <w:r>
          <w:instrText xml:space="preserve"> PAGEREF _Toc14732 \h </w:instrText>
        </w:r>
        <w:r>
          <w:fldChar w:fldCharType="separate"/>
        </w:r>
        <w:r>
          <w:t>4</w:t>
        </w:r>
        <w:r>
          <w:fldChar w:fldCharType="end"/>
        </w:r>
      </w:hyperlink>
    </w:p>
    <w:p>
      <w:pPr>
        <w:pStyle w:val="TOC2"/>
        <w:tabs>
          <w:tab w:val="right" w:leader="dot" w:pos="8306"/>
        </w:tabs>
      </w:pPr>
      <w:hyperlink w:anchor="_Toc12427" w:history="1">
        <w:r>
          <w:rPr>
            <w:rFonts w:ascii="仿宋" w:eastAsia="仿宋" w:hAnsi="仿宋" w:cs="仿宋" w:hint="eastAsia"/>
            <w:lang w:eastAsia="zh-CN"/>
          </w:rPr>
          <w:t>(三)、设备选型方案</w:t>
        </w:r>
        <w:r>
          <w:tab/>
        </w:r>
        <w:r>
          <w:fldChar w:fldCharType="begin"/>
        </w:r>
        <w:r>
          <w:instrText xml:space="preserve"> PAGEREF _Toc12427 \h </w:instrText>
        </w:r>
        <w:r>
          <w:fldChar w:fldCharType="separate"/>
        </w:r>
        <w:r>
          <w:t>5</w:t>
        </w:r>
        <w:r>
          <w:fldChar w:fldCharType="end"/>
        </w:r>
      </w:hyperlink>
    </w:p>
    <w:p>
      <w:pPr>
        <w:pStyle w:val="TOC1"/>
        <w:tabs>
          <w:tab w:val="right" w:leader="dot" w:pos="8306"/>
        </w:tabs>
      </w:pPr>
      <w:hyperlink w:anchor="_Toc26389" w:history="1">
        <w:r>
          <w:rPr>
            <w:rFonts w:ascii="仿宋" w:eastAsia="仿宋" w:hAnsi="仿宋" w:cs="仿宋" w:hint="eastAsia"/>
            <w:lang w:eastAsia="zh-CN"/>
          </w:rPr>
          <w:t>二、酞菁颜料项目土建工程</w:t>
        </w:r>
        <w:r>
          <w:tab/>
        </w:r>
        <w:r>
          <w:fldChar w:fldCharType="begin"/>
        </w:r>
        <w:r>
          <w:instrText xml:space="preserve"> PAGEREF _Toc26389 \h </w:instrText>
        </w:r>
        <w:r>
          <w:fldChar w:fldCharType="separate"/>
        </w:r>
        <w:r>
          <w:t>7</w:t>
        </w:r>
        <w:r>
          <w:fldChar w:fldCharType="end"/>
        </w:r>
      </w:hyperlink>
    </w:p>
    <w:p>
      <w:pPr>
        <w:pStyle w:val="TOC2"/>
        <w:tabs>
          <w:tab w:val="right" w:leader="dot" w:pos="8306"/>
        </w:tabs>
      </w:pPr>
      <w:hyperlink w:anchor="_Toc5649" w:history="1">
        <w:r>
          <w:rPr>
            <w:rFonts w:ascii="仿宋" w:eastAsia="仿宋" w:hAnsi="仿宋" w:cs="仿宋" w:hint="eastAsia"/>
            <w:lang w:eastAsia="zh-CN"/>
          </w:rPr>
          <w:t>(一)、建筑工程设计原则</w:t>
        </w:r>
        <w:r>
          <w:tab/>
        </w:r>
        <w:r>
          <w:fldChar w:fldCharType="begin"/>
        </w:r>
        <w:r>
          <w:instrText xml:space="preserve"> PAGEREF _Toc5649 \h </w:instrText>
        </w:r>
        <w:r>
          <w:fldChar w:fldCharType="separate"/>
        </w:r>
        <w:r>
          <w:t>7</w:t>
        </w:r>
        <w:r>
          <w:fldChar w:fldCharType="end"/>
        </w:r>
      </w:hyperlink>
    </w:p>
    <w:p>
      <w:pPr>
        <w:pStyle w:val="TOC2"/>
        <w:tabs>
          <w:tab w:val="right" w:leader="dot" w:pos="8306"/>
        </w:tabs>
      </w:pPr>
      <w:hyperlink w:anchor="_Toc25025" w:history="1">
        <w:r>
          <w:rPr>
            <w:rFonts w:ascii="仿宋" w:eastAsia="仿宋" w:hAnsi="仿宋" w:cs="仿宋" w:hint="eastAsia"/>
            <w:lang w:eastAsia="zh-CN"/>
          </w:rPr>
          <w:t>(二)、土建工程设计年限及安全等级</w:t>
        </w:r>
        <w:r>
          <w:tab/>
        </w:r>
        <w:r>
          <w:fldChar w:fldCharType="begin"/>
        </w:r>
        <w:r>
          <w:instrText xml:space="preserve"> PAGEREF _Toc25025 \h </w:instrText>
        </w:r>
        <w:r>
          <w:fldChar w:fldCharType="separate"/>
        </w:r>
        <w:r>
          <w:t>8</w:t>
        </w:r>
        <w:r>
          <w:fldChar w:fldCharType="end"/>
        </w:r>
      </w:hyperlink>
    </w:p>
    <w:p>
      <w:pPr>
        <w:pStyle w:val="TOC2"/>
        <w:tabs>
          <w:tab w:val="right" w:leader="dot" w:pos="8306"/>
        </w:tabs>
      </w:pPr>
      <w:hyperlink w:anchor="_Toc17270" w:history="1">
        <w:r>
          <w:rPr>
            <w:rFonts w:ascii="仿宋" w:eastAsia="仿宋" w:hAnsi="仿宋" w:cs="仿宋" w:hint="eastAsia"/>
            <w:lang w:eastAsia="zh-CN"/>
          </w:rPr>
          <w:t>(三)、建筑工程设计总体要求</w:t>
        </w:r>
        <w:r>
          <w:tab/>
        </w:r>
        <w:r>
          <w:fldChar w:fldCharType="begin"/>
        </w:r>
        <w:r>
          <w:instrText xml:space="preserve"> PAGEREF _Toc17270 \h </w:instrText>
        </w:r>
        <w:r>
          <w:fldChar w:fldCharType="separate"/>
        </w:r>
        <w:r>
          <w:t>9</w:t>
        </w:r>
        <w:r>
          <w:fldChar w:fldCharType="end"/>
        </w:r>
      </w:hyperlink>
    </w:p>
    <w:p>
      <w:pPr>
        <w:pStyle w:val="TOC2"/>
        <w:tabs>
          <w:tab w:val="right" w:leader="dot" w:pos="8306"/>
        </w:tabs>
      </w:pPr>
      <w:hyperlink w:anchor="_Toc9209" w:history="1">
        <w:r>
          <w:rPr>
            <w:rFonts w:ascii="仿宋" w:eastAsia="仿宋" w:hAnsi="仿宋" w:cs="仿宋" w:hint="eastAsia"/>
            <w:lang w:eastAsia="zh-CN"/>
          </w:rPr>
          <w:t>(四)、土建工程建设指标</w:t>
        </w:r>
        <w:r>
          <w:tab/>
        </w:r>
        <w:r>
          <w:fldChar w:fldCharType="begin"/>
        </w:r>
        <w:r>
          <w:instrText xml:space="preserve"> PAGEREF _Toc9209 \h </w:instrText>
        </w:r>
        <w:r>
          <w:fldChar w:fldCharType="separate"/>
        </w:r>
        <w:r>
          <w:t>10</w:t>
        </w:r>
        <w:r>
          <w:fldChar w:fldCharType="end"/>
        </w:r>
      </w:hyperlink>
    </w:p>
    <w:p>
      <w:pPr>
        <w:pStyle w:val="TOC1"/>
        <w:tabs>
          <w:tab w:val="right" w:leader="dot" w:pos="8306"/>
        </w:tabs>
      </w:pPr>
      <w:hyperlink w:anchor="_Toc13752" w:history="1">
        <w:r>
          <w:rPr>
            <w:rFonts w:ascii="仿宋" w:eastAsia="仿宋" w:hAnsi="仿宋" w:cs="仿宋" w:hint="eastAsia"/>
            <w:lang w:eastAsia="zh-CN"/>
          </w:rPr>
          <w:t>三、市场分析、调研</w:t>
        </w:r>
        <w:r>
          <w:tab/>
        </w:r>
        <w:r>
          <w:fldChar w:fldCharType="begin"/>
        </w:r>
        <w:r>
          <w:instrText xml:space="preserve"> PAGEREF _Toc13752 \h </w:instrText>
        </w:r>
        <w:r>
          <w:fldChar w:fldCharType="separate"/>
        </w:r>
        <w:r>
          <w:t>10</w:t>
        </w:r>
        <w:r>
          <w:fldChar w:fldCharType="end"/>
        </w:r>
      </w:hyperlink>
    </w:p>
    <w:p>
      <w:pPr>
        <w:pStyle w:val="TOC2"/>
        <w:tabs>
          <w:tab w:val="right" w:leader="dot" w:pos="8306"/>
        </w:tabs>
      </w:pPr>
      <w:hyperlink w:anchor="_Toc23065" w:history="1">
        <w:r>
          <w:rPr>
            <w:rFonts w:ascii="仿宋" w:eastAsia="仿宋" w:hAnsi="仿宋" w:cs="仿宋" w:hint="eastAsia"/>
            <w:lang w:eastAsia="zh-CN"/>
          </w:rPr>
          <w:t>(一)、酞菁颜料行业分析</w:t>
        </w:r>
        <w:r>
          <w:tab/>
        </w:r>
        <w:r>
          <w:fldChar w:fldCharType="begin"/>
        </w:r>
        <w:r>
          <w:instrText xml:space="preserve"> PAGEREF _Toc23065 \h </w:instrText>
        </w:r>
        <w:r>
          <w:fldChar w:fldCharType="separate"/>
        </w:r>
        <w:r>
          <w:t>10</w:t>
        </w:r>
        <w:r>
          <w:fldChar w:fldCharType="end"/>
        </w:r>
      </w:hyperlink>
    </w:p>
    <w:p>
      <w:pPr>
        <w:pStyle w:val="TOC2"/>
        <w:tabs>
          <w:tab w:val="right" w:leader="dot" w:pos="8306"/>
        </w:tabs>
      </w:pPr>
      <w:hyperlink w:anchor="_Toc17867" w:history="1">
        <w:r>
          <w:rPr>
            <w:rFonts w:ascii="仿宋" w:eastAsia="仿宋" w:hAnsi="仿宋" w:cs="仿宋" w:hint="eastAsia"/>
            <w:lang w:eastAsia="zh-CN"/>
          </w:rPr>
          <w:t>(二)、酞菁颜料市场分析预测</w:t>
        </w:r>
        <w:r>
          <w:tab/>
        </w:r>
        <w:r>
          <w:fldChar w:fldCharType="begin"/>
        </w:r>
        <w:r>
          <w:instrText xml:space="preserve"> PAGEREF _Toc17867 \h </w:instrText>
        </w:r>
        <w:r>
          <w:fldChar w:fldCharType="separate"/>
        </w:r>
        <w:r>
          <w:t>11</w:t>
        </w:r>
        <w:r>
          <w:fldChar w:fldCharType="end"/>
        </w:r>
      </w:hyperlink>
    </w:p>
    <w:p>
      <w:pPr>
        <w:pStyle w:val="TOC1"/>
        <w:tabs>
          <w:tab w:val="right" w:leader="dot" w:pos="8306"/>
        </w:tabs>
      </w:pPr>
      <w:hyperlink w:anchor="_Toc1826" w:history="1">
        <w:r>
          <w:rPr>
            <w:rFonts w:ascii="仿宋" w:eastAsia="仿宋" w:hAnsi="仿宋" w:cs="仿宋" w:hint="eastAsia"/>
            <w:lang w:eastAsia="zh-CN"/>
          </w:rPr>
          <w:t>四、酞菁颜料项目危机管理</w:t>
        </w:r>
        <w:r>
          <w:tab/>
        </w:r>
        <w:r>
          <w:fldChar w:fldCharType="begin"/>
        </w:r>
        <w:r>
          <w:instrText xml:space="preserve"> PAGEREF _Toc1826 \h </w:instrText>
        </w:r>
        <w:r>
          <w:fldChar w:fldCharType="separate"/>
        </w:r>
        <w:r>
          <w:t>11</w:t>
        </w:r>
        <w:r>
          <w:fldChar w:fldCharType="end"/>
        </w:r>
      </w:hyperlink>
    </w:p>
    <w:p>
      <w:pPr>
        <w:pStyle w:val="TOC2"/>
        <w:tabs>
          <w:tab w:val="right" w:leader="dot" w:pos="8306"/>
        </w:tabs>
      </w:pPr>
      <w:hyperlink w:anchor="_Toc18698" w:history="1">
        <w:r>
          <w:rPr>
            <w:rFonts w:ascii="仿宋" w:eastAsia="仿宋" w:hAnsi="仿宋" w:cs="仿宋" w:hint="eastAsia"/>
            <w:lang w:eastAsia="zh-CN"/>
          </w:rPr>
          <w:t>(一)、危机预警与识别</w:t>
        </w:r>
        <w:r>
          <w:tab/>
        </w:r>
        <w:r>
          <w:fldChar w:fldCharType="begin"/>
        </w:r>
        <w:r>
          <w:instrText xml:space="preserve"> PAGEREF _Toc18698 \h </w:instrText>
        </w:r>
        <w:r>
          <w:fldChar w:fldCharType="separate"/>
        </w:r>
        <w:r>
          <w:t>11</w:t>
        </w:r>
        <w:r>
          <w:fldChar w:fldCharType="end"/>
        </w:r>
      </w:hyperlink>
    </w:p>
    <w:p>
      <w:pPr>
        <w:pStyle w:val="TOC2"/>
        <w:tabs>
          <w:tab w:val="right" w:leader="dot" w:pos="8306"/>
        </w:tabs>
      </w:pPr>
      <w:hyperlink w:anchor="_Toc30709" w:history="1">
        <w:r>
          <w:rPr>
            <w:rFonts w:ascii="仿宋" w:eastAsia="仿宋" w:hAnsi="仿宋" w:cs="仿宋" w:hint="eastAsia"/>
            <w:lang w:eastAsia="zh-CN"/>
          </w:rPr>
          <w:t>(二)、危机应对与恢复</w:t>
        </w:r>
        <w:r>
          <w:tab/>
        </w:r>
        <w:r>
          <w:fldChar w:fldCharType="begin"/>
        </w:r>
        <w:r>
          <w:instrText xml:space="preserve"> PAGEREF _Toc30709 \h </w:instrText>
        </w:r>
        <w:r>
          <w:fldChar w:fldCharType="separate"/>
        </w:r>
        <w:r>
          <w:t>12</w:t>
        </w:r>
        <w:r>
          <w:fldChar w:fldCharType="end"/>
        </w:r>
      </w:hyperlink>
    </w:p>
    <w:p>
      <w:pPr>
        <w:pStyle w:val="TOC1"/>
        <w:tabs>
          <w:tab w:val="right" w:leader="dot" w:pos="8306"/>
        </w:tabs>
      </w:pPr>
      <w:hyperlink w:anchor="_Toc14842" w:history="1">
        <w:r>
          <w:rPr>
            <w:rFonts w:ascii="仿宋" w:eastAsia="仿宋" w:hAnsi="仿宋" w:cs="仿宋" w:hint="eastAsia"/>
            <w:lang w:eastAsia="zh-CN"/>
          </w:rPr>
          <w:t>五、酞菁颜料项目建设单位说明</w:t>
        </w:r>
        <w:r>
          <w:tab/>
        </w:r>
        <w:r>
          <w:fldChar w:fldCharType="begin"/>
        </w:r>
        <w:r>
          <w:instrText xml:space="preserve"> PAGEREF _Toc14842 \h </w:instrText>
        </w:r>
        <w:r>
          <w:fldChar w:fldCharType="separate"/>
        </w:r>
        <w:r>
          <w:t>14</w:t>
        </w:r>
        <w:r>
          <w:fldChar w:fldCharType="end"/>
        </w:r>
      </w:hyperlink>
    </w:p>
    <w:p>
      <w:pPr>
        <w:pStyle w:val="TOC2"/>
        <w:tabs>
          <w:tab w:val="right" w:leader="dot" w:pos="8306"/>
        </w:tabs>
      </w:pPr>
      <w:hyperlink w:anchor="_Toc16779" w:history="1">
        <w:r>
          <w:rPr>
            <w:rFonts w:ascii="仿宋" w:eastAsia="仿宋" w:hAnsi="仿宋" w:cs="仿宋" w:hint="eastAsia"/>
            <w:lang w:eastAsia="zh-CN"/>
          </w:rPr>
          <w:t>(一)、酞菁颜料项目承办单位基本情况</w:t>
        </w:r>
        <w:r>
          <w:tab/>
        </w:r>
        <w:r>
          <w:fldChar w:fldCharType="begin"/>
        </w:r>
        <w:r>
          <w:instrText xml:space="preserve"> PAGEREF _Toc16779 \h </w:instrText>
        </w:r>
        <w:r>
          <w:fldChar w:fldCharType="separate"/>
        </w:r>
        <w:r>
          <w:t>14</w:t>
        </w:r>
        <w:r>
          <w:fldChar w:fldCharType="end"/>
        </w:r>
      </w:hyperlink>
    </w:p>
    <w:p>
      <w:pPr>
        <w:pStyle w:val="TOC2"/>
        <w:tabs>
          <w:tab w:val="right" w:leader="dot" w:pos="8306"/>
        </w:tabs>
      </w:pPr>
      <w:hyperlink w:anchor="_Toc21546" w:history="1">
        <w:r>
          <w:rPr>
            <w:rFonts w:ascii="仿宋" w:eastAsia="仿宋" w:hAnsi="仿宋" w:cs="仿宋" w:hint="eastAsia"/>
            <w:lang w:eastAsia="zh-CN"/>
          </w:rPr>
          <w:t>(二)、公司经济效益分析</w:t>
        </w:r>
        <w:r>
          <w:tab/>
        </w:r>
        <w:r>
          <w:fldChar w:fldCharType="begin"/>
        </w:r>
        <w:r>
          <w:instrText xml:space="preserve"> PAGEREF _Toc21546 \h </w:instrText>
        </w:r>
        <w:r>
          <w:fldChar w:fldCharType="separate"/>
        </w:r>
        <w:r>
          <w:t>14</w:t>
        </w:r>
        <w:r>
          <w:fldChar w:fldCharType="end"/>
        </w:r>
      </w:hyperlink>
    </w:p>
    <w:p>
      <w:pPr>
        <w:pStyle w:val="TOC1"/>
        <w:tabs>
          <w:tab w:val="right" w:leader="dot" w:pos="8306"/>
        </w:tabs>
      </w:pPr>
      <w:hyperlink w:anchor="_Toc10691" w:history="1">
        <w:r>
          <w:rPr>
            <w:rFonts w:ascii="仿宋" w:eastAsia="仿宋" w:hAnsi="仿宋" w:cs="仿宋" w:hint="eastAsia"/>
            <w:lang w:eastAsia="zh-CN"/>
          </w:rPr>
          <w:t>六、酞菁颜料项目选址可行性分析</w:t>
        </w:r>
        <w:r>
          <w:tab/>
        </w:r>
        <w:r>
          <w:fldChar w:fldCharType="begin"/>
        </w:r>
        <w:r>
          <w:instrText xml:space="preserve"> PAGEREF _Toc10691 \h </w:instrText>
        </w:r>
        <w:r>
          <w:fldChar w:fldCharType="separate"/>
        </w:r>
        <w:r>
          <w:t>15</w:t>
        </w:r>
        <w:r>
          <w:fldChar w:fldCharType="end"/>
        </w:r>
      </w:hyperlink>
    </w:p>
    <w:p>
      <w:pPr>
        <w:pStyle w:val="TOC2"/>
        <w:tabs>
          <w:tab w:val="right" w:leader="dot" w:pos="8306"/>
        </w:tabs>
      </w:pPr>
      <w:hyperlink w:anchor="_Toc9288" w:history="1">
        <w:r>
          <w:rPr>
            <w:rFonts w:ascii="仿宋" w:eastAsia="仿宋" w:hAnsi="仿宋" w:cs="仿宋" w:hint="eastAsia"/>
            <w:lang w:eastAsia="zh-CN"/>
          </w:rPr>
          <w:t>(一)、酞菁颜料项目选址</w:t>
        </w:r>
        <w:r>
          <w:tab/>
        </w:r>
        <w:r>
          <w:fldChar w:fldCharType="begin"/>
        </w:r>
        <w:r>
          <w:instrText xml:space="preserve"> PAGEREF _Toc9288 \h </w:instrText>
        </w:r>
        <w:r>
          <w:fldChar w:fldCharType="separate"/>
        </w:r>
        <w:r>
          <w:t>15</w:t>
        </w:r>
        <w:r>
          <w:fldChar w:fldCharType="end"/>
        </w:r>
      </w:hyperlink>
    </w:p>
    <w:p>
      <w:pPr>
        <w:pStyle w:val="TOC2"/>
        <w:tabs>
          <w:tab w:val="right" w:leader="dot" w:pos="8306"/>
        </w:tabs>
      </w:pPr>
      <w:hyperlink w:anchor="_Toc6072" w:history="1">
        <w:r>
          <w:rPr>
            <w:rFonts w:ascii="仿宋" w:eastAsia="仿宋" w:hAnsi="仿宋" w:cs="仿宋" w:hint="eastAsia"/>
            <w:lang w:eastAsia="zh-CN"/>
          </w:rPr>
          <w:t>(二)、用地控制指标</w:t>
        </w:r>
        <w:r>
          <w:tab/>
        </w:r>
        <w:r>
          <w:fldChar w:fldCharType="begin"/>
        </w:r>
        <w:r>
          <w:instrText xml:space="preserve"> PAGEREF _Toc6072 \h </w:instrText>
        </w:r>
        <w:r>
          <w:fldChar w:fldCharType="separate"/>
        </w:r>
        <w:r>
          <w:t>15</w:t>
        </w:r>
        <w:r>
          <w:fldChar w:fldCharType="end"/>
        </w:r>
      </w:hyperlink>
    </w:p>
    <w:p>
      <w:pPr>
        <w:pStyle w:val="TOC2"/>
        <w:tabs>
          <w:tab w:val="right" w:leader="dot" w:pos="8306"/>
        </w:tabs>
      </w:pPr>
      <w:hyperlink w:anchor="_Toc21916" w:history="1">
        <w:r>
          <w:rPr>
            <w:rFonts w:ascii="仿宋" w:eastAsia="仿宋" w:hAnsi="仿宋" w:cs="仿宋" w:hint="eastAsia"/>
            <w:lang w:eastAsia="zh-CN"/>
          </w:rPr>
          <w:t>(三)、节约用地措施</w:t>
        </w:r>
        <w:r>
          <w:tab/>
        </w:r>
        <w:r>
          <w:fldChar w:fldCharType="begin"/>
        </w:r>
        <w:r>
          <w:instrText xml:space="preserve"> PAGEREF _Toc21916 \h </w:instrText>
        </w:r>
        <w:r>
          <w:fldChar w:fldCharType="separate"/>
        </w:r>
        <w:r>
          <w:t>17</w:t>
        </w:r>
        <w:r>
          <w:fldChar w:fldCharType="end"/>
        </w:r>
      </w:hyperlink>
    </w:p>
    <w:p>
      <w:pPr>
        <w:pStyle w:val="TOC2"/>
        <w:tabs>
          <w:tab w:val="right" w:leader="dot" w:pos="8306"/>
        </w:tabs>
      </w:pPr>
      <w:hyperlink w:anchor="_Toc20421" w:history="1">
        <w:r>
          <w:rPr>
            <w:rFonts w:ascii="仿宋" w:eastAsia="仿宋" w:hAnsi="仿宋" w:cs="仿宋" w:hint="eastAsia"/>
            <w:lang w:eastAsia="zh-CN"/>
          </w:rPr>
          <w:t>(四)、总图布置方案</w:t>
        </w:r>
        <w:r>
          <w:tab/>
        </w:r>
        <w:r>
          <w:fldChar w:fldCharType="begin"/>
        </w:r>
        <w:r>
          <w:instrText xml:space="preserve"> PAGEREF _Toc20421 \h </w:instrText>
        </w:r>
        <w:r>
          <w:fldChar w:fldCharType="separate"/>
        </w:r>
        <w:r>
          <w:t>18</w:t>
        </w:r>
        <w:r>
          <w:fldChar w:fldCharType="end"/>
        </w:r>
      </w:hyperlink>
    </w:p>
    <w:p>
      <w:pPr>
        <w:pStyle w:val="TOC2"/>
        <w:tabs>
          <w:tab w:val="right" w:leader="dot" w:pos="8306"/>
        </w:tabs>
      </w:pPr>
      <w:hyperlink w:anchor="_Toc4224" w:history="1">
        <w:r>
          <w:rPr>
            <w:rFonts w:ascii="仿宋" w:eastAsia="仿宋" w:hAnsi="仿宋" w:cs="仿宋" w:hint="eastAsia"/>
            <w:lang w:eastAsia="zh-CN"/>
          </w:rPr>
          <w:t>(五)、选址综合评价</w:t>
        </w:r>
        <w:r>
          <w:tab/>
        </w:r>
        <w:r>
          <w:fldChar w:fldCharType="begin"/>
        </w:r>
        <w:r>
          <w:instrText xml:space="preserve"> PAGEREF _Toc4224 \h </w:instrText>
        </w:r>
        <w:r>
          <w:fldChar w:fldCharType="separate"/>
        </w:r>
        <w:r>
          <w:t>19</w:t>
        </w:r>
        <w:r>
          <w:fldChar w:fldCharType="end"/>
        </w:r>
      </w:hyperlink>
    </w:p>
    <w:p>
      <w:pPr>
        <w:pStyle w:val="TOC1"/>
        <w:tabs>
          <w:tab w:val="right" w:leader="dot" w:pos="8306"/>
        </w:tabs>
      </w:pPr>
      <w:hyperlink w:anchor="_Toc8346" w:history="1">
        <w:r>
          <w:rPr>
            <w:rFonts w:ascii="仿宋" w:eastAsia="仿宋" w:hAnsi="仿宋" w:cs="仿宋" w:hint="eastAsia"/>
            <w:lang w:eastAsia="zh-CN"/>
          </w:rPr>
          <w:t>七、酞菁颜料项目经营效益</w:t>
        </w:r>
        <w:r>
          <w:tab/>
        </w:r>
        <w:r>
          <w:fldChar w:fldCharType="begin"/>
        </w:r>
        <w:r>
          <w:instrText xml:space="preserve"> PAGEREF _Toc8346 \h </w:instrText>
        </w:r>
        <w:r>
          <w:fldChar w:fldCharType="separate"/>
        </w:r>
        <w:r>
          <w:t>21</w:t>
        </w:r>
        <w:r>
          <w:fldChar w:fldCharType="end"/>
        </w:r>
      </w:hyperlink>
    </w:p>
    <w:p>
      <w:pPr>
        <w:pStyle w:val="TOC2"/>
        <w:tabs>
          <w:tab w:val="right" w:leader="dot" w:pos="8306"/>
        </w:tabs>
      </w:pPr>
      <w:hyperlink w:anchor="_Toc6556" w:history="1">
        <w:r>
          <w:rPr>
            <w:rFonts w:ascii="仿宋" w:eastAsia="仿宋" w:hAnsi="仿宋" w:cs="仿宋" w:hint="eastAsia"/>
            <w:lang w:eastAsia="zh-CN"/>
          </w:rPr>
          <w:t>(一)、经济评价财务测算</w:t>
        </w:r>
        <w:r>
          <w:tab/>
        </w:r>
        <w:r>
          <w:fldChar w:fldCharType="begin"/>
        </w:r>
        <w:r>
          <w:instrText xml:space="preserve"> PAGEREF _Toc6556 \h </w:instrText>
        </w:r>
        <w:r>
          <w:fldChar w:fldCharType="separate"/>
        </w:r>
        <w:r>
          <w:t>21</w:t>
        </w:r>
        <w:r>
          <w:fldChar w:fldCharType="end"/>
        </w:r>
      </w:hyperlink>
    </w:p>
    <w:p>
      <w:pPr>
        <w:pStyle w:val="TOC2"/>
        <w:tabs>
          <w:tab w:val="right" w:leader="dot" w:pos="8306"/>
        </w:tabs>
      </w:pPr>
      <w:hyperlink w:anchor="_Toc4628" w:history="1">
        <w:r>
          <w:rPr>
            <w:rFonts w:ascii="仿宋" w:eastAsia="仿宋" w:hAnsi="仿宋" w:cs="仿宋" w:hint="eastAsia"/>
            <w:lang w:eastAsia="zh-CN"/>
          </w:rPr>
          <w:t>(二)、酞菁颜料项目盈利能力分析</w:t>
        </w:r>
        <w:r>
          <w:tab/>
        </w:r>
        <w:r>
          <w:fldChar w:fldCharType="begin"/>
        </w:r>
        <w:r>
          <w:instrText xml:space="preserve"> PAGEREF _Toc4628 \h </w:instrText>
        </w:r>
        <w:r>
          <w:fldChar w:fldCharType="separate"/>
        </w:r>
        <w:r>
          <w:t>22</w:t>
        </w:r>
        <w:r>
          <w:fldChar w:fldCharType="end"/>
        </w:r>
      </w:hyperlink>
    </w:p>
    <w:p>
      <w:pPr>
        <w:pStyle w:val="TOC1"/>
        <w:tabs>
          <w:tab w:val="right" w:leader="dot" w:pos="8306"/>
        </w:tabs>
      </w:pPr>
      <w:hyperlink w:anchor="_Toc8165" w:history="1">
        <w:r>
          <w:rPr>
            <w:rFonts w:ascii="仿宋" w:eastAsia="仿宋" w:hAnsi="仿宋" w:cs="仿宋" w:hint="eastAsia"/>
            <w:lang w:eastAsia="zh-CN"/>
          </w:rPr>
          <w:t>八、酞菁颜料项目人力资源管理</w:t>
        </w:r>
        <w:r>
          <w:tab/>
        </w:r>
        <w:r>
          <w:fldChar w:fldCharType="begin"/>
        </w:r>
        <w:r>
          <w:instrText xml:space="preserve"> PAGEREF _Toc8165 \h </w:instrText>
        </w:r>
        <w:r>
          <w:fldChar w:fldCharType="separate"/>
        </w:r>
        <w:r>
          <w:t>23</w:t>
        </w:r>
        <w:r>
          <w:fldChar w:fldCharType="end"/>
        </w:r>
      </w:hyperlink>
    </w:p>
    <w:p>
      <w:pPr>
        <w:pStyle w:val="TOC2"/>
        <w:tabs>
          <w:tab w:val="right" w:leader="dot" w:pos="8306"/>
        </w:tabs>
      </w:pPr>
      <w:hyperlink w:anchor="_Toc27571" w:history="1">
        <w:r>
          <w:rPr>
            <w:rFonts w:ascii="仿宋" w:eastAsia="仿宋" w:hAnsi="仿宋" w:cs="仿宋" w:hint="eastAsia"/>
            <w:lang w:eastAsia="zh-CN"/>
          </w:rPr>
          <w:t>(一)、建立健全的预算管理制度</w:t>
        </w:r>
        <w:r>
          <w:tab/>
        </w:r>
        <w:r>
          <w:fldChar w:fldCharType="begin"/>
        </w:r>
        <w:r>
          <w:instrText xml:space="preserve"> PAGEREF _Toc27571 \h </w:instrText>
        </w:r>
        <w:r>
          <w:fldChar w:fldCharType="separate"/>
        </w:r>
        <w:r>
          <w:t>23</w:t>
        </w:r>
        <w:r>
          <w:fldChar w:fldCharType="end"/>
        </w:r>
      </w:hyperlink>
    </w:p>
    <w:p>
      <w:pPr>
        <w:pStyle w:val="TOC2"/>
        <w:tabs>
          <w:tab w:val="right" w:leader="dot" w:pos="8306"/>
        </w:tabs>
      </w:pPr>
      <w:hyperlink w:anchor="_Toc22452" w:history="1">
        <w:r>
          <w:rPr>
            <w:rFonts w:ascii="仿宋" w:eastAsia="仿宋" w:hAnsi="仿宋" w:cs="仿宋" w:hint="eastAsia"/>
            <w:lang w:eastAsia="zh-CN"/>
          </w:rPr>
          <w:t>(二)、加强资金流动监控</w:t>
        </w:r>
        <w:r>
          <w:tab/>
        </w:r>
        <w:r>
          <w:fldChar w:fldCharType="begin"/>
        </w:r>
        <w:r>
          <w:instrText xml:space="preserve"> PAGEREF _Toc22452 \h </w:instrText>
        </w:r>
        <w:r>
          <w:fldChar w:fldCharType="separate"/>
        </w:r>
        <w:r>
          <w:t>24</w:t>
        </w:r>
        <w:r>
          <w:fldChar w:fldCharType="end"/>
        </w:r>
      </w:hyperlink>
    </w:p>
    <w:p>
      <w:pPr>
        <w:pStyle w:val="TOC2"/>
        <w:tabs>
          <w:tab w:val="right" w:leader="dot" w:pos="8306"/>
        </w:tabs>
      </w:pPr>
      <w:hyperlink w:anchor="_Toc22500" w:history="1">
        <w:r>
          <w:rPr>
            <w:rFonts w:ascii="仿宋" w:eastAsia="仿宋" w:hAnsi="仿宋" w:cs="仿宋" w:hint="eastAsia"/>
            <w:lang w:eastAsia="zh-CN"/>
          </w:rPr>
          <w:t>(三)、制定完善的风险控制机制</w:t>
        </w:r>
        <w:r>
          <w:tab/>
        </w:r>
        <w:r>
          <w:fldChar w:fldCharType="begin"/>
        </w:r>
        <w:r>
          <w:instrText xml:space="preserve"> PAGEREF _Toc22500 \h </w:instrText>
        </w:r>
        <w:r>
          <w:fldChar w:fldCharType="separate"/>
        </w:r>
        <w:r>
          <w:t>25</w:t>
        </w:r>
        <w:r>
          <w:fldChar w:fldCharType="end"/>
        </w:r>
      </w:hyperlink>
    </w:p>
    <w:p>
      <w:pPr>
        <w:pStyle w:val="TOC2"/>
        <w:tabs>
          <w:tab w:val="right" w:leader="dot" w:pos="8306"/>
        </w:tabs>
      </w:pPr>
      <w:hyperlink w:anchor="_Toc13164" w:history="1">
        <w:r>
          <w:rPr>
            <w:rFonts w:ascii="仿宋" w:eastAsia="仿宋" w:hAnsi="仿宋" w:cs="仿宋" w:hint="eastAsia"/>
            <w:lang w:eastAsia="zh-CN"/>
          </w:rPr>
          <w:t>(四)、优化成本管理</w:t>
        </w:r>
        <w:r>
          <w:tab/>
        </w:r>
        <w:r>
          <w:fldChar w:fldCharType="begin"/>
        </w:r>
        <w:r>
          <w:instrText xml:space="preserve"> PAGEREF _Toc13164 \h </w:instrText>
        </w:r>
        <w:r>
          <w:fldChar w:fldCharType="separate"/>
        </w:r>
        <w:r>
          <w:t>27</w:t>
        </w:r>
        <w:r>
          <w:fldChar w:fldCharType="end"/>
        </w:r>
      </w:hyperlink>
    </w:p>
    <w:p>
      <w:pPr>
        <w:pStyle w:val="TOC1"/>
        <w:tabs>
          <w:tab w:val="right" w:leader="dot" w:pos="8306"/>
        </w:tabs>
      </w:pPr>
      <w:hyperlink w:anchor="_Toc21115" w:history="1">
        <w:r>
          <w:rPr>
            <w:rFonts w:ascii="仿宋" w:eastAsia="仿宋" w:hAnsi="仿宋" w:cs="仿宋" w:hint="eastAsia"/>
            <w:lang w:eastAsia="zh-CN"/>
          </w:rPr>
          <w:t>九、酞菁颜料项目投资规划</w:t>
        </w:r>
        <w:r>
          <w:tab/>
        </w:r>
        <w:r>
          <w:fldChar w:fldCharType="begin"/>
        </w:r>
        <w:r>
          <w:instrText xml:space="preserve"> PAGEREF _Toc21115 \h </w:instrText>
        </w:r>
        <w:r>
          <w:fldChar w:fldCharType="separate"/>
        </w:r>
        <w:r>
          <w:t>28</w:t>
        </w:r>
        <w:r>
          <w:fldChar w:fldCharType="end"/>
        </w:r>
      </w:hyperlink>
    </w:p>
    <w:p>
      <w:pPr>
        <w:pStyle w:val="TOC2"/>
        <w:tabs>
          <w:tab w:val="right" w:leader="dot" w:pos="8306"/>
        </w:tabs>
      </w:pPr>
      <w:hyperlink w:anchor="_Toc20109" w:history="1">
        <w:r>
          <w:rPr>
            <w:rFonts w:ascii="仿宋" w:eastAsia="仿宋" w:hAnsi="仿宋" w:cs="仿宋" w:hint="eastAsia"/>
            <w:lang w:eastAsia="zh-CN"/>
          </w:rPr>
          <w:t>(一)、酞菁颜料项目总投资估算</w:t>
        </w:r>
        <w:r>
          <w:tab/>
        </w:r>
        <w:r>
          <w:fldChar w:fldCharType="begin"/>
        </w:r>
        <w:r>
          <w:instrText xml:space="preserve"> PAGEREF _Toc20109 \h </w:instrText>
        </w:r>
        <w:r>
          <w:fldChar w:fldCharType="separate"/>
        </w:r>
        <w:r>
          <w:t>28</w:t>
        </w:r>
        <w:r>
          <w:fldChar w:fldCharType="end"/>
        </w:r>
      </w:hyperlink>
    </w:p>
    <w:p>
      <w:pPr>
        <w:pStyle w:val="TOC2"/>
        <w:tabs>
          <w:tab w:val="right" w:leader="dot" w:pos="8306"/>
        </w:tabs>
      </w:pPr>
      <w:hyperlink w:anchor="_Toc17417" w:history="1">
        <w:r>
          <w:rPr>
            <w:rFonts w:ascii="仿宋" w:eastAsia="仿宋" w:hAnsi="仿宋" w:cs="仿宋" w:hint="eastAsia"/>
            <w:lang w:eastAsia="zh-CN"/>
          </w:rPr>
          <w:t>(二)、资金筹措</w:t>
        </w:r>
        <w:r>
          <w:tab/>
        </w:r>
        <w:r>
          <w:fldChar w:fldCharType="begin"/>
        </w:r>
        <w:r>
          <w:instrText xml:space="preserve"> PAGEREF _Toc17417 \h </w:instrText>
        </w:r>
        <w:r>
          <w:fldChar w:fldCharType="separate"/>
        </w:r>
        <w:r>
          <w:t>29</w:t>
        </w:r>
        <w:r>
          <w:fldChar w:fldCharType="end"/>
        </w:r>
      </w:hyperlink>
    </w:p>
    <w:p>
      <w:pPr>
        <w:pStyle w:val="TOC1"/>
        <w:tabs>
          <w:tab w:val="right" w:leader="dot" w:pos="8306"/>
        </w:tabs>
      </w:pPr>
      <w:hyperlink w:anchor="_Toc1576" w:history="1">
        <w:r>
          <w:rPr>
            <w:rFonts w:ascii="仿宋" w:eastAsia="仿宋" w:hAnsi="仿宋" w:cs="仿宋" w:hint="eastAsia"/>
            <w:lang w:eastAsia="zh-CN"/>
          </w:rPr>
          <w:t>十、生产安全保护</w:t>
        </w:r>
        <w:r>
          <w:tab/>
        </w:r>
        <w:r>
          <w:fldChar w:fldCharType="begin"/>
        </w:r>
        <w:r>
          <w:instrText xml:space="preserve"> PAGEREF _Toc1576 \h </w:instrText>
        </w:r>
        <w:r>
          <w:fldChar w:fldCharType="separate"/>
        </w:r>
        <w:r>
          <w:t>30</w:t>
        </w:r>
        <w:r>
          <w:fldChar w:fldCharType="end"/>
        </w:r>
      </w:hyperlink>
    </w:p>
    <w:p>
      <w:pPr>
        <w:pStyle w:val="TOC2"/>
        <w:tabs>
          <w:tab w:val="right" w:leader="dot" w:pos="8306"/>
        </w:tabs>
      </w:pPr>
      <w:hyperlink w:anchor="_Toc30977" w:history="1">
        <w:r>
          <w:rPr>
            <w:rFonts w:ascii="仿宋" w:eastAsia="仿宋" w:hAnsi="仿宋" w:cs="仿宋" w:hint="eastAsia"/>
            <w:lang w:eastAsia="zh-CN"/>
          </w:rPr>
          <w:t>(一)、消防安全</w:t>
        </w:r>
        <w:r>
          <w:tab/>
        </w:r>
        <w:r>
          <w:fldChar w:fldCharType="begin"/>
        </w:r>
        <w:r>
          <w:instrText xml:space="preserve"> PAGEREF _Toc30977 \h </w:instrText>
        </w:r>
        <w:r>
          <w:fldChar w:fldCharType="separate"/>
        </w:r>
        <w:r>
          <w:t>30</w:t>
        </w:r>
        <w:r>
          <w:fldChar w:fldCharType="end"/>
        </w:r>
      </w:hyperlink>
    </w:p>
    <w:p>
      <w:pPr>
        <w:pStyle w:val="TOC2"/>
        <w:tabs>
          <w:tab w:val="right" w:leader="dot" w:pos="8306"/>
        </w:tabs>
      </w:pPr>
      <w:hyperlink w:anchor="_Toc20998" w:history="1">
        <w:r>
          <w:rPr>
            <w:rFonts w:ascii="仿宋" w:eastAsia="仿宋" w:hAnsi="仿宋" w:cs="仿宋" w:hint="eastAsia"/>
            <w:lang w:eastAsia="zh-CN"/>
          </w:rPr>
          <w:t>(二)、防火防爆总图布置措施</w:t>
        </w:r>
        <w:r>
          <w:tab/>
        </w:r>
        <w:r>
          <w:fldChar w:fldCharType="begin"/>
        </w:r>
        <w:r>
          <w:instrText xml:space="preserve"> PAGEREF _Toc20998 \h </w:instrText>
        </w:r>
        <w:r>
          <w:fldChar w:fldCharType="separate"/>
        </w:r>
        <w:r>
          <w:t>31</w:t>
        </w:r>
        <w:r>
          <w:fldChar w:fldCharType="end"/>
        </w:r>
      </w:hyperlink>
    </w:p>
    <w:p>
      <w:pPr>
        <w:pStyle w:val="TOC2"/>
        <w:tabs>
          <w:tab w:val="right" w:leader="dot" w:pos="8306"/>
        </w:tabs>
      </w:pPr>
      <w:hyperlink w:anchor="_Toc23227" w:history="1">
        <w:r>
          <w:rPr>
            <w:rFonts w:ascii="仿宋" w:eastAsia="仿宋" w:hAnsi="仿宋" w:cs="仿宋" w:hint="eastAsia"/>
            <w:lang w:eastAsia="zh-CN"/>
          </w:rPr>
          <w:t>(三)、自然灾害防范措施</w:t>
        </w:r>
        <w:r>
          <w:tab/>
        </w:r>
        <w:r>
          <w:fldChar w:fldCharType="begin"/>
        </w:r>
        <w:r>
          <w:instrText xml:space="preserve"> PAGEREF _Toc23227 \h </w:instrText>
        </w:r>
        <w:r>
          <w:fldChar w:fldCharType="separate"/>
        </w:r>
        <w:r>
          <w:t>32</w:t>
        </w:r>
        <w:r>
          <w:fldChar w:fldCharType="end"/>
        </w:r>
      </w:hyperlink>
    </w:p>
    <w:p>
      <w:pPr>
        <w:pStyle w:val="TOC2"/>
        <w:tabs>
          <w:tab w:val="right" w:leader="dot" w:pos="8306"/>
        </w:tabs>
      </w:pPr>
      <w:hyperlink w:anchor="_Toc19462" w:history="1">
        <w:r>
          <w:rPr>
            <w:rFonts w:ascii="仿宋" w:eastAsia="仿宋" w:hAnsi="仿宋" w:cs="仿宋" w:hint="eastAsia"/>
            <w:lang w:eastAsia="zh-CN"/>
          </w:rPr>
          <w:t>(四)、安全色及安全标志使用要求</w:t>
        </w:r>
        <w:r>
          <w:tab/>
        </w:r>
        <w:r>
          <w:fldChar w:fldCharType="begin"/>
        </w:r>
        <w:r>
          <w:instrText xml:space="preserve"> PAGEREF _Toc19462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53" w:history="1">
        <w:r>
          <w:rPr>
            <w:rFonts w:ascii="仿宋" w:eastAsia="仿宋" w:hAnsi="仿宋" w:cs="仿宋" w:hint="eastAsia"/>
            <w:lang w:eastAsia="zh-CN"/>
          </w:rPr>
          <w:t>(五)、防尘防毒措施</w:t>
        </w:r>
        <w:r>
          <w:tab/>
        </w:r>
        <w:r>
          <w:fldChar w:fldCharType="begin"/>
        </w:r>
        <w:r>
          <w:instrText xml:space="preserve"> PAGEREF _Toc16853 \h </w:instrText>
        </w:r>
        <w:r>
          <w:fldChar w:fldCharType="separate"/>
        </w:r>
        <w:r>
          <w:t>34</w:t>
        </w:r>
        <w:r>
          <w:fldChar w:fldCharType="end"/>
        </w:r>
      </w:hyperlink>
    </w:p>
    <w:p>
      <w:pPr>
        <w:pStyle w:val="TOC2"/>
        <w:tabs>
          <w:tab w:val="right" w:leader="dot" w:pos="8306"/>
        </w:tabs>
      </w:pPr>
      <w:hyperlink w:anchor="_Toc32643" w:history="1">
        <w:r>
          <w:rPr>
            <w:rFonts w:ascii="仿宋" w:eastAsia="仿宋" w:hAnsi="仿宋" w:cs="仿宋" w:hint="eastAsia"/>
            <w:lang w:eastAsia="zh-CN"/>
          </w:rPr>
          <w:t>(六)、防静电、触电防护及防雷措施</w:t>
        </w:r>
        <w:r>
          <w:tab/>
        </w:r>
        <w:r>
          <w:fldChar w:fldCharType="begin"/>
        </w:r>
        <w:r>
          <w:instrText xml:space="preserve"> PAGEREF _Toc32643 \h </w:instrText>
        </w:r>
        <w:r>
          <w:fldChar w:fldCharType="separate"/>
        </w:r>
        <w:r>
          <w:t>35</w:t>
        </w:r>
        <w:r>
          <w:fldChar w:fldCharType="end"/>
        </w:r>
      </w:hyperlink>
    </w:p>
    <w:p>
      <w:pPr>
        <w:pStyle w:val="TOC2"/>
        <w:tabs>
          <w:tab w:val="right" w:leader="dot" w:pos="8306"/>
        </w:tabs>
      </w:pPr>
      <w:hyperlink w:anchor="_Toc13462" w:history="1">
        <w:r>
          <w:rPr>
            <w:rFonts w:ascii="仿宋" w:eastAsia="仿宋" w:hAnsi="仿宋" w:cs="仿宋" w:hint="eastAsia"/>
            <w:lang w:eastAsia="zh-CN"/>
          </w:rPr>
          <w:t>(七)、机械设备安全保障措施</w:t>
        </w:r>
        <w:r>
          <w:tab/>
        </w:r>
        <w:r>
          <w:fldChar w:fldCharType="begin"/>
        </w:r>
        <w:r>
          <w:instrText xml:space="preserve"> PAGEREF _Toc13462 \h </w:instrText>
        </w:r>
        <w:r>
          <w:fldChar w:fldCharType="separate"/>
        </w:r>
        <w:r>
          <w:t>36</w:t>
        </w:r>
        <w:r>
          <w:fldChar w:fldCharType="end"/>
        </w:r>
      </w:hyperlink>
    </w:p>
    <w:p>
      <w:pPr>
        <w:pStyle w:val="TOC1"/>
        <w:tabs>
          <w:tab w:val="right" w:leader="dot" w:pos="8306"/>
        </w:tabs>
      </w:pPr>
      <w:hyperlink w:anchor="_Toc10426" w:history="1">
        <w:r>
          <w:rPr>
            <w:rFonts w:ascii="仿宋" w:eastAsia="仿宋" w:hAnsi="仿宋" w:cs="仿宋" w:hint="eastAsia"/>
            <w:lang w:eastAsia="zh-CN"/>
          </w:rPr>
          <w:t>十一、酞菁颜料项目人力资源培养与发展</w:t>
        </w:r>
        <w:r>
          <w:tab/>
        </w:r>
        <w:r>
          <w:fldChar w:fldCharType="begin"/>
        </w:r>
        <w:r>
          <w:instrText xml:space="preserve"> PAGEREF _Toc10426 \h </w:instrText>
        </w:r>
        <w:r>
          <w:fldChar w:fldCharType="separate"/>
        </w:r>
        <w:r>
          <w:t>38</w:t>
        </w:r>
        <w:r>
          <w:fldChar w:fldCharType="end"/>
        </w:r>
      </w:hyperlink>
    </w:p>
    <w:p>
      <w:pPr>
        <w:pStyle w:val="TOC2"/>
        <w:tabs>
          <w:tab w:val="right" w:leader="dot" w:pos="8306"/>
        </w:tabs>
      </w:pPr>
      <w:hyperlink w:anchor="_Toc14630" w:history="1">
        <w:r>
          <w:rPr>
            <w:rFonts w:ascii="仿宋" w:eastAsia="仿宋" w:hAnsi="仿宋" w:cs="仿宋" w:hint="eastAsia"/>
            <w:lang w:eastAsia="zh-CN"/>
          </w:rPr>
          <w:t>(一)、人才需求与规划</w:t>
        </w:r>
        <w:r>
          <w:tab/>
        </w:r>
        <w:r>
          <w:fldChar w:fldCharType="begin"/>
        </w:r>
        <w:r>
          <w:instrText xml:space="preserve"> PAGEREF _Toc14630 \h </w:instrText>
        </w:r>
        <w:r>
          <w:fldChar w:fldCharType="separate"/>
        </w:r>
        <w:r>
          <w:t>38</w:t>
        </w:r>
        <w:r>
          <w:fldChar w:fldCharType="end"/>
        </w:r>
      </w:hyperlink>
    </w:p>
    <w:p>
      <w:pPr>
        <w:pStyle w:val="TOC2"/>
        <w:tabs>
          <w:tab w:val="right" w:leader="dot" w:pos="8306"/>
        </w:tabs>
      </w:pPr>
      <w:hyperlink w:anchor="_Toc3207" w:history="1">
        <w:r>
          <w:rPr>
            <w:rFonts w:ascii="仿宋" w:eastAsia="仿宋" w:hAnsi="仿宋" w:cs="仿宋" w:hint="eastAsia"/>
            <w:lang w:eastAsia="zh-CN"/>
          </w:rPr>
          <w:t>(二)、培训与发展计划</w:t>
        </w:r>
        <w:r>
          <w:tab/>
        </w:r>
        <w:r>
          <w:fldChar w:fldCharType="begin"/>
        </w:r>
        <w:r>
          <w:instrText xml:space="preserve"> PAGEREF _Toc3207 \h </w:instrText>
        </w:r>
        <w:r>
          <w:fldChar w:fldCharType="separate"/>
        </w:r>
        <w:r>
          <w:t>38</w:t>
        </w:r>
        <w:r>
          <w:fldChar w:fldCharType="end"/>
        </w:r>
      </w:hyperlink>
    </w:p>
    <w:p>
      <w:pPr>
        <w:pStyle w:val="TOC1"/>
        <w:tabs>
          <w:tab w:val="right" w:leader="dot" w:pos="8306"/>
        </w:tabs>
      </w:pPr>
      <w:hyperlink w:anchor="_Toc25316" w:history="1">
        <w:r>
          <w:rPr>
            <w:rFonts w:ascii="仿宋" w:eastAsia="仿宋" w:hAnsi="仿宋" w:cs="仿宋" w:hint="eastAsia"/>
            <w:lang w:eastAsia="zh-CN"/>
          </w:rPr>
          <w:t>十二、酞菁颜料项目技术管理</w:t>
        </w:r>
        <w:r>
          <w:tab/>
        </w:r>
        <w:r>
          <w:fldChar w:fldCharType="begin"/>
        </w:r>
        <w:r>
          <w:instrText xml:space="preserve"> PAGEREF _Toc25316 \h </w:instrText>
        </w:r>
        <w:r>
          <w:fldChar w:fldCharType="separate"/>
        </w:r>
        <w:r>
          <w:t>39</w:t>
        </w:r>
        <w:r>
          <w:fldChar w:fldCharType="end"/>
        </w:r>
      </w:hyperlink>
    </w:p>
    <w:p>
      <w:pPr>
        <w:pStyle w:val="TOC2"/>
        <w:tabs>
          <w:tab w:val="right" w:leader="dot" w:pos="8306"/>
        </w:tabs>
      </w:pPr>
      <w:hyperlink w:anchor="_Toc4857" w:history="1">
        <w:r>
          <w:rPr>
            <w:rFonts w:ascii="仿宋" w:eastAsia="仿宋" w:hAnsi="仿宋" w:cs="仿宋" w:hint="eastAsia"/>
            <w:lang w:eastAsia="zh-CN"/>
          </w:rPr>
          <w:t>(一)、技术方案选用方向</w:t>
        </w:r>
        <w:r>
          <w:tab/>
        </w:r>
        <w:r>
          <w:fldChar w:fldCharType="begin"/>
        </w:r>
        <w:r>
          <w:instrText xml:space="preserve"> PAGEREF _Toc4857 \h </w:instrText>
        </w:r>
        <w:r>
          <w:fldChar w:fldCharType="separate"/>
        </w:r>
        <w:r>
          <w:t>39</w:t>
        </w:r>
        <w:r>
          <w:fldChar w:fldCharType="end"/>
        </w:r>
      </w:hyperlink>
    </w:p>
    <w:p>
      <w:pPr>
        <w:pStyle w:val="TOC2"/>
        <w:tabs>
          <w:tab w:val="right" w:leader="dot" w:pos="8306"/>
        </w:tabs>
      </w:pPr>
      <w:hyperlink w:anchor="_Toc15144" w:history="1">
        <w:r>
          <w:rPr>
            <w:rFonts w:ascii="仿宋" w:eastAsia="仿宋" w:hAnsi="仿宋" w:cs="仿宋" w:hint="eastAsia"/>
            <w:lang w:eastAsia="zh-CN"/>
          </w:rPr>
          <w:t>(二)、工艺技术方案选用原则</w:t>
        </w:r>
        <w:r>
          <w:tab/>
        </w:r>
        <w:r>
          <w:fldChar w:fldCharType="begin"/>
        </w:r>
        <w:r>
          <w:instrText xml:space="preserve"> PAGEREF _Toc15144 \h </w:instrText>
        </w:r>
        <w:r>
          <w:fldChar w:fldCharType="separate"/>
        </w:r>
        <w:r>
          <w:t>41</w:t>
        </w:r>
        <w:r>
          <w:fldChar w:fldCharType="end"/>
        </w:r>
      </w:hyperlink>
    </w:p>
    <w:p>
      <w:pPr>
        <w:pStyle w:val="TOC2"/>
        <w:tabs>
          <w:tab w:val="right" w:leader="dot" w:pos="8306"/>
        </w:tabs>
      </w:pPr>
      <w:hyperlink w:anchor="_Toc25478" w:history="1">
        <w:r>
          <w:rPr>
            <w:rFonts w:ascii="仿宋" w:eastAsia="仿宋" w:hAnsi="仿宋" w:cs="仿宋" w:hint="eastAsia"/>
            <w:lang w:eastAsia="zh-CN"/>
          </w:rPr>
          <w:t>(三)、工艺技术方案要求</w:t>
        </w:r>
        <w:r>
          <w:tab/>
        </w:r>
        <w:r>
          <w:fldChar w:fldCharType="begin"/>
        </w:r>
        <w:r>
          <w:instrText xml:space="preserve"> PAGEREF _Toc25478 \h </w:instrText>
        </w:r>
        <w:r>
          <w:fldChar w:fldCharType="separate"/>
        </w:r>
        <w:r>
          <w:t>43</w:t>
        </w:r>
        <w:r>
          <w:fldChar w:fldCharType="end"/>
        </w:r>
      </w:hyperlink>
    </w:p>
    <w:p>
      <w:pPr>
        <w:pStyle w:val="TOC1"/>
        <w:tabs>
          <w:tab w:val="right" w:leader="dot" w:pos="8306"/>
        </w:tabs>
      </w:pPr>
      <w:hyperlink w:anchor="_Toc26911" w:history="1">
        <w:r>
          <w:rPr>
            <w:rFonts w:ascii="仿宋" w:eastAsia="仿宋" w:hAnsi="仿宋" w:cs="仿宋" w:hint="eastAsia"/>
            <w:lang w:eastAsia="zh-CN"/>
          </w:rPr>
          <w:t>十三、酞菁颜料项目实施保障措施</w:t>
        </w:r>
        <w:r>
          <w:tab/>
        </w:r>
        <w:r>
          <w:fldChar w:fldCharType="begin"/>
        </w:r>
        <w:r>
          <w:instrText xml:space="preserve"> PAGEREF _Toc26911 \h </w:instrText>
        </w:r>
        <w:r>
          <w:fldChar w:fldCharType="separate"/>
        </w:r>
        <w:r>
          <w:t>45</w:t>
        </w:r>
        <w:r>
          <w:fldChar w:fldCharType="end"/>
        </w:r>
      </w:hyperlink>
    </w:p>
    <w:p>
      <w:pPr>
        <w:pStyle w:val="TOC2"/>
        <w:tabs>
          <w:tab w:val="right" w:leader="dot" w:pos="8306"/>
        </w:tabs>
      </w:pPr>
      <w:hyperlink w:anchor="_Toc30697" w:history="1">
        <w:r>
          <w:rPr>
            <w:rFonts w:ascii="仿宋" w:eastAsia="仿宋" w:hAnsi="仿宋" w:cs="仿宋" w:hint="eastAsia"/>
            <w:lang w:eastAsia="zh-CN"/>
          </w:rPr>
          <w:t>(一)、酞菁颜料项目实施保障机制</w:t>
        </w:r>
        <w:r>
          <w:tab/>
        </w:r>
        <w:r>
          <w:fldChar w:fldCharType="begin"/>
        </w:r>
        <w:r>
          <w:instrText xml:space="preserve"> PAGEREF _Toc30697 \h </w:instrText>
        </w:r>
        <w:r>
          <w:fldChar w:fldCharType="separate"/>
        </w:r>
        <w:r>
          <w:t>45</w:t>
        </w:r>
        <w:r>
          <w:fldChar w:fldCharType="end"/>
        </w:r>
      </w:hyperlink>
    </w:p>
    <w:p>
      <w:pPr>
        <w:pStyle w:val="TOC2"/>
        <w:tabs>
          <w:tab w:val="right" w:leader="dot" w:pos="8306"/>
        </w:tabs>
      </w:pPr>
      <w:hyperlink w:anchor="_Toc22968" w:history="1">
        <w:r>
          <w:rPr>
            <w:rFonts w:ascii="仿宋" w:eastAsia="仿宋" w:hAnsi="仿宋" w:cs="仿宋" w:hint="eastAsia"/>
            <w:lang w:eastAsia="zh-CN"/>
          </w:rPr>
          <w:t>(二)、酞菁颜料项目法律合规要求</w:t>
        </w:r>
        <w:r>
          <w:tab/>
        </w:r>
        <w:r>
          <w:fldChar w:fldCharType="begin"/>
        </w:r>
        <w:r>
          <w:instrText xml:space="preserve"> PAGEREF _Toc22968 \h </w:instrText>
        </w:r>
        <w:r>
          <w:fldChar w:fldCharType="separate"/>
        </w:r>
        <w:r>
          <w:t>48</w:t>
        </w:r>
        <w:r>
          <w:fldChar w:fldCharType="end"/>
        </w:r>
      </w:hyperlink>
    </w:p>
    <w:p>
      <w:pPr>
        <w:pStyle w:val="TOC2"/>
        <w:tabs>
          <w:tab w:val="right" w:leader="dot" w:pos="8306"/>
        </w:tabs>
      </w:pPr>
      <w:hyperlink w:anchor="_Toc756" w:history="1">
        <w:r>
          <w:rPr>
            <w:rFonts w:ascii="仿宋" w:eastAsia="仿宋" w:hAnsi="仿宋" w:cs="仿宋" w:hint="eastAsia"/>
            <w:lang w:eastAsia="zh-CN"/>
          </w:rPr>
          <w:t>(三)、酞菁颜料项目合同管理与法律事务</w:t>
        </w:r>
        <w:r>
          <w:tab/>
        </w:r>
        <w:r>
          <w:fldChar w:fldCharType="begin"/>
        </w:r>
        <w:r>
          <w:instrText xml:space="preserve"> PAGEREF _Toc756 \h </w:instrText>
        </w:r>
        <w:r>
          <w:fldChar w:fldCharType="separate"/>
        </w:r>
        <w:r>
          <w:t>53</w:t>
        </w:r>
        <w:r>
          <w:fldChar w:fldCharType="end"/>
        </w:r>
      </w:hyperlink>
    </w:p>
    <w:p>
      <w:pPr>
        <w:pStyle w:val="TOC2"/>
        <w:tabs>
          <w:tab w:val="right" w:leader="dot" w:pos="8306"/>
        </w:tabs>
      </w:pPr>
      <w:hyperlink w:anchor="_Toc28594" w:history="1">
        <w:r>
          <w:rPr>
            <w:rFonts w:ascii="仿宋" w:eastAsia="仿宋" w:hAnsi="仿宋" w:cs="仿宋" w:hint="eastAsia"/>
            <w:lang w:eastAsia="zh-CN"/>
          </w:rPr>
          <w:t>(四)、酞菁颜料项目知识产权保护策略</w:t>
        </w:r>
        <w:r>
          <w:tab/>
        </w:r>
        <w:r>
          <w:fldChar w:fldCharType="begin"/>
        </w:r>
        <w:r>
          <w:instrText xml:space="preserve"> PAGEREF _Toc28594 \h </w:instrText>
        </w:r>
        <w:r>
          <w:fldChar w:fldCharType="separate"/>
        </w:r>
        <w:r>
          <w:t>59</w:t>
        </w:r>
        <w:r>
          <w:fldChar w:fldCharType="end"/>
        </w:r>
      </w:hyperlink>
    </w:p>
    <w:p>
      <w:pPr>
        <w:pStyle w:val="TOC1"/>
        <w:tabs>
          <w:tab w:val="right" w:leader="dot" w:pos="8306"/>
        </w:tabs>
      </w:pPr>
      <w:hyperlink w:anchor="_Toc13014" w:history="1">
        <w:r>
          <w:rPr>
            <w:rFonts w:ascii="仿宋" w:eastAsia="仿宋" w:hAnsi="仿宋" w:cs="仿宋" w:hint="eastAsia"/>
            <w:lang w:eastAsia="zh-CN"/>
          </w:rPr>
          <w:t>十四、酞菁颜料项目治理与监督</w:t>
        </w:r>
        <w:r>
          <w:tab/>
        </w:r>
        <w:r>
          <w:fldChar w:fldCharType="begin"/>
        </w:r>
        <w:r>
          <w:instrText xml:space="preserve"> PAGEREF _Toc13014 \h </w:instrText>
        </w:r>
        <w:r>
          <w:fldChar w:fldCharType="separate"/>
        </w:r>
        <w:r>
          <w:t>61</w:t>
        </w:r>
        <w:r>
          <w:fldChar w:fldCharType="end"/>
        </w:r>
      </w:hyperlink>
    </w:p>
    <w:p>
      <w:pPr>
        <w:pStyle w:val="TOC2"/>
        <w:tabs>
          <w:tab w:val="right" w:leader="dot" w:pos="8306"/>
        </w:tabs>
      </w:pPr>
      <w:hyperlink w:anchor="_Toc17731" w:history="1">
        <w:r>
          <w:rPr>
            <w:rFonts w:ascii="仿宋" w:eastAsia="仿宋" w:hAnsi="仿宋" w:cs="仿宋" w:hint="eastAsia"/>
            <w:lang w:eastAsia="zh-CN"/>
          </w:rPr>
          <w:t>(一)、酞菁颜料项目治理结构</w:t>
        </w:r>
        <w:r>
          <w:tab/>
        </w:r>
        <w:r>
          <w:fldChar w:fldCharType="begin"/>
        </w:r>
        <w:r>
          <w:instrText xml:space="preserve"> PAGEREF _Toc17731 \h </w:instrText>
        </w:r>
        <w:r>
          <w:fldChar w:fldCharType="separate"/>
        </w:r>
        <w:r>
          <w:t>61</w:t>
        </w:r>
        <w:r>
          <w:fldChar w:fldCharType="end"/>
        </w:r>
      </w:hyperlink>
    </w:p>
    <w:p>
      <w:pPr>
        <w:pStyle w:val="TOC2"/>
        <w:tabs>
          <w:tab w:val="right" w:leader="dot" w:pos="8306"/>
        </w:tabs>
      </w:pPr>
      <w:hyperlink w:anchor="_Toc21154" w:history="1">
        <w:r>
          <w:rPr>
            <w:rFonts w:ascii="仿宋" w:eastAsia="仿宋" w:hAnsi="仿宋" w:cs="仿宋" w:hint="eastAsia"/>
            <w:lang w:eastAsia="zh-CN"/>
          </w:rPr>
          <w:t>(二)、监督与审计</w:t>
        </w:r>
        <w:r>
          <w:tab/>
        </w:r>
        <w:r>
          <w:fldChar w:fldCharType="begin"/>
        </w:r>
        <w:r>
          <w:instrText xml:space="preserve"> PAGEREF _Toc21154 \h </w:instrText>
        </w:r>
        <w:r>
          <w:fldChar w:fldCharType="separate"/>
        </w:r>
        <w:r>
          <w:t>63</w:t>
        </w:r>
        <w:r>
          <w:fldChar w:fldCharType="end"/>
        </w:r>
      </w:hyperlink>
    </w:p>
    <w:p>
      <w:pPr>
        <w:pStyle w:val="TOC1"/>
        <w:tabs>
          <w:tab w:val="right" w:leader="dot" w:pos="8306"/>
        </w:tabs>
      </w:pPr>
      <w:hyperlink w:anchor="_Toc5120" w:history="1">
        <w:r>
          <w:rPr>
            <w:rFonts w:ascii="仿宋" w:eastAsia="仿宋" w:hAnsi="仿宋" w:cs="仿宋" w:hint="eastAsia"/>
            <w:lang w:eastAsia="zh-CN"/>
          </w:rPr>
          <w:t>十五、酞菁颜料项目实施时间节点</w:t>
        </w:r>
        <w:r>
          <w:tab/>
        </w:r>
        <w:r>
          <w:fldChar w:fldCharType="begin"/>
        </w:r>
        <w:r>
          <w:instrText xml:space="preserve"> PAGEREF _Toc5120 \h </w:instrText>
        </w:r>
        <w:r>
          <w:fldChar w:fldCharType="separate"/>
        </w:r>
        <w:r>
          <w:t>64</w:t>
        </w:r>
        <w:r>
          <w:fldChar w:fldCharType="end"/>
        </w:r>
      </w:hyperlink>
    </w:p>
    <w:p>
      <w:pPr>
        <w:pStyle w:val="TOC2"/>
        <w:tabs>
          <w:tab w:val="right" w:leader="dot" w:pos="8306"/>
        </w:tabs>
      </w:pPr>
      <w:hyperlink w:anchor="_Toc11558" w:history="1">
        <w:r>
          <w:rPr>
            <w:rFonts w:ascii="仿宋" w:eastAsia="仿宋" w:hAnsi="仿宋" w:cs="仿宋" w:hint="eastAsia"/>
            <w:lang w:eastAsia="zh-CN"/>
          </w:rPr>
          <w:t>(一)、酞菁颜料项目启动阶段时间节点</w:t>
        </w:r>
        <w:r>
          <w:tab/>
        </w:r>
        <w:r>
          <w:fldChar w:fldCharType="begin"/>
        </w:r>
        <w:r>
          <w:instrText xml:space="preserve"> PAGEREF _Toc11558 \h </w:instrText>
        </w:r>
        <w:r>
          <w:fldChar w:fldCharType="separate"/>
        </w:r>
        <w:r>
          <w:t>64</w:t>
        </w:r>
        <w:r>
          <w:fldChar w:fldCharType="end"/>
        </w:r>
      </w:hyperlink>
    </w:p>
    <w:p>
      <w:pPr>
        <w:pStyle w:val="TOC2"/>
        <w:tabs>
          <w:tab w:val="right" w:leader="dot" w:pos="8306"/>
        </w:tabs>
      </w:pPr>
      <w:hyperlink w:anchor="_Toc15588" w:history="1">
        <w:r>
          <w:rPr>
            <w:rFonts w:ascii="仿宋" w:eastAsia="仿宋" w:hAnsi="仿宋" w:cs="仿宋" w:hint="eastAsia"/>
            <w:lang w:eastAsia="zh-CN"/>
          </w:rPr>
          <w:t>(二)、酞菁颜料项目执行阶段时间节点</w:t>
        </w:r>
        <w:r>
          <w:tab/>
        </w:r>
        <w:r>
          <w:fldChar w:fldCharType="begin"/>
        </w:r>
        <w:r>
          <w:instrText xml:space="preserve"> PAGEREF _Toc15588 \h </w:instrText>
        </w:r>
        <w:r>
          <w:fldChar w:fldCharType="separate"/>
        </w:r>
        <w:r>
          <w:t>65</w:t>
        </w:r>
        <w:r>
          <w:fldChar w:fldCharType="end"/>
        </w:r>
      </w:hyperlink>
    </w:p>
    <w:p>
      <w:pPr>
        <w:pStyle w:val="TOC2"/>
        <w:tabs>
          <w:tab w:val="right" w:leader="dot" w:pos="8306"/>
        </w:tabs>
      </w:pPr>
      <w:hyperlink w:anchor="_Toc25418" w:history="1">
        <w:r>
          <w:rPr>
            <w:rFonts w:ascii="仿宋" w:eastAsia="仿宋" w:hAnsi="仿宋" w:cs="仿宋" w:hint="eastAsia"/>
            <w:lang w:eastAsia="zh-CN"/>
          </w:rPr>
          <w:t>(三)、酞菁颜料项目完成阶段时间节点</w:t>
        </w:r>
        <w:r>
          <w:tab/>
        </w:r>
        <w:r>
          <w:fldChar w:fldCharType="begin"/>
        </w:r>
        <w:r>
          <w:instrText xml:space="preserve"> PAGEREF _Toc25418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7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41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项目的技术管理特点体现在其创新导向。通过引入最先进的技术趋势和解决方案，酞菁颜料项目致力于提升科技含量、提高质量和效率水平。这意味着我们将采用最新的工具和方法，确保酞菁颜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酞菁颜料项目技术管理的显著特征。通过整合不同领域的技术资源，我们实现了跨学科的协同工作。这有助于优化技术架构，提高整体效能。此外，整合性策略还促进了不同技术团队之间的紧密沟通和高效合作，确保酞菁颜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酞菁颜料项目所采用的技术。通过不断优化技术方案，酞菁颜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酞菁颜料项目团队将在酞菁颜料项目初期识别可能的技术风险，并采取相应的预防和应对措施。通过建立健全的风险评估机制，酞菁颜料项目能够在实施过程中及时发现并解决潜在的技术问题，保障酞菁颜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酞菁颜料项目中，技术将成为酞菁颜料项目成功的有力支持。这一深度剖析揭示了技术管理在酞菁颜料项目实施中的关键作用，为酞菁颜料项目的技术基础奠定了坚实的基础。</w:t>
      </w:r>
    </w:p>
    <w:p>
      <w:pPr>
        <w:pStyle w:val="Heading2"/>
        <w:ind w:firstLine="560" w:firstLineChars="200"/>
        <w:rPr>
          <w:rFonts w:ascii="仿宋" w:eastAsia="仿宋" w:hAnsi="仿宋" w:cs="仿宋" w:hint="eastAsia"/>
          <w:sz w:val="28"/>
          <w:lang w:eastAsia="zh-CN"/>
        </w:rPr>
      </w:pPr>
      <w:bookmarkStart w:id="4" w:name="_Toc14732"/>
      <w:r>
        <w:rPr>
          <w:rFonts w:ascii="仿宋" w:eastAsia="仿宋" w:hAnsi="仿宋" w:cs="仿宋" w:hint="eastAsia"/>
          <w:sz w:val="28"/>
          <w:lang w:eastAsia="zh-CN"/>
        </w:rPr>
        <w:t>(二)、酞菁颜料项目工艺技术设计方案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酞菁颜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酞菁颜料项目将严格按照相关行业规范要求进行组织。通过有效控制产品质量，酞菁颜料项目将致力于为顾客提供优质的酞菁颜料项目产品和良好的服务。这体现了酞菁颜料项目对于生产活动合规性和质量标准的高度重视，为酞菁颜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酞菁颜料项目注重生态效益和清洁生产原则。酞菁颜料项目建设将紧密结合地方特色经济发展，与社会经济发展规划和区域环境保护规划方案相协调一致。通过与当地区域自然生态系统的结合，酞菁颜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酞菁颜料项目产品具有多样化的客户需求和个性化的特点。因此，酞菁颜料项目产品规格品种多样，且单批生产数量较小。为满足这一特点，酞菁颜料项目承办单位将建设先进的柔性制造生产线。通过广泛应用柔性制造技术，酞菁颜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酞菁颜料项目采用的技术具有较高的技术含量和自动化水平，处于国内先进水平。这一技术选用不仅体现了对生产效率、质量和环境友好性的高标准要求，同时为酞菁颜料项目的可持续发展奠定了坚实的基础。</w:t>
      </w:r>
    </w:p>
    <w:p>
      <w:pPr>
        <w:pStyle w:val="Heading2"/>
        <w:ind w:firstLine="560" w:firstLineChars="200"/>
        <w:rPr>
          <w:rFonts w:ascii="仿宋" w:eastAsia="仿宋" w:hAnsi="仿宋" w:cs="仿宋" w:hint="eastAsia"/>
          <w:sz w:val="28"/>
          <w:lang w:eastAsia="zh-CN"/>
        </w:rPr>
      </w:pPr>
      <w:bookmarkStart w:id="5" w:name="_Toc1242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为确保酞菁颜料项目的高效生产和技术实施，我们制定了一套精心设计的设备选型方案，以满足酞菁颜料项目生产、质量和环保的要求。该方案的主要特点如下：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酞菁颜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针对酞菁颜料项目产品的多样性和小批量生产的特点，我们将建设柔性制造生产线。通过在设备选型中考虑柔性制造技术，可以灵活应对不同产品规格和生产需求，实现生产线的高度灵活性和适应性。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389"/>
      <w:r>
        <w:rPr>
          <w:rFonts w:ascii="仿宋" w:eastAsia="仿宋" w:hAnsi="仿宋" w:cs="仿宋" w:hint="eastAsia"/>
          <w:sz w:val="28"/>
          <w:lang w:eastAsia="zh-CN"/>
        </w:rPr>
        <w:t>二、酞菁颜料项目土建工程</w:t>
      </w:r>
      <w:bookmarkEnd w:id="6"/>
    </w:p>
    <w:p>
      <w:pPr>
        <w:pStyle w:val="Heading2"/>
        <w:rPr>
          <w:rFonts w:ascii="仿宋" w:eastAsia="仿宋" w:hAnsi="仿宋" w:cs="仿宋" w:hint="eastAsia"/>
          <w:lang w:eastAsia="zh-CN"/>
        </w:rPr>
      </w:pPr>
      <w:bookmarkStart w:id="7" w:name="_Toc564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在酞菁颜料项目的建筑工程设计中，我们将秉承一系列重要的设计原则，以确保酞菁颜料项目建筑在功能、美观、可持续性等方面达到最佳效果。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首要原则是确保建筑的功能性得到最大化的发挥。我们将充分理解酞菁颜料项目的实际需求，合理布局各个功能区域，保证建筑在满足业务需求的同时，提供高效的工作环境。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在建筑设计中，我们将综合考虑建设和运营成本。通过精细的经济效益分析，确保设计方案在高效利用资源的同时，对酞菁颜料项目的长期盈利能力有积极的贡献。</w:t>
      </w:r>
    </w:p>
    <w:p>
      <w:pPr>
        <w:pStyle w:val="Heading2"/>
        <w:ind w:firstLine="560" w:firstLineChars="200"/>
        <w:rPr>
          <w:rFonts w:ascii="仿宋" w:eastAsia="仿宋" w:hAnsi="仿宋" w:cs="仿宋" w:hint="eastAsia"/>
          <w:sz w:val="28"/>
          <w:lang w:eastAsia="zh-CN"/>
        </w:rPr>
      </w:pPr>
      <w:bookmarkStart w:id="8" w:name="_Toc2502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酞菁颜料项目的土建工程设计中，我们将精准设定设计年限，结合酞菁颜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酞菁颜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27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酞菁颜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酞菁颜料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酞菁颜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920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本期工程酞菁颜料项目预计总建筑面积XXX平方米，其中：计容建筑面积XXX平方米，计划建筑工程投资XX万元，占酞菁颜料项目总投资的XX%。</w:t>
      </w:r>
    </w:p>
    <w:p>
      <w:pPr>
        <w:pStyle w:val="Heading1"/>
        <w:ind w:firstLine="560" w:firstLineChars="200"/>
        <w:rPr>
          <w:rFonts w:ascii="仿宋" w:eastAsia="仿宋" w:hAnsi="仿宋" w:cs="仿宋" w:hint="eastAsia"/>
          <w:sz w:val="28"/>
          <w:lang w:eastAsia="zh-CN"/>
        </w:rPr>
      </w:pPr>
      <w:bookmarkStart w:id="11" w:name="_Toc1375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3065"/>
      <w:r>
        <w:rPr>
          <w:rFonts w:ascii="仿宋" w:eastAsia="仿宋" w:hAnsi="仿宋" w:cs="仿宋" w:hint="eastAsia"/>
          <w:lang w:eastAsia="zh-CN"/>
        </w:rPr>
        <w:t>(一)、酞菁颜料行业分析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行业一直以来都是市场的关注焦点。行业内的发展趋势、竞争态势以及潜在机会都对酞菁颜料项目的推进产生深远的影响。通过深入研究行业的整体概貌，我们将更好地理解行业的核心特征，为酞菁颜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酞菁颜料行业，技术一直是推动创新和发展的关键因素。我们将对当前技术趋势进行详尽分析，包括但不限于人工智能、大数据应用、先进制造技术等。这有助于酞菁颜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酞菁颜料项目成功的基础。我们将对主要竞争对手进行深入研究，包括其市场份额、产品特点、市场定位等。通过全面了解竞争对手的优势和劣势，酞菁颜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867"/>
      <w:r>
        <w:rPr>
          <w:rFonts w:ascii="仿宋" w:eastAsia="仿宋" w:hAnsi="仿宋" w:cs="仿宋" w:hint="eastAsia"/>
          <w:sz w:val="28"/>
          <w:lang w:eastAsia="zh-CN"/>
        </w:rPr>
        <w:t>(二)、酞菁颜料市场分析预测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通过对市场规模的深入调研，我们将预测酞菁颜料市场未来的增长趋势。这包括市场的整体规模、各细分领域的发展趋势等。酞菁颜料项目可以根据市场的扩张速度和潜在机会，制定更符合市场需求的发展策略。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酞菁颜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酞菁颜料项目实施过程中需要充分考虑的因素。我们将对市场风险进行全面评估，包括但不限于政策法规风险、市场竞争风险、技术变革风险等。通过对潜在风险的深入分析，酞菁颜料项目可以制定相应的风险缓解策略，降低不确定性对酞菁颜料项目的影响。</w:t>
      </w:r>
    </w:p>
    <w:p>
      <w:pPr>
        <w:pStyle w:val="Heading1"/>
        <w:ind w:firstLine="560" w:firstLineChars="200"/>
        <w:rPr>
          <w:rFonts w:ascii="仿宋" w:eastAsia="仿宋" w:hAnsi="仿宋" w:cs="仿宋" w:hint="eastAsia"/>
          <w:sz w:val="28"/>
          <w:lang w:eastAsia="zh-CN"/>
        </w:rPr>
      </w:pPr>
      <w:bookmarkStart w:id="14" w:name="_Toc1826"/>
      <w:r>
        <w:rPr>
          <w:rFonts w:ascii="仿宋" w:eastAsia="仿宋" w:hAnsi="仿宋" w:cs="仿宋" w:hint="eastAsia"/>
          <w:sz w:val="28"/>
          <w:lang w:eastAsia="zh-CN"/>
        </w:rPr>
        <w:t>四、酞菁颜料项目危机管理</w:t>
      </w:r>
      <w:bookmarkEnd w:id="14"/>
    </w:p>
    <w:p>
      <w:pPr>
        <w:pStyle w:val="Heading2"/>
        <w:rPr>
          <w:rFonts w:ascii="仿宋" w:eastAsia="仿宋" w:hAnsi="仿宋" w:cs="仿宋" w:hint="eastAsia"/>
          <w:lang w:eastAsia="zh-CN"/>
        </w:rPr>
      </w:pPr>
      <w:bookmarkStart w:id="15" w:name="_Toc1869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酞菁颜料项目危机管理中，危机预警与识别是确保酞菁颜料项目稳健运行的核心步骤。通过建立全面的监测机制，酞菁颜料项目团队旨在及时发现和理解潜在的风险和危机因素，以便采取及时的预防和应对措施，确保酞菁颜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首先，通过深入的风险评估，酞菁颜料项目团队全面分析了整个酞菁颜料项目和各个阶段可能存在的威胁。这包括准确评估每个潜在风险的发生概率和可能影响的程度，为后续危机预警提供了有力支持。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酞菁颜料项目团队着重于明确定义酞菁颜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酞菁颜料项目进展的持续监控，团队能够及时发现潜在问题并作出迅速反应。酞菁颜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在这一阶段，团队的专业素养和反应速度将发挥至关重要的作用，以确保潜在危机能够在初期得到有效的处理，最大程度地减轻负面影响。通过危机预警与识别，酞菁颜料项目得以更有序、可控地推进。</w:t>
      </w:r>
    </w:p>
    <w:p>
      <w:pPr>
        <w:pStyle w:val="Heading2"/>
        <w:ind w:firstLine="560" w:firstLineChars="200"/>
        <w:rPr>
          <w:rFonts w:ascii="仿宋" w:eastAsia="仿宋" w:hAnsi="仿宋" w:cs="仿宋" w:hint="eastAsia"/>
          <w:sz w:val="28"/>
          <w:lang w:eastAsia="zh-CN"/>
        </w:rPr>
      </w:pPr>
      <w:bookmarkStart w:id="16" w:name="_Toc3070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在危机发生时，酞菁颜料项目团队立即行动，成立了应急小组。该小组的任务是迅速制定并实施紧急应对措施，以最小化潜在损失。以下是采取的主要措施：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暂停酞菁颜料项目进度：为遏制危机蔓延，酞菁颜料项目暂时停止进行，以便全面评估当前状况。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资源重新分配：重新评估酞菁颜料项目资源的分配，确保最大限度地减小损失。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实时沟通：与关键利益相关者建立实时沟通机制，向他们传递酞菁颜料项目危机的实际状况，保障酞菁颜料项目核心利益。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在紧急应对的同时，酞菁颜料项目团队强调了团队协作和有效沟通的重要性。以下是团队协作的关键举措：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信息共享机制：建立了信息共享平台，确保团队成员能够及时获取酞菁颜料项目危机的实时信息。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领导者沟通：酞菁颜料项目领导者通过定期会议和即时沟通工具，指导团队应对危机，保持团队稳定运行。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随着危机得到初步控制，酞菁颜料项目团队转向制定恢复计划，以确保酞菁颜料项目能够从中迅速恢复。主要恢复计划包括：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修复受损的进度计划：重新评估酞菁颜料项目进度，制定修复计划，确保酞菁颜料项目尽快回归正常进程。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重新调整资源分配：优化资源分配，确保酞菁颜料项目在有限资源下高效运转。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风险管理机制加强：对酞菁颜料项目风险进行全面评估，制定更强化的风险管理策略，以预防未来可能的危机。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4842"/>
      <w:r>
        <w:rPr>
          <w:rFonts w:ascii="仿宋" w:eastAsia="仿宋" w:hAnsi="仿宋" w:cs="仿宋" w:hint="eastAsia"/>
          <w:sz w:val="28"/>
          <w:lang w:eastAsia="zh-CN"/>
        </w:rPr>
        <w:t>五、酞菁颜料项目建设单位说明</w:t>
      </w:r>
      <w:bookmarkEnd w:id="17"/>
    </w:p>
    <w:p>
      <w:pPr>
        <w:pStyle w:val="Heading2"/>
        <w:rPr>
          <w:rFonts w:ascii="仿宋" w:eastAsia="仿宋" w:hAnsi="仿宋" w:cs="仿宋" w:hint="eastAsia"/>
          <w:lang w:eastAsia="zh-CN"/>
        </w:rPr>
      </w:pPr>
      <w:bookmarkStart w:id="18" w:name="_Toc16779"/>
      <w:r>
        <w:rPr>
          <w:rFonts w:ascii="仿宋" w:eastAsia="仿宋" w:hAnsi="仿宋" w:cs="仿宋" w:hint="eastAsia"/>
          <w:lang w:eastAsia="zh-CN"/>
        </w:rPr>
        <w:t>(一)、酞菁颜料项目承办单位基本情况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154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酞菁颜料项目承办单位的XXXX，我们着眼于实现可持续的经济效益。通过技术创新和解决方案的提供，公司预计在酞菁颜料项目执行期间将获得可观的收入增长。这一收入来源主要包括酞菁颜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同时，我们注重成本控制和效率提升，以确保酞菁颜料项目的可持续盈利。透过精细的管理和资源优化，公司期望实现酞菁颜料项目利润最大化。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酞菁颜料项目实施进行全面的投资评估，包括酞菁颜料项目启动阶段的资金投入和后续运营成本。通过对酞菁颜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酞菁颜料项目实施过程中具备足够的资金流动性，公司将进行详尽的现金流分析。这包括资金需求的合理预测、酞菁颜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0691"/>
      <w:r>
        <w:rPr>
          <w:rFonts w:ascii="仿宋" w:eastAsia="仿宋" w:hAnsi="仿宋" w:cs="仿宋" w:hint="eastAsia"/>
          <w:sz w:val="28"/>
          <w:lang w:eastAsia="zh-CN"/>
        </w:rPr>
        <w:t>六、酞菁颜料项目选址可行性分析</w:t>
      </w:r>
      <w:bookmarkEnd w:id="20"/>
    </w:p>
    <w:p>
      <w:pPr>
        <w:pStyle w:val="Heading2"/>
        <w:rPr>
          <w:rFonts w:ascii="仿宋" w:eastAsia="仿宋" w:hAnsi="仿宋" w:cs="仿宋" w:hint="eastAsia"/>
          <w:lang w:eastAsia="zh-CN"/>
        </w:rPr>
      </w:pPr>
      <w:bookmarkStart w:id="21" w:name="_Toc9288"/>
      <w:r>
        <w:rPr>
          <w:rFonts w:ascii="仿宋" w:eastAsia="仿宋" w:hAnsi="仿宋" w:cs="仿宋" w:hint="eastAsia"/>
          <w:lang w:eastAsia="zh-CN"/>
        </w:rPr>
        <w:t>(一)、酞菁颜料项目选址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该酞菁颜料项目选址位于XX省XX市XX区XXX街道</w:t>
      </w:r>
    </w:p>
    <w:p>
      <w:pPr>
        <w:pStyle w:val="Heading2"/>
        <w:ind w:firstLine="560" w:firstLineChars="200"/>
        <w:rPr>
          <w:rFonts w:ascii="仿宋" w:eastAsia="仿宋" w:hAnsi="仿宋" w:cs="仿宋" w:hint="eastAsia"/>
          <w:sz w:val="28"/>
          <w:lang w:eastAsia="zh-CN"/>
        </w:rPr>
      </w:pPr>
      <w:bookmarkStart w:id="22" w:name="_Toc6072"/>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酞菁颜料项目的征地面积将根据酞菁颜料项目的实际规模和需求进行精确规划。具体面积XXX平方米，旨在确保酞菁颜料项目不仅能够满足当前的发展需求，还能够预留空间以适应未来的扩展。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净用地面积是在征地面积基础上去除不可利用面积后的实际可开发用地。具体面积XXX平方米，考虑到环保、交通、安全等多方面因素，以确保酞菁颜料项目在整体利用效率上达到最优。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酞菁颜料项目计划建设的建筑总规模具体面积XXX平方米。这一规模的确定综合考虑了酞菁颜料项目的性质、规模，以及城市规划的相关要求，确保建筑布局与周边环境协调一致。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绿地率是酞菁颜料项目用地中被规划为绿地的比例。具体面积XXX平方米，旨在通过合理规划绿地，改善酞菁颜料项目周边环境，提升居民生活质量，并符合城市整体绿化规划。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容积率是用地上可以建设的建筑总体积与用地面积之比。具体面积XXX，通过合理的容积率规划，确保酞菁颜料项目建筑规模与周边环境和谐共生。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确保酞菁颜料项目选址与当地城市规划相一致，具体面积XXX平方米。通过与城市规划部门深入沟通，确保酞菁颜料项目不仅符合城市的整体发展方向，还能够融入城市的发展布局，为城市的长远发展贡献力量。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https://d.book118.com/976105215053010041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F162F"/>
    <w:rsid w:val="3D2F16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10521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2024-01-17T12:32:00Z</dcterms:created>
  <dcterms:modified xsi:type="dcterms:W3CDTF">2024-01-17T12:32:31Z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3838CCBCBAF34492A759984568DB15A5_11</vt:lpwstr>
  </property>
  <property fmtid="{D5CDD505-2E9C-101B-9397-08002B2CF9AE}" pid="3" name="KSOProductBuildVer">
    <vt:lpwstr>2052-12.1.0.16120</vt:lpwstr>
  </property>
</Properties>
</file>