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功能性电刺激仪系列项目计划设计方案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5" w:history="1">
        <w:r>
          <w:rPr>
            <w:rFonts w:ascii="仿宋" w:eastAsia="仿宋" w:hAnsi="仿宋" w:cs="仿宋" w:hint="eastAsia"/>
            <w:lang w:eastAsia="zh-CN"/>
          </w:rPr>
          <w:t>概论</w:t>
        </w:r>
        <w:r>
          <w:tab/>
        </w:r>
        <w:r>
          <w:fldChar w:fldCharType="begin"/>
        </w:r>
        <w:r>
          <w:instrText xml:space="preserve"> PAGEREF _Toc9235 \h </w:instrText>
        </w:r>
        <w:r>
          <w:fldChar w:fldCharType="separate"/>
        </w:r>
        <w:r>
          <w:t>3</w:t>
        </w:r>
        <w:r>
          <w:fldChar w:fldCharType="end"/>
        </w:r>
      </w:hyperlink>
    </w:p>
    <w:p>
      <w:pPr>
        <w:pStyle w:val="TOC1"/>
        <w:tabs>
          <w:tab w:val="right" w:leader="dot" w:pos="8306"/>
        </w:tabs>
      </w:pPr>
      <w:hyperlink w:anchor="_Toc12439" w:history="1">
        <w:r>
          <w:rPr>
            <w:rFonts w:ascii="仿宋" w:eastAsia="仿宋" w:hAnsi="仿宋" w:cs="仿宋" w:hint="eastAsia"/>
            <w:lang w:eastAsia="zh-CN"/>
          </w:rPr>
          <w:t>一、功能性电刺激仪系列项目建设背景及必要性分析</w:t>
        </w:r>
        <w:r>
          <w:tab/>
        </w:r>
        <w:r>
          <w:fldChar w:fldCharType="begin"/>
        </w:r>
        <w:r>
          <w:instrText xml:space="preserve"> PAGEREF _Toc12439 \h </w:instrText>
        </w:r>
        <w:r>
          <w:fldChar w:fldCharType="separate"/>
        </w:r>
        <w:r>
          <w:t>3</w:t>
        </w:r>
        <w:r>
          <w:fldChar w:fldCharType="end"/>
        </w:r>
      </w:hyperlink>
    </w:p>
    <w:p>
      <w:pPr>
        <w:pStyle w:val="TOC2"/>
        <w:tabs>
          <w:tab w:val="right" w:leader="dot" w:pos="8306"/>
        </w:tabs>
      </w:pPr>
      <w:hyperlink w:anchor="_Toc25650" w:history="1">
        <w:r>
          <w:rPr>
            <w:rFonts w:ascii="仿宋" w:eastAsia="仿宋" w:hAnsi="仿宋" w:cs="仿宋" w:hint="eastAsia"/>
            <w:lang w:eastAsia="zh-CN"/>
          </w:rPr>
          <w:t>(一)、功能性电刺激仪系列项目背景分析</w:t>
        </w:r>
        <w:r>
          <w:tab/>
        </w:r>
        <w:r>
          <w:fldChar w:fldCharType="begin"/>
        </w:r>
        <w:r>
          <w:instrText xml:space="preserve"> PAGEREF _Toc25650 \h </w:instrText>
        </w:r>
        <w:r>
          <w:fldChar w:fldCharType="separate"/>
        </w:r>
        <w:r>
          <w:t>3</w:t>
        </w:r>
        <w:r>
          <w:fldChar w:fldCharType="end"/>
        </w:r>
      </w:hyperlink>
    </w:p>
    <w:p>
      <w:pPr>
        <w:pStyle w:val="TOC2"/>
        <w:tabs>
          <w:tab w:val="right" w:leader="dot" w:pos="8306"/>
        </w:tabs>
      </w:pPr>
      <w:hyperlink w:anchor="_Toc29343" w:history="1">
        <w:r>
          <w:rPr>
            <w:rFonts w:ascii="仿宋" w:eastAsia="仿宋" w:hAnsi="仿宋" w:cs="仿宋" w:hint="eastAsia"/>
            <w:lang w:eastAsia="zh-CN"/>
          </w:rPr>
          <w:t>(二)、功能性电刺激仪系列项目建设必要性分析</w:t>
        </w:r>
        <w:r>
          <w:tab/>
        </w:r>
        <w:r>
          <w:fldChar w:fldCharType="begin"/>
        </w:r>
        <w:r>
          <w:instrText xml:space="preserve"> PAGEREF _Toc29343 \h </w:instrText>
        </w:r>
        <w:r>
          <w:fldChar w:fldCharType="separate"/>
        </w:r>
        <w:r>
          <w:t>5</w:t>
        </w:r>
        <w:r>
          <w:fldChar w:fldCharType="end"/>
        </w:r>
      </w:hyperlink>
    </w:p>
    <w:p>
      <w:pPr>
        <w:pStyle w:val="TOC1"/>
        <w:tabs>
          <w:tab w:val="right" w:leader="dot" w:pos="8306"/>
        </w:tabs>
      </w:pPr>
      <w:hyperlink w:anchor="_Toc28040" w:history="1">
        <w:r>
          <w:rPr>
            <w:rFonts w:ascii="仿宋" w:eastAsia="仿宋" w:hAnsi="仿宋" w:cs="仿宋" w:hint="eastAsia"/>
            <w:lang w:eastAsia="zh-CN"/>
          </w:rPr>
          <w:t>二、功能性电刺激仪系列项目危机管理</w:t>
        </w:r>
        <w:r>
          <w:tab/>
        </w:r>
        <w:r>
          <w:fldChar w:fldCharType="begin"/>
        </w:r>
        <w:r>
          <w:instrText xml:space="preserve"> PAGEREF _Toc28040 \h </w:instrText>
        </w:r>
        <w:r>
          <w:fldChar w:fldCharType="separate"/>
        </w:r>
        <w:r>
          <w:t>6</w:t>
        </w:r>
        <w:r>
          <w:fldChar w:fldCharType="end"/>
        </w:r>
      </w:hyperlink>
    </w:p>
    <w:p>
      <w:pPr>
        <w:pStyle w:val="TOC2"/>
        <w:tabs>
          <w:tab w:val="right" w:leader="dot" w:pos="8306"/>
        </w:tabs>
      </w:pPr>
      <w:hyperlink w:anchor="_Toc25708" w:history="1">
        <w:r>
          <w:rPr>
            <w:rFonts w:ascii="仿宋" w:eastAsia="仿宋" w:hAnsi="仿宋" w:cs="仿宋" w:hint="eastAsia"/>
            <w:lang w:eastAsia="zh-CN"/>
          </w:rPr>
          <w:t>(一)、危机预警与识别</w:t>
        </w:r>
        <w:r>
          <w:tab/>
        </w:r>
        <w:r>
          <w:fldChar w:fldCharType="begin"/>
        </w:r>
        <w:r>
          <w:instrText xml:space="preserve"> PAGEREF _Toc25708 \h </w:instrText>
        </w:r>
        <w:r>
          <w:fldChar w:fldCharType="separate"/>
        </w:r>
        <w:r>
          <w:t>6</w:t>
        </w:r>
        <w:r>
          <w:fldChar w:fldCharType="end"/>
        </w:r>
      </w:hyperlink>
    </w:p>
    <w:p>
      <w:pPr>
        <w:pStyle w:val="TOC2"/>
        <w:tabs>
          <w:tab w:val="right" w:leader="dot" w:pos="8306"/>
        </w:tabs>
      </w:pPr>
      <w:hyperlink w:anchor="_Toc31320" w:history="1">
        <w:r>
          <w:rPr>
            <w:rFonts w:ascii="仿宋" w:eastAsia="仿宋" w:hAnsi="仿宋" w:cs="仿宋" w:hint="eastAsia"/>
            <w:lang w:eastAsia="zh-CN"/>
          </w:rPr>
          <w:t>(二)、危机应对与恢复</w:t>
        </w:r>
        <w:r>
          <w:tab/>
        </w:r>
        <w:r>
          <w:fldChar w:fldCharType="begin"/>
        </w:r>
        <w:r>
          <w:instrText xml:space="preserve"> PAGEREF _Toc31320 \h </w:instrText>
        </w:r>
        <w:r>
          <w:fldChar w:fldCharType="separate"/>
        </w:r>
        <w:r>
          <w:t>7</w:t>
        </w:r>
        <w:r>
          <w:fldChar w:fldCharType="end"/>
        </w:r>
      </w:hyperlink>
    </w:p>
    <w:p>
      <w:pPr>
        <w:pStyle w:val="TOC1"/>
        <w:tabs>
          <w:tab w:val="right" w:leader="dot" w:pos="8306"/>
        </w:tabs>
      </w:pPr>
      <w:hyperlink w:anchor="_Toc29821" w:history="1">
        <w:r>
          <w:rPr>
            <w:rFonts w:ascii="仿宋" w:eastAsia="仿宋" w:hAnsi="仿宋" w:cs="仿宋" w:hint="eastAsia"/>
            <w:lang w:eastAsia="zh-CN"/>
          </w:rPr>
          <w:t>三、市场分析、调研</w:t>
        </w:r>
        <w:r>
          <w:tab/>
        </w:r>
        <w:r>
          <w:fldChar w:fldCharType="begin"/>
        </w:r>
        <w:r>
          <w:instrText xml:space="preserve"> PAGEREF _Toc29821 \h </w:instrText>
        </w:r>
        <w:r>
          <w:fldChar w:fldCharType="separate"/>
        </w:r>
        <w:r>
          <w:t>9</w:t>
        </w:r>
        <w:r>
          <w:fldChar w:fldCharType="end"/>
        </w:r>
      </w:hyperlink>
    </w:p>
    <w:p>
      <w:pPr>
        <w:pStyle w:val="TOC2"/>
        <w:tabs>
          <w:tab w:val="right" w:leader="dot" w:pos="8306"/>
        </w:tabs>
      </w:pPr>
      <w:hyperlink w:anchor="_Toc3904" w:history="1">
        <w:r>
          <w:rPr>
            <w:rFonts w:ascii="仿宋" w:eastAsia="仿宋" w:hAnsi="仿宋" w:cs="仿宋" w:hint="eastAsia"/>
            <w:lang w:eastAsia="zh-CN"/>
          </w:rPr>
          <w:t>(一)、功能性电刺激仪系列行业分析</w:t>
        </w:r>
        <w:r>
          <w:tab/>
        </w:r>
        <w:r>
          <w:fldChar w:fldCharType="begin"/>
        </w:r>
        <w:r>
          <w:instrText xml:space="preserve"> PAGEREF _Toc3904 \h </w:instrText>
        </w:r>
        <w:r>
          <w:fldChar w:fldCharType="separate"/>
        </w:r>
        <w:r>
          <w:t>9</w:t>
        </w:r>
        <w:r>
          <w:fldChar w:fldCharType="end"/>
        </w:r>
      </w:hyperlink>
    </w:p>
    <w:p>
      <w:pPr>
        <w:pStyle w:val="TOC2"/>
        <w:tabs>
          <w:tab w:val="right" w:leader="dot" w:pos="8306"/>
        </w:tabs>
      </w:pPr>
      <w:hyperlink w:anchor="_Toc11414" w:history="1">
        <w:r>
          <w:rPr>
            <w:rFonts w:ascii="仿宋" w:eastAsia="仿宋" w:hAnsi="仿宋" w:cs="仿宋" w:hint="eastAsia"/>
            <w:lang w:eastAsia="zh-CN"/>
          </w:rPr>
          <w:t>(二)、功能性电刺激仪系列市场分析预测</w:t>
        </w:r>
        <w:r>
          <w:tab/>
        </w:r>
        <w:r>
          <w:fldChar w:fldCharType="begin"/>
        </w:r>
        <w:r>
          <w:instrText xml:space="preserve"> PAGEREF _Toc11414 \h </w:instrText>
        </w:r>
        <w:r>
          <w:fldChar w:fldCharType="separate"/>
        </w:r>
        <w:r>
          <w:t>9</w:t>
        </w:r>
        <w:r>
          <w:fldChar w:fldCharType="end"/>
        </w:r>
      </w:hyperlink>
    </w:p>
    <w:p>
      <w:pPr>
        <w:pStyle w:val="TOC1"/>
        <w:tabs>
          <w:tab w:val="right" w:leader="dot" w:pos="8306"/>
        </w:tabs>
      </w:pPr>
      <w:hyperlink w:anchor="_Toc12328" w:history="1">
        <w:r>
          <w:rPr>
            <w:rFonts w:ascii="仿宋" w:eastAsia="仿宋" w:hAnsi="仿宋" w:cs="仿宋" w:hint="eastAsia"/>
            <w:lang w:eastAsia="zh-CN"/>
          </w:rPr>
          <w:t>四、功能性电刺激仪系列项目可持续发展</w:t>
        </w:r>
        <w:r>
          <w:tab/>
        </w:r>
        <w:r>
          <w:fldChar w:fldCharType="begin"/>
        </w:r>
        <w:r>
          <w:instrText xml:space="preserve"> PAGEREF _Toc12328 \h </w:instrText>
        </w:r>
        <w:r>
          <w:fldChar w:fldCharType="separate"/>
        </w:r>
        <w:r>
          <w:t>10</w:t>
        </w:r>
        <w:r>
          <w:fldChar w:fldCharType="end"/>
        </w:r>
      </w:hyperlink>
    </w:p>
    <w:p>
      <w:pPr>
        <w:pStyle w:val="TOC2"/>
        <w:tabs>
          <w:tab w:val="right" w:leader="dot" w:pos="8306"/>
        </w:tabs>
      </w:pPr>
      <w:hyperlink w:anchor="_Toc25954" w:history="1">
        <w:r>
          <w:rPr>
            <w:rFonts w:ascii="仿宋" w:eastAsia="仿宋" w:hAnsi="仿宋" w:cs="仿宋" w:hint="eastAsia"/>
            <w:lang w:eastAsia="zh-CN"/>
          </w:rPr>
          <w:t>(一)、可持续战略与实践</w:t>
        </w:r>
        <w:r>
          <w:tab/>
        </w:r>
        <w:r>
          <w:fldChar w:fldCharType="begin"/>
        </w:r>
        <w:r>
          <w:instrText xml:space="preserve"> PAGEREF _Toc25954 \h </w:instrText>
        </w:r>
        <w:r>
          <w:fldChar w:fldCharType="separate"/>
        </w:r>
        <w:r>
          <w:t>10</w:t>
        </w:r>
        <w:r>
          <w:fldChar w:fldCharType="end"/>
        </w:r>
      </w:hyperlink>
    </w:p>
    <w:p>
      <w:pPr>
        <w:pStyle w:val="TOC2"/>
        <w:tabs>
          <w:tab w:val="right" w:leader="dot" w:pos="8306"/>
        </w:tabs>
      </w:pPr>
      <w:hyperlink w:anchor="_Toc19921" w:history="1">
        <w:r>
          <w:rPr>
            <w:rFonts w:ascii="仿宋" w:eastAsia="仿宋" w:hAnsi="仿宋" w:cs="仿宋" w:hint="eastAsia"/>
            <w:lang w:eastAsia="zh-CN"/>
          </w:rPr>
          <w:t>(二)、环保与社会责任</w:t>
        </w:r>
        <w:r>
          <w:tab/>
        </w:r>
        <w:r>
          <w:fldChar w:fldCharType="begin"/>
        </w:r>
        <w:r>
          <w:instrText xml:space="preserve"> PAGEREF _Toc19921 \h </w:instrText>
        </w:r>
        <w:r>
          <w:fldChar w:fldCharType="separate"/>
        </w:r>
        <w:r>
          <w:t>11</w:t>
        </w:r>
        <w:r>
          <w:fldChar w:fldCharType="end"/>
        </w:r>
      </w:hyperlink>
    </w:p>
    <w:p>
      <w:pPr>
        <w:pStyle w:val="TOC1"/>
        <w:tabs>
          <w:tab w:val="right" w:leader="dot" w:pos="8306"/>
        </w:tabs>
      </w:pPr>
      <w:hyperlink w:anchor="_Toc25696" w:history="1">
        <w:r>
          <w:rPr>
            <w:rFonts w:ascii="仿宋" w:eastAsia="仿宋" w:hAnsi="仿宋" w:cs="仿宋" w:hint="eastAsia"/>
            <w:lang w:eastAsia="zh-CN"/>
          </w:rPr>
          <w:t>五、功能性电刺激仪系列项目选址可行性分析</w:t>
        </w:r>
        <w:r>
          <w:tab/>
        </w:r>
        <w:r>
          <w:fldChar w:fldCharType="begin"/>
        </w:r>
        <w:r>
          <w:instrText xml:space="preserve"> PAGEREF _Toc25696 \h </w:instrText>
        </w:r>
        <w:r>
          <w:fldChar w:fldCharType="separate"/>
        </w:r>
        <w:r>
          <w:t>12</w:t>
        </w:r>
        <w:r>
          <w:fldChar w:fldCharType="end"/>
        </w:r>
      </w:hyperlink>
    </w:p>
    <w:p>
      <w:pPr>
        <w:pStyle w:val="TOC2"/>
        <w:tabs>
          <w:tab w:val="right" w:leader="dot" w:pos="8306"/>
        </w:tabs>
      </w:pPr>
      <w:hyperlink w:anchor="_Toc14481" w:history="1">
        <w:r>
          <w:rPr>
            <w:rFonts w:ascii="仿宋" w:eastAsia="仿宋" w:hAnsi="仿宋" w:cs="仿宋" w:hint="eastAsia"/>
            <w:lang w:eastAsia="zh-CN"/>
          </w:rPr>
          <w:t>(一)、功能性电刺激仪系列项目选址</w:t>
        </w:r>
        <w:r>
          <w:tab/>
        </w:r>
        <w:r>
          <w:fldChar w:fldCharType="begin"/>
        </w:r>
        <w:r>
          <w:instrText xml:space="preserve"> PAGEREF _Toc14481 \h </w:instrText>
        </w:r>
        <w:r>
          <w:fldChar w:fldCharType="separate"/>
        </w:r>
        <w:r>
          <w:t>12</w:t>
        </w:r>
        <w:r>
          <w:fldChar w:fldCharType="end"/>
        </w:r>
      </w:hyperlink>
    </w:p>
    <w:p>
      <w:pPr>
        <w:pStyle w:val="TOC2"/>
        <w:tabs>
          <w:tab w:val="right" w:leader="dot" w:pos="8306"/>
        </w:tabs>
      </w:pPr>
      <w:hyperlink w:anchor="_Toc7698" w:history="1">
        <w:r>
          <w:rPr>
            <w:rFonts w:ascii="仿宋" w:eastAsia="仿宋" w:hAnsi="仿宋" w:cs="仿宋" w:hint="eastAsia"/>
            <w:lang w:eastAsia="zh-CN"/>
          </w:rPr>
          <w:t>(二)、用地控制指标</w:t>
        </w:r>
        <w:r>
          <w:tab/>
        </w:r>
        <w:r>
          <w:fldChar w:fldCharType="begin"/>
        </w:r>
        <w:r>
          <w:instrText xml:space="preserve"> PAGEREF _Toc7698 \h </w:instrText>
        </w:r>
        <w:r>
          <w:fldChar w:fldCharType="separate"/>
        </w:r>
        <w:r>
          <w:t>12</w:t>
        </w:r>
        <w:r>
          <w:fldChar w:fldCharType="end"/>
        </w:r>
      </w:hyperlink>
    </w:p>
    <w:p>
      <w:pPr>
        <w:pStyle w:val="TOC2"/>
        <w:tabs>
          <w:tab w:val="right" w:leader="dot" w:pos="8306"/>
        </w:tabs>
      </w:pPr>
      <w:hyperlink w:anchor="_Toc2628" w:history="1">
        <w:r>
          <w:rPr>
            <w:rFonts w:ascii="仿宋" w:eastAsia="仿宋" w:hAnsi="仿宋" w:cs="仿宋" w:hint="eastAsia"/>
            <w:lang w:eastAsia="zh-CN"/>
          </w:rPr>
          <w:t>(三)、节约用地措施</w:t>
        </w:r>
        <w:r>
          <w:tab/>
        </w:r>
        <w:r>
          <w:fldChar w:fldCharType="begin"/>
        </w:r>
        <w:r>
          <w:instrText xml:space="preserve"> PAGEREF _Toc2628 \h </w:instrText>
        </w:r>
        <w:r>
          <w:fldChar w:fldCharType="separate"/>
        </w:r>
        <w:r>
          <w:t>14</w:t>
        </w:r>
        <w:r>
          <w:fldChar w:fldCharType="end"/>
        </w:r>
      </w:hyperlink>
    </w:p>
    <w:p>
      <w:pPr>
        <w:pStyle w:val="TOC2"/>
        <w:tabs>
          <w:tab w:val="right" w:leader="dot" w:pos="8306"/>
        </w:tabs>
      </w:pPr>
      <w:hyperlink w:anchor="_Toc26305" w:history="1">
        <w:r>
          <w:rPr>
            <w:rFonts w:ascii="仿宋" w:eastAsia="仿宋" w:hAnsi="仿宋" w:cs="仿宋" w:hint="eastAsia"/>
            <w:lang w:eastAsia="zh-CN"/>
          </w:rPr>
          <w:t>(四)、总图布置方案</w:t>
        </w:r>
        <w:r>
          <w:tab/>
        </w:r>
        <w:r>
          <w:fldChar w:fldCharType="begin"/>
        </w:r>
        <w:r>
          <w:instrText xml:space="preserve"> PAGEREF _Toc26305 \h </w:instrText>
        </w:r>
        <w:r>
          <w:fldChar w:fldCharType="separate"/>
        </w:r>
        <w:r>
          <w:t>16</w:t>
        </w:r>
        <w:r>
          <w:fldChar w:fldCharType="end"/>
        </w:r>
      </w:hyperlink>
    </w:p>
    <w:p>
      <w:pPr>
        <w:pStyle w:val="TOC2"/>
        <w:tabs>
          <w:tab w:val="right" w:leader="dot" w:pos="8306"/>
        </w:tabs>
      </w:pPr>
      <w:hyperlink w:anchor="_Toc18557" w:history="1">
        <w:r>
          <w:rPr>
            <w:rFonts w:ascii="仿宋" w:eastAsia="仿宋" w:hAnsi="仿宋" w:cs="仿宋" w:hint="eastAsia"/>
            <w:lang w:eastAsia="zh-CN"/>
          </w:rPr>
          <w:t>(五)、选址综合评价</w:t>
        </w:r>
        <w:r>
          <w:tab/>
        </w:r>
        <w:r>
          <w:fldChar w:fldCharType="begin"/>
        </w:r>
        <w:r>
          <w:instrText xml:space="preserve"> PAGEREF _Toc18557 \h </w:instrText>
        </w:r>
        <w:r>
          <w:fldChar w:fldCharType="separate"/>
        </w:r>
        <w:r>
          <w:t>17</w:t>
        </w:r>
        <w:r>
          <w:fldChar w:fldCharType="end"/>
        </w:r>
      </w:hyperlink>
    </w:p>
    <w:p>
      <w:pPr>
        <w:pStyle w:val="TOC1"/>
        <w:tabs>
          <w:tab w:val="right" w:leader="dot" w:pos="8306"/>
        </w:tabs>
      </w:pPr>
      <w:hyperlink w:anchor="_Toc28252" w:history="1">
        <w:r>
          <w:rPr>
            <w:rFonts w:ascii="仿宋" w:eastAsia="仿宋" w:hAnsi="仿宋" w:cs="仿宋" w:hint="eastAsia"/>
            <w:lang w:eastAsia="zh-CN"/>
          </w:rPr>
          <w:t>六、功能性电刺激仪系列项目概论</w:t>
        </w:r>
        <w:r>
          <w:tab/>
        </w:r>
        <w:r>
          <w:fldChar w:fldCharType="begin"/>
        </w:r>
        <w:r>
          <w:instrText xml:space="preserve"> PAGEREF _Toc28252 \h </w:instrText>
        </w:r>
        <w:r>
          <w:fldChar w:fldCharType="separate"/>
        </w:r>
        <w:r>
          <w:t>18</w:t>
        </w:r>
        <w:r>
          <w:fldChar w:fldCharType="end"/>
        </w:r>
      </w:hyperlink>
    </w:p>
    <w:p>
      <w:pPr>
        <w:pStyle w:val="TOC2"/>
        <w:tabs>
          <w:tab w:val="right" w:leader="dot" w:pos="8306"/>
        </w:tabs>
      </w:pPr>
      <w:hyperlink w:anchor="_Toc18806" w:history="1">
        <w:r>
          <w:rPr>
            <w:rFonts w:ascii="仿宋" w:eastAsia="仿宋" w:hAnsi="仿宋" w:cs="仿宋" w:hint="eastAsia"/>
            <w:lang w:eastAsia="zh-CN"/>
          </w:rPr>
          <w:t>(一)、功能性电刺激仪系列项目概况</w:t>
        </w:r>
        <w:r>
          <w:tab/>
        </w:r>
        <w:r>
          <w:fldChar w:fldCharType="begin"/>
        </w:r>
        <w:r>
          <w:instrText xml:space="preserve"> PAGEREF _Toc18806 \h </w:instrText>
        </w:r>
        <w:r>
          <w:fldChar w:fldCharType="separate"/>
        </w:r>
        <w:r>
          <w:t>18</w:t>
        </w:r>
        <w:r>
          <w:fldChar w:fldCharType="end"/>
        </w:r>
      </w:hyperlink>
    </w:p>
    <w:p>
      <w:pPr>
        <w:pStyle w:val="TOC2"/>
        <w:tabs>
          <w:tab w:val="right" w:leader="dot" w:pos="8306"/>
        </w:tabs>
      </w:pPr>
      <w:hyperlink w:anchor="_Toc2097" w:history="1">
        <w:r>
          <w:rPr>
            <w:rFonts w:ascii="仿宋" w:eastAsia="仿宋" w:hAnsi="仿宋" w:cs="仿宋" w:hint="eastAsia"/>
            <w:lang w:eastAsia="zh-CN"/>
          </w:rPr>
          <w:t>(二)、功能性电刺激仪系列项目目标</w:t>
        </w:r>
        <w:r>
          <w:tab/>
        </w:r>
        <w:r>
          <w:fldChar w:fldCharType="begin"/>
        </w:r>
        <w:r>
          <w:instrText xml:space="preserve"> PAGEREF _Toc2097 \h </w:instrText>
        </w:r>
        <w:r>
          <w:fldChar w:fldCharType="separate"/>
        </w:r>
        <w:r>
          <w:t>20</w:t>
        </w:r>
        <w:r>
          <w:fldChar w:fldCharType="end"/>
        </w:r>
      </w:hyperlink>
    </w:p>
    <w:p>
      <w:pPr>
        <w:pStyle w:val="TOC2"/>
        <w:tabs>
          <w:tab w:val="right" w:leader="dot" w:pos="8306"/>
        </w:tabs>
      </w:pPr>
      <w:hyperlink w:anchor="_Toc31062" w:history="1">
        <w:r>
          <w:rPr>
            <w:rFonts w:ascii="仿宋" w:eastAsia="仿宋" w:hAnsi="仿宋" w:cs="仿宋" w:hint="eastAsia"/>
            <w:lang w:eastAsia="zh-CN"/>
          </w:rPr>
          <w:t>(三)、功能性电刺激仪系列项目提出的理由</w:t>
        </w:r>
        <w:r>
          <w:tab/>
        </w:r>
        <w:r>
          <w:fldChar w:fldCharType="begin"/>
        </w:r>
        <w:r>
          <w:instrText xml:space="preserve"> PAGEREF _Toc31062 \h </w:instrText>
        </w:r>
        <w:r>
          <w:fldChar w:fldCharType="separate"/>
        </w:r>
        <w:r>
          <w:t>21</w:t>
        </w:r>
        <w:r>
          <w:fldChar w:fldCharType="end"/>
        </w:r>
      </w:hyperlink>
    </w:p>
    <w:p>
      <w:pPr>
        <w:pStyle w:val="TOC2"/>
        <w:tabs>
          <w:tab w:val="right" w:leader="dot" w:pos="8306"/>
        </w:tabs>
      </w:pPr>
      <w:hyperlink w:anchor="_Toc1430" w:history="1">
        <w:r>
          <w:rPr>
            <w:rFonts w:ascii="仿宋" w:eastAsia="仿宋" w:hAnsi="仿宋" w:cs="仿宋" w:hint="eastAsia"/>
            <w:lang w:eastAsia="zh-CN"/>
          </w:rPr>
          <w:t>(四)、功能性电刺激仪系列项目意义</w:t>
        </w:r>
        <w:r>
          <w:tab/>
        </w:r>
        <w:r>
          <w:fldChar w:fldCharType="begin"/>
        </w:r>
        <w:r>
          <w:instrText xml:space="preserve"> PAGEREF _Toc1430 \h </w:instrText>
        </w:r>
        <w:r>
          <w:fldChar w:fldCharType="separate"/>
        </w:r>
        <w:r>
          <w:t>23</w:t>
        </w:r>
        <w:r>
          <w:fldChar w:fldCharType="end"/>
        </w:r>
      </w:hyperlink>
    </w:p>
    <w:p>
      <w:pPr>
        <w:pStyle w:val="TOC2"/>
        <w:tabs>
          <w:tab w:val="right" w:leader="dot" w:pos="8306"/>
        </w:tabs>
      </w:pPr>
      <w:hyperlink w:anchor="_Toc19135" w:history="1">
        <w:r>
          <w:rPr>
            <w:rFonts w:ascii="仿宋" w:eastAsia="仿宋" w:hAnsi="仿宋" w:cs="仿宋" w:hint="eastAsia"/>
            <w:lang w:eastAsia="zh-CN"/>
          </w:rPr>
          <w:t>(五)、功能性电刺激仪系列项目背景</w:t>
        </w:r>
        <w:r>
          <w:tab/>
        </w:r>
        <w:r>
          <w:fldChar w:fldCharType="begin"/>
        </w:r>
        <w:r>
          <w:instrText xml:space="preserve"> PAGEREF _Toc19135 \h </w:instrText>
        </w:r>
        <w:r>
          <w:fldChar w:fldCharType="separate"/>
        </w:r>
        <w:r>
          <w:t>24</w:t>
        </w:r>
        <w:r>
          <w:fldChar w:fldCharType="end"/>
        </w:r>
      </w:hyperlink>
    </w:p>
    <w:p>
      <w:pPr>
        <w:pStyle w:val="TOC1"/>
        <w:tabs>
          <w:tab w:val="right" w:leader="dot" w:pos="8306"/>
        </w:tabs>
      </w:pPr>
      <w:hyperlink w:anchor="_Toc25276" w:history="1">
        <w:r>
          <w:rPr>
            <w:rFonts w:ascii="仿宋" w:eastAsia="仿宋" w:hAnsi="仿宋" w:cs="仿宋" w:hint="eastAsia"/>
            <w:lang w:eastAsia="zh-CN"/>
          </w:rPr>
          <w:t>七、功能性电刺激仪系列项目计划安排</w:t>
        </w:r>
        <w:r>
          <w:tab/>
        </w:r>
        <w:r>
          <w:fldChar w:fldCharType="begin"/>
        </w:r>
        <w:r>
          <w:instrText xml:space="preserve"> PAGEREF _Toc25276 \h </w:instrText>
        </w:r>
        <w:r>
          <w:fldChar w:fldCharType="separate"/>
        </w:r>
        <w:r>
          <w:t>25</w:t>
        </w:r>
        <w:r>
          <w:fldChar w:fldCharType="end"/>
        </w:r>
      </w:hyperlink>
    </w:p>
    <w:p>
      <w:pPr>
        <w:pStyle w:val="TOC2"/>
        <w:tabs>
          <w:tab w:val="right" w:leader="dot" w:pos="8306"/>
        </w:tabs>
      </w:pPr>
      <w:hyperlink w:anchor="_Toc13513" w:history="1">
        <w:r>
          <w:rPr>
            <w:rFonts w:ascii="仿宋" w:eastAsia="仿宋" w:hAnsi="仿宋" w:cs="仿宋" w:hint="eastAsia"/>
            <w:lang w:eastAsia="zh-CN"/>
          </w:rPr>
          <w:t>(一)、建设周期</w:t>
        </w:r>
        <w:r>
          <w:tab/>
        </w:r>
        <w:r>
          <w:fldChar w:fldCharType="begin"/>
        </w:r>
        <w:r>
          <w:instrText xml:space="preserve"> PAGEREF _Toc13513 \h </w:instrText>
        </w:r>
        <w:r>
          <w:fldChar w:fldCharType="separate"/>
        </w:r>
        <w:r>
          <w:t>25</w:t>
        </w:r>
        <w:r>
          <w:fldChar w:fldCharType="end"/>
        </w:r>
      </w:hyperlink>
    </w:p>
    <w:p>
      <w:pPr>
        <w:pStyle w:val="TOC2"/>
        <w:tabs>
          <w:tab w:val="right" w:leader="dot" w:pos="8306"/>
        </w:tabs>
      </w:pPr>
      <w:hyperlink w:anchor="_Toc16198" w:history="1">
        <w:r>
          <w:rPr>
            <w:rFonts w:ascii="仿宋" w:eastAsia="仿宋" w:hAnsi="仿宋" w:cs="仿宋" w:hint="eastAsia"/>
            <w:lang w:eastAsia="zh-CN"/>
          </w:rPr>
          <w:t>(二)、建设进度</w:t>
        </w:r>
        <w:r>
          <w:tab/>
        </w:r>
        <w:r>
          <w:fldChar w:fldCharType="begin"/>
        </w:r>
        <w:r>
          <w:instrText xml:space="preserve"> PAGEREF _Toc16198 \h </w:instrText>
        </w:r>
        <w:r>
          <w:fldChar w:fldCharType="separate"/>
        </w:r>
        <w:r>
          <w:t>26</w:t>
        </w:r>
        <w:r>
          <w:fldChar w:fldCharType="end"/>
        </w:r>
      </w:hyperlink>
    </w:p>
    <w:p>
      <w:pPr>
        <w:pStyle w:val="TOC2"/>
        <w:tabs>
          <w:tab w:val="right" w:leader="dot" w:pos="8306"/>
        </w:tabs>
      </w:pPr>
      <w:hyperlink w:anchor="_Toc29138" w:history="1">
        <w:r>
          <w:rPr>
            <w:rFonts w:ascii="仿宋" w:eastAsia="仿宋" w:hAnsi="仿宋" w:cs="仿宋" w:hint="eastAsia"/>
            <w:lang w:eastAsia="zh-CN"/>
          </w:rPr>
          <w:t>(三)、进度安排注意事项</w:t>
        </w:r>
        <w:r>
          <w:tab/>
        </w:r>
        <w:r>
          <w:fldChar w:fldCharType="begin"/>
        </w:r>
        <w:r>
          <w:instrText xml:space="preserve"> PAGEREF _Toc29138 \h </w:instrText>
        </w:r>
        <w:r>
          <w:fldChar w:fldCharType="separate"/>
        </w:r>
        <w:r>
          <w:t>27</w:t>
        </w:r>
        <w:r>
          <w:fldChar w:fldCharType="end"/>
        </w:r>
      </w:hyperlink>
    </w:p>
    <w:p>
      <w:pPr>
        <w:pStyle w:val="TOC2"/>
        <w:tabs>
          <w:tab w:val="right" w:leader="dot" w:pos="8306"/>
        </w:tabs>
      </w:pPr>
      <w:hyperlink w:anchor="_Toc10325" w:history="1">
        <w:r>
          <w:rPr>
            <w:rFonts w:ascii="仿宋" w:eastAsia="仿宋" w:hAnsi="仿宋" w:cs="仿宋" w:hint="eastAsia"/>
            <w:lang w:eastAsia="zh-CN"/>
          </w:rPr>
          <w:t>(四)、人力资源配置</w:t>
        </w:r>
        <w:r>
          <w:tab/>
        </w:r>
        <w:r>
          <w:fldChar w:fldCharType="begin"/>
        </w:r>
        <w:r>
          <w:instrText xml:space="preserve"> PAGEREF _Toc10325 \h </w:instrText>
        </w:r>
        <w:r>
          <w:fldChar w:fldCharType="separate"/>
        </w:r>
        <w:r>
          <w:t>28</w:t>
        </w:r>
        <w:r>
          <w:fldChar w:fldCharType="end"/>
        </w:r>
      </w:hyperlink>
    </w:p>
    <w:p>
      <w:pPr>
        <w:pStyle w:val="TOC1"/>
        <w:tabs>
          <w:tab w:val="right" w:leader="dot" w:pos="8306"/>
        </w:tabs>
      </w:pPr>
      <w:hyperlink w:anchor="_Toc3530" w:history="1">
        <w:r>
          <w:rPr>
            <w:rFonts w:ascii="仿宋" w:eastAsia="仿宋" w:hAnsi="仿宋" w:cs="仿宋" w:hint="eastAsia"/>
            <w:lang w:eastAsia="zh-CN"/>
          </w:rPr>
          <w:t>八、功能性电刺激仪系列项目人力资源管理</w:t>
        </w:r>
        <w:r>
          <w:tab/>
        </w:r>
        <w:r>
          <w:fldChar w:fldCharType="begin"/>
        </w:r>
        <w:r>
          <w:instrText xml:space="preserve"> PAGEREF _Toc3530 \h </w:instrText>
        </w:r>
        <w:r>
          <w:fldChar w:fldCharType="separate"/>
        </w:r>
        <w:r>
          <w:t>29</w:t>
        </w:r>
        <w:r>
          <w:fldChar w:fldCharType="end"/>
        </w:r>
      </w:hyperlink>
    </w:p>
    <w:p>
      <w:pPr>
        <w:pStyle w:val="TOC2"/>
        <w:tabs>
          <w:tab w:val="right" w:leader="dot" w:pos="8306"/>
        </w:tabs>
      </w:pPr>
      <w:hyperlink w:anchor="_Toc10274" w:history="1">
        <w:r>
          <w:rPr>
            <w:rFonts w:ascii="仿宋" w:eastAsia="仿宋" w:hAnsi="仿宋" w:cs="仿宋" w:hint="eastAsia"/>
            <w:lang w:eastAsia="zh-CN"/>
          </w:rPr>
          <w:t>(一)、建立健全的预算管理制度</w:t>
        </w:r>
        <w:r>
          <w:tab/>
        </w:r>
        <w:r>
          <w:fldChar w:fldCharType="begin"/>
        </w:r>
        <w:r>
          <w:instrText xml:space="preserve"> PAGEREF _Toc10274 \h </w:instrText>
        </w:r>
        <w:r>
          <w:fldChar w:fldCharType="separate"/>
        </w:r>
        <w:r>
          <w:t>29</w:t>
        </w:r>
        <w:r>
          <w:fldChar w:fldCharType="end"/>
        </w:r>
      </w:hyperlink>
    </w:p>
    <w:p>
      <w:pPr>
        <w:pStyle w:val="TOC2"/>
        <w:tabs>
          <w:tab w:val="right" w:leader="dot" w:pos="8306"/>
        </w:tabs>
      </w:pPr>
      <w:hyperlink w:anchor="_Toc2020" w:history="1">
        <w:r>
          <w:rPr>
            <w:rFonts w:ascii="仿宋" w:eastAsia="仿宋" w:hAnsi="仿宋" w:cs="仿宋" w:hint="eastAsia"/>
            <w:lang w:eastAsia="zh-CN"/>
          </w:rPr>
          <w:t>(二)、加强资金流动监控</w:t>
        </w:r>
        <w:r>
          <w:tab/>
        </w:r>
        <w:r>
          <w:fldChar w:fldCharType="begin"/>
        </w:r>
        <w:r>
          <w:instrText xml:space="preserve"> PAGEREF _Toc2020 \h </w:instrText>
        </w:r>
        <w:r>
          <w:fldChar w:fldCharType="separate"/>
        </w:r>
        <w:r>
          <w:t>31</w:t>
        </w:r>
        <w:r>
          <w:fldChar w:fldCharType="end"/>
        </w:r>
      </w:hyperlink>
    </w:p>
    <w:p>
      <w:pPr>
        <w:pStyle w:val="TOC2"/>
        <w:tabs>
          <w:tab w:val="right" w:leader="dot" w:pos="8306"/>
        </w:tabs>
      </w:pPr>
      <w:hyperlink w:anchor="_Toc28524" w:history="1">
        <w:r>
          <w:rPr>
            <w:rFonts w:ascii="仿宋" w:eastAsia="仿宋" w:hAnsi="仿宋" w:cs="仿宋" w:hint="eastAsia"/>
            <w:lang w:eastAsia="zh-CN"/>
          </w:rPr>
          <w:t>(三)、制定完善的风险控制机制</w:t>
        </w:r>
        <w:r>
          <w:tab/>
        </w:r>
        <w:r>
          <w:fldChar w:fldCharType="begin"/>
        </w:r>
        <w:r>
          <w:instrText xml:space="preserve"> PAGEREF _Toc28524 \h </w:instrText>
        </w:r>
        <w:r>
          <w:fldChar w:fldCharType="separate"/>
        </w:r>
        <w:r>
          <w:t>32</w:t>
        </w:r>
        <w:r>
          <w:fldChar w:fldCharType="end"/>
        </w:r>
      </w:hyperlink>
    </w:p>
    <w:p>
      <w:pPr>
        <w:pStyle w:val="TOC2"/>
        <w:tabs>
          <w:tab w:val="right" w:leader="dot" w:pos="8306"/>
        </w:tabs>
      </w:pPr>
      <w:hyperlink w:anchor="_Toc10968" w:history="1">
        <w:r>
          <w:rPr>
            <w:rFonts w:ascii="仿宋" w:eastAsia="仿宋" w:hAnsi="仿宋" w:cs="仿宋" w:hint="eastAsia"/>
            <w:lang w:eastAsia="zh-CN"/>
          </w:rPr>
          <w:t>(四)、优化成本管理</w:t>
        </w:r>
        <w:r>
          <w:tab/>
        </w:r>
        <w:r>
          <w:fldChar w:fldCharType="begin"/>
        </w:r>
        <w:r>
          <w:instrText xml:space="preserve"> PAGEREF _Toc10968 \h </w:instrText>
        </w:r>
        <w:r>
          <w:fldChar w:fldCharType="separate"/>
        </w:r>
        <w:r>
          <w:t>34</w:t>
        </w:r>
        <w:r>
          <w:fldChar w:fldCharType="end"/>
        </w:r>
      </w:hyperlink>
    </w:p>
    <w:p>
      <w:pPr>
        <w:pStyle w:val="TOC1"/>
        <w:tabs>
          <w:tab w:val="right" w:leader="dot" w:pos="8306"/>
        </w:tabs>
      </w:pPr>
      <w:hyperlink w:anchor="_Toc20283" w:history="1">
        <w:r>
          <w:rPr>
            <w:rFonts w:ascii="仿宋" w:eastAsia="仿宋" w:hAnsi="仿宋" w:cs="仿宋" w:hint="eastAsia"/>
            <w:lang w:eastAsia="zh-CN"/>
          </w:rPr>
          <w:t>九、功能性电刺激仪系列项目经营效益</w:t>
        </w:r>
        <w:r>
          <w:tab/>
        </w:r>
        <w:r>
          <w:fldChar w:fldCharType="begin"/>
        </w:r>
        <w:r>
          <w:instrText xml:space="preserve"> PAGEREF _Toc20283 \h </w:instrText>
        </w:r>
        <w:r>
          <w:fldChar w:fldCharType="separate"/>
        </w:r>
        <w:r>
          <w:t>35</w:t>
        </w:r>
        <w:r>
          <w:fldChar w:fldCharType="end"/>
        </w:r>
      </w:hyperlink>
    </w:p>
    <w:p>
      <w:pPr>
        <w:pStyle w:val="TOC2"/>
        <w:tabs>
          <w:tab w:val="right" w:leader="dot" w:pos="8306"/>
        </w:tabs>
      </w:pPr>
      <w:hyperlink w:anchor="_Toc6161" w:history="1">
        <w:r>
          <w:rPr>
            <w:rFonts w:ascii="仿宋" w:eastAsia="仿宋" w:hAnsi="仿宋" w:cs="仿宋" w:hint="eastAsia"/>
            <w:lang w:eastAsia="zh-CN"/>
          </w:rPr>
          <w:t>(一)、经济评价财务测算</w:t>
        </w:r>
        <w:r>
          <w:tab/>
        </w:r>
        <w:r>
          <w:fldChar w:fldCharType="begin"/>
        </w:r>
        <w:r>
          <w:instrText xml:space="preserve"> PAGEREF _Toc6161 \h </w:instrText>
        </w:r>
        <w:r>
          <w:fldChar w:fldCharType="separate"/>
        </w:r>
        <w:r>
          <w:t>35</w:t>
        </w:r>
        <w:r>
          <w:fldChar w:fldCharType="end"/>
        </w:r>
      </w:hyperlink>
    </w:p>
    <w:p>
      <w:pPr>
        <w:pStyle w:val="TOC2"/>
        <w:tabs>
          <w:tab w:val="right" w:leader="dot" w:pos="8306"/>
        </w:tabs>
      </w:pPr>
      <w:hyperlink w:anchor="_Toc11715" w:history="1">
        <w:r>
          <w:rPr>
            <w:rFonts w:ascii="仿宋" w:eastAsia="仿宋" w:hAnsi="仿宋" w:cs="仿宋" w:hint="eastAsia"/>
            <w:lang w:eastAsia="zh-CN"/>
          </w:rPr>
          <w:t>(二)、功能性电刺激仪系列项目盈利能力分析</w:t>
        </w:r>
        <w:r>
          <w:tab/>
        </w:r>
        <w:r>
          <w:fldChar w:fldCharType="begin"/>
        </w:r>
        <w:r>
          <w:instrText xml:space="preserve"> PAGEREF _Toc11715 \h </w:instrText>
        </w:r>
        <w:r>
          <w:fldChar w:fldCharType="separate"/>
        </w:r>
        <w:r>
          <w:t>37</w:t>
        </w:r>
        <w:r>
          <w:fldChar w:fldCharType="end"/>
        </w:r>
      </w:hyperlink>
    </w:p>
    <w:p>
      <w:pPr>
        <w:pStyle w:val="TOC1"/>
        <w:tabs>
          <w:tab w:val="right" w:leader="dot" w:pos="8306"/>
        </w:tabs>
      </w:pPr>
      <w:hyperlink w:anchor="_Toc9602" w:history="1">
        <w:r>
          <w:rPr>
            <w:rFonts w:ascii="仿宋" w:eastAsia="仿宋" w:hAnsi="仿宋" w:cs="仿宋" w:hint="eastAsia"/>
            <w:lang w:eastAsia="zh-CN"/>
          </w:rPr>
          <w:t>十、功能性电刺激仪系列项目社会影响</w:t>
        </w:r>
        <w:r>
          <w:tab/>
        </w:r>
        <w:r>
          <w:fldChar w:fldCharType="begin"/>
        </w:r>
        <w:r>
          <w:instrText xml:space="preserve"> PAGEREF _Toc9602 \h </w:instrText>
        </w:r>
        <w:r>
          <w:fldChar w:fldCharType="separate"/>
        </w:r>
        <w:r>
          <w:t>37</w:t>
        </w:r>
        <w:r>
          <w:fldChar w:fldCharType="end"/>
        </w:r>
      </w:hyperlink>
    </w:p>
    <w:p>
      <w:pPr>
        <w:pStyle w:val="TOC2"/>
        <w:tabs>
          <w:tab w:val="right" w:leader="dot" w:pos="8306"/>
        </w:tabs>
      </w:pPr>
      <w:hyperlink w:anchor="_Toc14197" w:history="1">
        <w:r>
          <w:rPr>
            <w:rFonts w:ascii="仿宋" w:eastAsia="仿宋" w:hAnsi="仿宋" w:cs="仿宋" w:hint="eastAsia"/>
            <w:lang w:eastAsia="zh-CN"/>
          </w:rPr>
          <w:t>(一)、社会责任与义务</w:t>
        </w:r>
        <w:r>
          <w:tab/>
        </w:r>
        <w:r>
          <w:fldChar w:fldCharType="begin"/>
        </w:r>
        <w:r>
          <w:instrText xml:space="preserve"> PAGEREF _Toc14197 \h </w:instrText>
        </w:r>
        <w:r>
          <w:fldChar w:fldCharType="separate"/>
        </w:r>
        <w:r>
          <w:t>37</w:t>
        </w:r>
        <w:r>
          <w:fldChar w:fldCharType="end"/>
        </w:r>
      </w:hyperlink>
    </w:p>
    <w:p>
      <w:pPr>
        <w:pStyle w:val="TOC2"/>
        <w:tabs>
          <w:tab w:val="right" w:leader="dot" w:pos="8306"/>
        </w:tabs>
      </w:pPr>
      <w:hyperlink w:anchor="_Toc27387" w:history="1">
        <w:r>
          <w:rPr>
            <w:rFonts w:ascii="仿宋" w:eastAsia="仿宋" w:hAnsi="仿宋" w:cs="仿宋" w:hint="eastAsia"/>
            <w:lang w:eastAsia="zh-CN"/>
          </w:rPr>
          <w:t>(二)、社会参与与沟通</w:t>
        </w:r>
        <w:r>
          <w:tab/>
        </w:r>
        <w:r>
          <w:fldChar w:fldCharType="begin"/>
        </w:r>
        <w:r>
          <w:instrText xml:space="preserve"> PAGEREF _Toc27387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85" w:history="1">
        <w:r>
          <w:rPr>
            <w:rFonts w:ascii="仿宋" w:eastAsia="仿宋" w:hAnsi="仿宋" w:cs="仿宋" w:hint="eastAsia"/>
            <w:lang w:eastAsia="zh-CN"/>
          </w:rPr>
          <w:t>十一、功能性电刺激仪系列项目风险管理</w:t>
        </w:r>
        <w:r>
          <w:tab/>
        </w:r>
        <w:r>
          <w:fldChar w:fldCharType="begin"/>
        </w:r>
        <w:r>
          <w:instrText xml:space="preserve"> PAGEREF _Toc21885 \h </w:instrText>
        </w:r>
        <w:r>
          <w:fldChar w:fldCharType="separate"/>
        </w:r>
        <w:r>
          <w:t>39</w:t>
        </w:r>
        <w:r>
          <w:fldChar w:fldCharType="end"/>
        </w:r>
      </w:hyperlink>
    </w:p>
    <w:p>
      <w:pPr>
        <w:pStyle w:val="TOC2"/>
        <w:tabs>
          <w:tab w:val="right" w:leader="dot" w:pos="8306"/>
        </w:tabs>
      </w:pPr>
      <w:hyperlink w:anchor="_Toc810" w:history="1">
        <w:r>
          <w:rPr>
            <w:rFonts w:ascii="仿宋" w:eastAsia="仿宋" w:hAnsi="仿宋" w:cs="仿宋" w:hint="eastAsia"/>
            <w:lang w:eastAsia="zh-CN"/>
          </w:rPr>
          <w:t>(一)、风险识别与评估</w:t>
        </w:r>
        <w:r>
          <w:tab/>
        </w:r>
        <w:r>
          <w:fldChar w:fldCharType="begin"/>
        </w:r>
        <w:r>
          <w:instrText xml:space="preserve"> PAGEREF _Toc810 \h </w:instrText>
        </w:r>
        <w:r>
          <w:fldChar w:fldCharType="separate"/>
        </w:r>
        <w:r>
          <w:t>39</w:t>
        </w:r>
        <w:r>
          <w:fldChar w:fldCharType="end"/>
        </w:r>
      </w:hyperlink>
    </w:p>
    <w:p>
      <w:pPr>
        <w:pStyle w:val="TOC2"/>
        <w:tabs>
          <w:tab w:val="right" w:leader="dot" w:pos="8306"/>
        </w:tabs>
      </w:pPr>
      <w:hyperlink w:anchor="_Toc32058" w:history="1">
        <w:r>
          <w:rPr>
            <w:rFonts w:ascii="仿宋" w:eastAsia="仿宋" w:hAnsi="仿宋" w:cs="仿宋" w:hint="eastAsia"/>
            <w:lang w:eastAsia="zh-CN"/>
          </w:rPr>
          <w:t>(二)、风险应对策略</w:t>
        </w:r>
        <w:r>
          <w:tab/>
        </w:r>
        <w:r>
          <w:fldChar w:fldCharType="begin"/>
        </w:r>
        <w:r>
          <w:instrText xml:space="preserve"> PAGEREF _Toc32058 \h </w:instrText>
        </w:r>
        <w:r>
          <w:fldChar w:fldCharType="separate"/>
        </w:r>
        <w:r>
          <w:t>40</w:t>
        </w:r>
        <w:r>
          <w:fldChar w:fldCharType="end"/>
        </w:r>
      </w:hyperlink>
    </w:p>
    <w:p>
      <w:pPr>
        <w:pStyle w:val="TOC2"/>
        <w:tabs>
          <w:tab w:val="right" w:leader="dot" w:pos="8306"/>
        </w:tabs>
      </w:pPr>
      <w:hyperlink w:anchor="_Toc26036" w:history="1">
        <w:r>
          <w:rPr>
            <w:rFonts w:ascii="仿宋" w:eastAsia="仿宋" w:hAnsi="仿宋" w:cs="仿宋" w:hint="eastAsia"/>
            <w:lang w:eastAsia="zh-CN"/>
          </w:rPr>
          <w:t>(三)、风险监控与控制</w:t>
        </w:r>
        <w:r>
          <w:tab/>
        </w:r>
        <w:r>
          <w:fldChar w:fldCharType="begin"/>
        </w:r>
        <w:r>
          <w:instrText xml:space="preserve"> PAGEREF _Toc26036 \h </w:instrText>
        </w:r>
        <w:r>
          <w:fldChar w:fldCharType="separate"/>
        </w:r>
        <w:r>
          <w:t>42</w:t>
        </w:r>
        <w:r>
          <w:fldChar w:fldCharType="end"/>
        </w:r>
      </w:hyperlink>
    </w:p>
    <w:p>
      <w:pPr>
        <w:pStyle w:val="TOC1"/>
        <w:tabs>
          <w:tab w:val="right" w:leader="dot" w:pos="8306"/>
        </w:tabs>
      </w:pPr>
      <w:hyperlink w:anchor="_Toc18552" w:history="1">
        <w:r>
          <w:rPr>
            <w:rFonts w:ascii="仿宋" w:eastAsia="仿宋" w:hAnsi="仿宋" w:cs="仿宋" w:hint="eastAsia"/>
            <w:lang w:eastAsia="zh-CN"/>
          </w:rPr>
          <w:t>十二、功能性电刺激仪系列项目技术管理</w:t>
        </w:r>
        <w:r>
          <w:tab/>
        </w:r>
        <w:r>
          <w:fldChar w:fldCharType="begin"/>
        </w:r>
        <w:r>
          <w:instrText xml:space="preserve"> PAGEREF _Toc18552 \h </w:instrText>
        </w:r>
        <w:r>
          <w:fldChar w:fldCharType="separate"/>
        </w:r>
        <w:r>
          <w:t>43</w:t>
        </w:r>
        <w:r>
          <w:fldChar w:fldCharType="end"/>
        </w:r>
      </w:hyperlink>
    </w:p>
    <w:p>
      <w:pPr>
        <w:pStyle w:val="TOC2"/>
        <w:tabs>
          <w:tab w:val="right" w:leader="dot" w:pos="8306"/>
        </w:tabs>
      </w:pPr>
      <w:hyperlink w:anchor="_Toc11017" w:history="1">
        <w:r>
          <w:rPr>
            <w:rFonts w:ascii="仿宋" w:eastAsia="仿宋" w:hAnsi="仿宋" w:cs="仿宋" w:hint="eastAsia"/>
            <w:lang w:eastAsia="zh-CN"/>
          </w:rPr>
          <w:t>(一)、技术方案选用方向</w:t>
        </w:r>
        <w:r>
          <w:tab/>
        </w:r>
        <w:r>
          <w:fldChar w:fldCharType="begin"/>
        </w:r>
        <w:r>
          <w:instrText xml:space="preserve"> PAGEREF _Toc11017 \h </w:instrText>
        </w:r>
        <w:r>
          <w:fldChar w:fldCharType="separate"/>
        </w:r>
        <w:r>
          <w:t>43</w:t>
        </w:r>
        <w:r>
          <w:fldChar w:fldCharType="end"/>
        </w:r>
      </w:hyperlink>
    </w:p>
    <w:p>
      <w:pPr>
        <w:pStyle w:val="TOC2"/>
        <w:tabs>
          <w:tab w:val="right" w:leader="dot" w:pos="8306"/>
        </w:tabs>
      </w:pPr>
      <w:hyperlink w:anchor="_Toc1135" w:history="1">
        <w:r>
          <w:rPr>
            <w:rFonts w:ascii="仿宋" w:eastAsia="仿宋" w:hAnsi="仿宋" w:cs="仿宋" w:hint="eastAsia"/>
            <w:lang w:eastAsia="zh-CN"/>
          </w:rPr>
          <w:t>(二)、工艺技术方案选用原则</w:t>
        </w:r>
        <w:r>
          <w:tab/>
        </w:r>
        <w:r>
          <w:fldChar w:fldCharType="begin"/>
        </w:r>
        <w:r>
          <w:instrText xml:space="preserve"> PAGEREF _Toc1135 \h </w:instrText>
        </w:r>
        <w:r>
          <w:fldChar w:fldCharType="separate"/>
        </w:r>
        <w:r>
          <w:t>45</w:t>
        </w:r>
        <w:r>
          <w:fldChar w:fldCharType="end"/>
        </w:r>
      </w:hyperlink>
    </w:p>
    <w:p>
      <w:pPr>
        <w:pStyle w:val="TOC2"/>
        <w:tabs>
          <w:tab w:val="right" w:leader="dot" w:pos="8306"/>
        </w:tabs>
      </w:pPr>
      <w:hyperlink w:anchor="_Toc20446" w:history="1">
        <w:r>
          <w:rPr>
            <w:rFonts w:ascii="仿宋" w:eastAsia="仿宋" w:hAnsi="仿宋" w:cs="仿宋" w:hint="eastAsia"/>
            <w:lang w:eastAsia="zh-CN"/>
          </w:rPr>
          <w:t>(三)、工艺技术方案要求</w:t>
        </w:r>
        <w:r>
          <w:tab/>
        </w:r>
        <w:r>
          <w:fldChar w:fldCharType="begin"/>
        </w:r>
        <w:r>
          <w:instrText xml:space="preserve"> PAGEREF _Toc20446 \h </w:instrText>
        </w:r>
        <w:r>
          <w:fldChar w:fldCharType="separate"/>
        </w:r>
        <w:r>
          <w:t>47</w:t>
        </w:r>
        <w:r>
          <w:fldChar w:fldCharType="end"/>
        </w:r>
      </w:hyperlink>
    </w:p>
    <w:p>
      <w:pPr>
        <w:pStyle w:val="TOC1"/>
        <w:tabs>
          <w:tab w:val="right" w:leader="dot" w:pos="8306"/>
        </w:tabs>
      </w:pPr>
      <w:hyperlink w:anchor="_Toc5596" w:history="1">
        <w:r>
          <w:rPr>
            <w:rFonts w:ascii="仿宋" w:eastAsia="仿宋" w:hAnsi="仿宋" w:cs="仿宋" w:hint="eastAsia"/>
            <w:lang w:eastAsia="zh-CN"/>
          </w:rPr>
          <w:t>十三、营销与推广策略</w:t>
        </w:r>
        <w:r>
          <w:tab/>
        </w:r>
        <w:r>
          <w:fldChar w:fldCharType="begin"/>
        </w:r>
        <w:r>
          <w:instrText xml:space="preserve"> PAGEREF _Toc5596 \h </w:instrText>
        </w:r>
        <w:r>
          <w:fldChar w:fldCharType="separate"/>
        </w:r>
        <w:r>
          <w:t>50</w:t>
        </w:r>
        <w:r>
          <w:fldChar w:fldCharType="end"/>
        </w:r>
      </w:hyperlink>
    </w:p>
    <w:p>
      <w:pPr>
        <w:pStyle w:val="TOC2"/>
        <w:tabs>
          <w:tab w:val="right" w:leader="dot" w:pos="8306"/>
        </w:tabs>
      </w:pPr>
      <w:hyperlink w:anchor="_Toc32115" w:history="1">
        <w:r>
          <w:rPr>
            <w:rFonts w:ascii="仿宋" w:eastAsia="仿宋" w:hAnsi="仿宋" w:cs="仿宋" w:hint="eastAsia"/>
            <w:lang w:eastAsia="zh-CN"/>
          </w:rPr>
          <w:t>(一)、产品/服务定位与特点</w:t>
        </w:r>
        <w:r>
          <w:tab/>
        </w:r>
        <w:r>
          <w:fldChar w:fldCharType="begin"/>
        </w:r>
        <w:r>
          <w:instrText xml:space="preserve"> PAGEREF _Toc32115 \h </w:instrText>
        </w:r>
        <w:r>
          <w:fldChar w:fldCharType="separate"/>
        </w:r>
        <w:r>
          <w:t>50</w:t>
        </w:r>
        <w:r>
          <w:fldChar w:fldCharType="end"/>
        </w:r>
      </w:hyperlink>
    </w:p>
    <w:p>
      <w:pPr>
        <w:pStyle w:val="TOC2"/>
        <w:tabs>
          <w:tab w:val="right" w:leader="dot" w:pos="8306"/>
        </w:tabs>
      </w:pPr>
      <w:hyperlink w:anchor="_Toc17063" w:history="1">
        <w:r>
          <w:rPr>
            <w:rFonts w:ascii="仿宋" w:eastAsia="仿宋" w:hAnsi="仿宋" w:cs="仿宋" w:hint="eastAsia"/>
            <w:lang w:eastAsia="zh-CN"/>
          </w:rPr>
          <w:t>(二)、市场定位与竞争分析</w:t>
        </w:r>
        <w:r>
          <w:tab/>
        </w:r>
        <w:r>
          <w:fldChar w:fldCharType="begin"/>
        </w:r>
        <w:r>
          <w:instrText xml:space="preserve"> PAGEREF _Toc17063 \h </w:instrText>
        </w:r>
        <w:r>
          <w:fldChar w:fldCharType="separate"/>
        </w:r>
        <w:r>
          <w:t>51</w:t>
        </w:r>
        <w:r>
          <w:fldChar w:fldCharType="end"/>
        </w:r>
      </w:hyperlink>
    </w:p>
    <w:p>
      <w:pPr>
        <w:pStyle w:val="TOC2"/>
        <w:tabs>
          <w:tab w:val="right" w:leader="dot" w:pos="8306"/>
        </w:tabs>
      </w:pPr>
      <w:hyperlink w:anchor="_Toc17680" w:history="1">
        <w:r>
          <w:rPr>
            <w:rFonts w:ascii="仿宋" w:eastAsia="仿宋" w:hAnsi="仿宋" w:cs="仿宋" w:hint="eastAsia"/>
            <w:lang w:eastAsia="zh-CN"/>
          </w:rPr>
          <w:t>(三)、营销渠道与策略</w:t>
        </w:r>
        <w:r>
          <w:tab/>
        </w:r>
        <w:r>
          <w:fldChar w:fldCharType="begin"/>
        </w:r>
        <w:r>
          <w:instrText xml:space="preserve"> PAGEREF _Toc17680 \h </w:instrText>
        </w:r>
        <w:r>
          <w:fldChar w:fldCharType="separate"/>
        </w:r>
        <w:r>
          <w:t>52</w:t>
        </w:r>
        <w:r>
          <w:fldChar w:fldCharType="end"/>
        </w:r>
      </w:hyperlink>
    </w:p>
    <w:p>
      <w:pPr>
        <w:pStyle w:val="TOC2"/>
        <w:tabs>
          <w:tab w:val="right" w:leader="dot" w:pos="8306"/>
        </w:tabs>
      </w:pPr>
      <w:hyperlink w:anchor="_Toc13812" w:history="1">
        <w:r>
          <w:rPr>
            <w:rFonts w:ascii="仿宋" w:eastAsia="仿宋" w:hAnsi="仿宋" w:cs="仿宋" w:hint="eastAsia"/>
            <w:lang w:eastAsia="zh-CN"/>
          </w:rPr>
          <w:t>(四)、推广与宣传活动</w:t>
        </w:r>
        <w:r>
          <w:tab/>
        </w:r>
        <w:r>
          <w:fldChar w:fldCharType="begin"/>
        </w:r>
        <w:r>
          <w:instrText xml:space="preserve"> PAGEREF _Toc13812 \h </w:instrText>
        </w:r>
        <w:r>
          <w:fldChar w:fldCharType="separate"/>
        </w:r>
        <w:r>
          <w:t>53</w:t>
        </w:r>
        <w:r>
          <w:fldChar w:fldCharType="end"/>
        </w:r>
      </w:hyperlink>
    </w:p>
    <w:p>
      <w:pPr>
        <w:pStyle w:val="TOC1"/>
        <w:tabs>
          <w:tab w:val="right" w:leader="dot" w:pos="8306"/>
        </w:tabs>
      </w:pPr>
      <w:hyperlink w:anchor="_Toc28764" w:history="1">
        <w:r>
          <w:rPr>
            <w:rFonts w:ascii="仿宋" w:eastAsia="仿宋" w:hAnsi="仿宋" w:cs="仿宋" w:hint="eastAsia"/>
            <w:lang w:eastAsia="zh-CN"/>
          </w:rPr>
          <w:t>十四、功能性电刺激仪系列项目工程方案分析</w:t>
        </w:r>
        <w:r>
          <w:tab/>
        </w:r>
        <w:r>
          <w:fldChar w:fldCharType="begin"/>
        </w:r>
        <w:r>
          <w:instrText xml:space="preserve"> PAGEREF _Toc28764 \h </w:instrText>
        </w:r>
        <w:r>
          <w:fldChar w:fldCharType="separate"/>
        </w:r>
        <w:r>
          <w:t>59</w:t>
        </w:r>
        <w:r>
          <w:fldChar w:fldCharType="end"/>
        </w:r>
      </w:hyperlink>
    </w:p>
    <w:p>
      <w:pPr>
        <w:pStyle w:val="TOC2"/>
        <w:tabs>
          <w:tab w:val="right" w:leader="dot" w:pos="8306"/>
        </w:tabs>
      </w:pPr>
      <w:hyperlink w:anchor="_Toc31127" w:history="1">
        <w:r>
          <w:rPr>
            <w:rFonts w:ascii="仿宋" w:eastAsia="仿宋" w:hAnsi="仿宋" w:cs="仿宋" w:hint="eastAsia"/>
            <w:lang w:eastAsia="zh-CN"/>
          </w:rPr>
          <w:t>(一)、建筑工程设计原则</w:t>
        </w:r>
        <w:r>
          <w:tab/>
        </w:r>
        <w:r>
          <w:fldChar w:fldCharType="begin"/>
        </w:r>
        <w:r>
          <w:instrText xml:space="preserve"> PAGEREF _Toc31127 \h </w:instrText>
        </w:r>
        <w:r>
          <w:fldChar w:fldCharType="separate"/>
        </w:r>
        <w:r>
          <w:t>59</w:t>
        </w:r>
        <w:r>
          <w:fldChar w:fldCharType="end"/>
        </w:r>
      </w:hyperlink>
    </w:p>
    <w:p>
      <w:pPr>
        <w:pStyle w:val="TOC2"/>
        <w:tabs>
          <w:tab w:val="right" w:leader="dot" w:pos="8306"/>
        </w:tabs>
      </w:pPr>
      <w:hyperlink w:anchor="_Toc21884" w:history="1">
        <w:r>
          <w:rPr>
            <w:rFonts w:ascii="仿宋" w:eastAsia="仿宋" w:hAnsi="仿宋" w:cs="仿宋" w:hint="eastAsia"/>
            <w:lang w:eastAsia="zh-CN"/>
          </w:rPr>
          <w:t>(二)、土建工程建设指标</w:t>
        </w:r>
        <w:r>
          <w:tab/>
        </w:r>
        <w:r>
          <w:fldChar w:fldCharType="begin"/>
        </w:r>
        <w:r>
          <w:instrText xml:space="preserve"> PAGEREF _Toc21884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39"/>
      <w:r>
        <w:rPr>
          <w:rFonts w:ascii="仿宋" w:eastAsia="仿宋" w:hAnsi="仿宋" w:cs="仿宋" w:hint="eastAsia"/>
          <w:sz w:val="28"/>
          <w:lang w:eastAsia="zh-CN"/>
        </w:rPr>
        <w:t>一、功能性电刺激仪系列项目建设背景及必要性分析</w:t>
      </w:r>
      <w:bookmarkEnd w:id="2"/>
    </w:p>
    <w:p>
      <w:pPr>
        <w:pStyle w:val="Heading2"/>
        <w:rPr>
          <w:rFonts w:ascii="仿宋" w:eastAsia="仿宋" w:hAnsi="仿宋" w:cs="仿宋" w:hint="eastAsia"/>
          <w:lang w:eastAsia="zh-CN"/>
        </w:rPr>
      </w:pPr>
      <w:bookmarkStart w:id="3" w:name="_Toc25650"/>
      <w:r>
        <w:rPr>
          <w:rFonts w:ascii="仿宋" w:eastAsia="仿宋" w:hAnsi="仿宋" w:cs="仿宋" w:hint="eastAsia"/>
          <w:lang w:eastAsia="zh-CN"/>
        </w:rPr>
        <w:t>(一)、功能性电刺激仪系列项目背景分析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性电刺激仪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性电刺激仪系列项目在这个潮流中的定位。同时，我们将关注行业内涌现的新兴机遇，以便功能性电刺激仪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性电刺激仪系列项目提供了强大的发展动力。我们将聚焦于行业内最新的技术发展趋势，包括但不限于人工智能、大数据分析、物联网等领域。通过深度的技术研究，我们将确保功能性电刺激仪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性电刺激仪系列项目发展的源泉。我们将投入更多的精力对市场需求进行深入剖析，超越表面的需求，深入挖掘潜在的市场痛点和机遇。通过对市场需求的细致了解，功能性电刺激仪系列项目将更有针对性地设计解决方案，满足市场的多样化需求，从而更好地促进功能性电刺激仪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性电刺激仪系列项目战略至关重要。我们将对竞争态势进行更为深入的分析，包括但不限于市场份额、产品特点、客户满意度等多个维度。通过深度的竞争分析，功能性电刺激仪系列项目将能够更准确地把握市场脉搏，制定具有竞争力的功能性电刺激仪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能性电刺激仪系列项目的发展具有直接的影响。我们将进行更为全面的法规和政策分析，了解行业发展中的潜在法律风险和合规挑战。通过充分了解和遵守相关法规，功能性电刺激仪系列项目将确保在法律框架内合法合规运营，为功能性电刺激仪系列项目的稳健发展提供有力支持。</w:t>
      </w:r>
    </w:p>
    <w:p>
      <w:pPr>
        <w:pStyle w:val="Heading2"/>
        <w:ind w:firstLine="560" w:firstLineChars="200"/>
        <w:rPr>
          <w:rFonts w:ascii="仿宋" w:eastAsia="仿宋" w:hAnsi="仿宋" w:cs="仿宋" w:hint="eastAsia"/>
          <w:sz w:val="28"/>
          <w:lang w:eastAsia="zh-CN"/>
        </w:rPr>
      </w:pPr>
      <w:bookmarkStart w:id="4" w:name="_Toc29343"/>
      <w:r>
        <w:rPr>
          <w:rFonts w:ascii="仿宋" w:eastAsia="仿宋" w:hAnsi="仿宋" w:cs="仿宋" w:hint="eastAsia"/>
          <w:sz w:val="28"/>
          <w:lang w:eastAsia="zh-CN"/>
        </w:rPr>
        <w:t>(二)、功能性电刺激仪系列项目建设必要性分析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建设的迫切性源于对行业发展趋势的深刻洞察。我们正处于一个行业变革的时代，科技创新、数字化转型成为企业发展的关键动力。功能性电刺激仪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建设不仅仅是为了跟上潮流，更是为了通过技术创新推动企业的持续发展。通过引入先进的技术和解决方案，功能性电刺激仪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性电刺激仪系列项目的建设成为必然选择，通过提高产品质量、拓展服务领域，从而在竞争中获得更多的机会。功能性电刺激仪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能性电刺激仪系列项目建设的必要性体现在对客户需求更精准的满足。通过功能性电刺激仪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建设的背后是对企业持续创新的追求。只有通过不断创新，企业才能在竞争中立于不败之地。功能性电刺激仪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040"/>
      <w:r>
        <w:rPr>
          <w:rFonts w:ascii="仿宋" w:eastAsia="仿宋" w:hAnsi="仿宋" w:cs="仿宋" w:hint="eastAsia"/>
          <w:sz w:val="28"/>
          <w:lang w:eastAsia="zh-CN"/>
        </w:rPr>
        <w:t>二、功能性电刺激仪系列项目危机管理</w:t>
      </w:r>
      <w:bookmarkEnd w:id="5"/>
    </w:p>
    <w:p>
      <w:pPr>
        <w:pStyle w:val="Heading2"/>
        <w:rPr>
          <w:rFonts w:ascii="仿宋" w:eastAsia="仿宋" w:hAnsi="仿宋" w:cs="仿宋" w:hint="eastAsia"/>
          <w:lang w:eastAsia="zh-CN"/>
        </w:rPr>
      </w:pPr>
      <w:bookmarkStart w:id="6" w:name="_Toc257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项目危机管理中，危机预警与识别是确保功能性电刺激仪系列项目稳健运行的核心步骤。通过建立全面的监测机制，功能性电刺激仪系列项目团队旨在及时发现和理解潜在的风险和危机因素，以便采取及时的预防和应对措施，确保功能性电刺激仪系列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性电刺激仪系列项目团队全面分析了整个功能性电刺激仪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能性电刺激仪系列项目团队着重于明确定义功能性电刺激仪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能性电刺激仪系列项目进展的持续监控，团队能够及时发现潜在问题并作出迅速反应。功能性电刺激仪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性电刺激仪系列项目得以更有序、可控地推进。</w:t>
      </w:r>
    </w:p>
    <w:p>
      <w:pPr>
        <w:pStyle w:val="Heading2"/>
        <w:ind w:firstLine="560" w:firstLineChars="200"/>
        <w:rPr>
          <w:rFonts w:ascii="仿宋" w:eastAsia="仿宋" w:hAnsi="仿宋" w:cs="仿宋" w:hint="eastAsia"/>
          <w:sz w:val="28"/>
          <w:lang w:eastAsia="zh-CN"/>
        </w:rPr>
      </w:pPr>
      <w:bookmarkStart w:id="7" w:name="_Toc313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在危机发生时，功能性电刺激仪系列项目团队立即行动，成立了应急小组。该小组的任务是迅速制定并实施紧急应对措施，以最小化潜在损失。以下是采取的主要措施：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暂停功能性电刺激仪系列项目进度：为遏制危机蔓延，功能性电刺激仪系列项目暂时停止进行，以便全面评估当前状况。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资源重新分配：重新评估功能性电刺激仪系列项目资源的分配，确保最大限度地减小损失。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实时沟通：与关键利益相关者建立实时沟通机制，向他们传递功能性电刺激仪系列项目危机的实际状况，保障功能性电刺激仪系列项目核心利益。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在紧急应对的同时，功能性电刺激仪系列项目团队强调了团队协作和有效沟通的重要性。以下是团队协作的关键举措：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信息共享机制：建立了信息共享平台，确保团队成员能够及时获取功能性电刺激仪系列项目危机的实时信息。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领导者沟通：功能性电刺激仪系列项目领导者通过定期会议和即时沟通工具，指导团队应对危机，保持团队稳定运行。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随着危机得到初步控制，功能性电刺激仪系列项目团队转向制定恢复计划，以确保功能性电刺激仪系列项目能够从中迅速恢复。主要恢复计划包括：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修复受损的进度计划：重新评估功能性电刺激仪系列项目进度，制定修复计划，确保功能性电刺激仪系列项目尽快回归正常进程。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重新调整资源分配：优化资源分配，确保功能性电刺激仪系列项目在有限资源下高效运转。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风险管理机制加强：对功能性电刺激仪系列项目风险进行全面评估，制定更强化的风险管理策略，以预防未来可能的危机。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82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904"/>
      <w:r>
        <w:rPr>
          <w:rFonts w:ascii="仿宋" w:eastAsia="仿宋" w:hAnsi="仿宋" w:cs="仿宋" w:hint="eastAsia"/>
          <w:lang w:eastAsia="zh-CN"/>
        </w:rPr>
        <w:t>(一)、功能性电刺激仪系列行业分析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行业一直以来都是市场的关注焦点。行业内的发展趋势、竞争态势以及潜在机会都对功能性电刺激仪系列项目的推进产生深远的影响。通过深入研究行业的整体概貌，我们将更好地理解行业的核心特征，为功能性电刺激仪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行业，技术一直是推动创新和发展的关键因素。我们将对当前技术趋势进行详尽分析，包括但不限于人工智能、大数据应用、先进制造技术等。这有助于功能性电刺激仪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性电刺激仪系列项目成功的基础。我们将对主要竞争对手进行深入研究，包括其市场份额、产品特点、市场定位等。通过全面了解竞争对手的优势和劣势，功能性电刺激仪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414"/>
      <w:r>
        <w:rPr>
          <w:rFonts w:ascii="仿宋" w:eastAsia="仿宋" w:hAnsi="仿宋" w:cs="仿宋" w:hint="eastAsia"/>
          <w:sz w:val="28"/>
          <w:lang w:eastAsia="zh-CN"/>
        </w:rPr>
        <w:t>(二)、功能性电刺激仪系列市场分析预测</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性电刺激仪系列市场未来的增长趋势。这包括市场的整体规模、各细分领域的发展趋势等。功能性电刺激仪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性电刺激仪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功能性电刺激仪系列项目实施过程中需要充分考虑的因素。我们将对市场风险进行全面评估，包括但不限于政策法规风险、市场竞争风险、技术变革风险等。通过对潜在风险的深入分析，功能性电刺激仪系列项目可以制定相应的风险缓解策略，降低不确定性对功能性电刺激仪系列项目的影响。</w:t>
      </w:r>
    </w:p>
    <w:p>
      <w:pPr>
        <w:pStyle w:val="Heading1"/>
        <w:ind w:firstLine="560" w:firstLineChars="200"/>
        <w:rPr>
          <w:rFonts w:ascii="仿宋" w:eastAsia="仿宋" w:hAnsi="仿宋" w:cs="仿宋" w:hint="eastAsia"/>
          <w:sz w:val="28"/>
          <w:lang w:eastAsia="zh-CN"/>
        </w:rPr>
      </w:pPr>
      <w:bookmarkStart w:id="11" w:name="_Toc12328"/>
      <w:r>
        <w:rPr>
          <w:rFonts w:ascii="仿宋" w:eastAsia="仿宋" w:hAnsi="仿宋" w:cs="仿宋" w:hint="eastAsia"/>
          <w:sz w:val="28"/>
          <w:lang w:eastAsia="zh-CN"/>
        </w:rPr>
        <w:t>四、功能性电刺激仪系列项目可持续发展</w:t>
      </w:r>
      <w:bookmarkEnd w:id="11"/>
    </w:p>
    <w:p>
      <w:pPr>
        <w:pStyle w:val="Heading2"/>
        <w:rPr>
          <w:rFonts w:ascii="仿宋" w:eastAsia="仿宋" w:hAnsi="仿宋" w:cs="仿宋" w:hint="eastAsia"/>
          <w:lang w:eastAsia="zh-CN"/>
        </w:rPr>
      </w:pPr>
      <w:bookmarkStart w:id="12" w:name="_Toc2595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项目中，功能性电刺激仪系列项目团队着眼于未来，明确了可持续发展的战略方向。制定的具体可持续发展目标包括降低资源使用、采用环保技术、最大化社会效益等。这一步骤不仅有助于功能性电刺激仪系列项目在环保和社会责任方面达到最高标准，也为未来提供了明确的指引，确保功能性电刺激仪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可持续实践的融入功能性电刺激仪系列项目管理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功能性电刺激仪系列项目管理周期。从功能性电刺激仪系列项目规划开始，功能性电刺激仪系列项目团队就考虑了环境和社会的因素。在执行阶段，功能性电刺激仪系列项目团队积极推动绿色技术的应用，优化资源利用。此外，关注员工的社会责任，通过培训和沟通活动提高员工对可持续发展的认知，使他们能够在日常工作中践行可持续实践。这些举措不仅为功能性电刺激仪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9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功能性电刺激仪系列项目的可持续发展理念，我们深信环保与社会责任是功能性电刺激仪系列项目成功的关键支柱。在功能性电刺激仪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团队通过引入先进的环保技术、建立高效的废物处理系统以及推动能源节约措施，积极履行环保责任。定期的环保监测和评估确保功能性电刺激仪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不仅致力于自身可持续发展，还注重对社会的回馈。通过支持社区功能性电刺激仪系列项目、参与慈善事业、提供培训机会等方式，功能性电刺激仪系列项目积极履行社会责任。与当地社区建立积极互动，关注员工的工作与生活平衡，以及员工的身心健康，是功能性电刺激仪系列项目在社会责任层面的关键举措。这样的实践不仅增强了功能性电刺激仪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696"/>
      <w:r>
        <w:rPr>
          <w:rFonts w:ascii="仿宋" w:eastAsia="仿宋" w:hAnsi="仿宋" w:cs="仿宋" w:hint="eastAsia"/>
          <w:sz w:val="28"/>
          <w:lang w:eastAsia="zh-CN"/>
        </w:rPr>
        <w:t>五、功能性电刺激仪系列项目选址可行性分析</w:t>
      </w:r>
      <w:bookmarkEnd w:id="14"/>
    </w:p>
    <w:p>
      <w:pPr>
        <w:pStyle w:val="Heading2"/>
        <w:rPr>
          <w:rFonts w:ascii="仿宋" w:eastAsia="仿宋" w:hAnsi="仿宋" w:cs="仿宋" w:hint="eastAsia"/>
          <w:lang w:eastAsia="zh-CN"/>
        </w:rPr>
      </w:pPr>
      <w:bookmarkStart w:id="15" w:name="_Toc14481"/>
      <w:r>
        <w:rPr>
          <w:rFonts w:ascii="仿宋" w:eastAsia="仿宋" w:hAnsi="仿宋" w:cs="仿宋" w:hint="eastAsia"/>
          <w:lang w:eastAsia="zh-CN"/>
        </w:rPr>
        <w:t>(一)、功能性电刺激仪系列项目选址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该功能性电刺激仪系列项目选址位于XX省XX市XX区XXX街道</w:t>
      </w:r>
    </w:p>
    <w:p>
      <w:pPr>
        <w:pStyle w:val="Heading2"/>
        <w:ind w:firstLine="560" w:firstLineChars="200"/>
        <w:rPr>
          <w:rFonts w:ascii="仿宋" w:eastAsia="仿宋" w:hAnsi="仿宋" w:cs="仿宋" w:hint="eastAsia"/>
          <w:sz w:val="28"/>
          <w:lang w:eastAsia="zh-CN"/>
        </w:rPr>
      </w:pPr>
      <w:bookmarkStart w:id="16" w:name="_Toc769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性电刺激仪系列项目的征地面积将根据功能性电刺激仪系列项目的实际规模和需求进行精确规划。具体面积XXX平方米，旨在确保功能性电刺激仪系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净用地面积是在征地面积基础上去除不可利用面积后的实际可开发用地。具体面积XXX平方米，考虑到环保、交通、安全等多方面因素，以确保功能性电刺激仪系列项目在整体利用效率上达到最优。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功能性电刺激仪系列项目计划建设的建筑总规模具体面积XXX平方米。这一规模的确定综合考虑了功能性电刺激仪系列项目的性质、规模，以及城市规划的相关要求，确保建筑布局与周边环境协调一致。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绿地率是功能性电刺激仪系列项目用地中被规划为绿地的比例。具体面积XXX平方米，旨在通过合理规划绿地，改善功能性电刺激仪系列项目周边环境，提升居民生活质量，并符合城市整体绿化规划。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容积率是用地上可以建设的建筑总体积与用地面积之比。具体面积XXX，通过合理的容积率规划，确保功能性电刺激仪系列项目建筑规模与周边环境和谐共生。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性电刺激仪系列项目选址与当地城市规划相一致，具体面积XXX平方米。通过与城市规划部门深入沟通，确保功能性电刺激仪系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功能性电刺激仪系列项目选址符合当地产业政策，具体面积XXX平方米。这包括功能性电刺激仪系列项目对当地经济的促进作用，以及对相关产业的带动效应，确保功能性电刺激仪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用地总体要求必须符合环保和可持续发展的原则，具体面积XXX平方米。通过采用绿色建筑设计、节能减排等措施，确保功能性电刺激仪系列项目在建设和运营过程中对环境的影响最小化，达到可持续发展的要求。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确保功能性电刺激仪系列项目选址具备必要的公共设施配套，具体面积XXX平方米。这包括交通便利性、教育、医疗等基础设施，以提高居民生活品质，使得功能性电刺激仪系列项目选址更具吸引力。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考虑用地总体要求对当地社会稳定性的影响，具体面积XXX平方米。通过深入了解当地社区反馈，确保功能性电刺激仪系列项目的选址和建设过程对当地社会和谐稳定产生积极作用。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性电刺激仪系列项目选址不仅符合法规和规划，还在实际操作中具有可行性。这一全面规划将为功能性电刺激仪系列项目的成功实施提供坚实的基础，确保功能性电刺激仪系列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2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性电刺激仪系列项目的设备规划和空间设计中，我们将采取灵活设备布局的措施。设备布局将根据实际需求进行灵活设计，避免不必要的浪费。通过合理规划设备摆放位置，我们将提高设备的利用率，减少设备间距，以确保功能性电刺激仪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功能性电刺激仪系列项目内部引入共享设施的概念，例如共享会议室、办公区等。通过这种方式，我们可以减少对资源的重复建设，提高资源共享效率，从而减小功能性电刺激仪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30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性电刺激仪系列项目的总图布置中，我们将不同功能区域进行明确的规划，以最大程度满足功能性电刺激仪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https://d.book118.com/976123110010010102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671B3"/>
    <w:rsid w:val="75E67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2311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2024-03-01T15:13:00Z</dcterms:created>
  <dcterms:modified xsi:type="dcterms:W3CDTF">2024-03-01T15:13:33Z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F702E08EC50E45B0810E9968033230EE_11</vt:lpwstr>
  </property>
  <property fmtid="{D5CDD505-2E9C-101B-9397-08002B2CF9AE}" pid="3" name="KSOProductBuildVer">
    <vt:lpwstr>2052-12.1.0.16388</vt:lpwstr>
  </property>
</Properties>
</file>