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农用杀菌剂项目规划设计方案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62" w:history="1">
        <w:r>
          <w:rPr>
            <w:rFonts w:ascii="仿宋" w:eastAsia="仿宋" w:hAnsi="仿宋" w:cs="仿宋" w:hint="eastAsia"/>
            <w:lang w:eastAsia="zh-CN"/>
          </w:rPr>
          <w:t>概论</w:t>
        </w:r>
        <w:r>
          <w:tab/>
        </w:r>
        <w:r>
          <w:fldChar w:fldCharType="begin"/>
        </w:r>
        <w:r>
          <w:instrText xml:space="preserve"> PAGEREF _Toc27362 \h </w:instrText>
        </w:r>
        <w:r>
          <w:fldChar w:fldCharType="separate"/>
        </w:r>
        <w:r>
          <w:t>3</w:t>
        </w:r>
        <w:r>
          <w:fldChar w:fldCharType="end"/>
        </w:r>
      </w:hyperlink>
    </w:p>
    <w:p>
      <w:pPr>
        <w:pStyle w:val="TOC1"/>
        <w:tabs>
          <w:tab w:val="right" w:leader="dot" w:pos="8306"/>
        </w:tabs>
      </w:pPr>
      <w:hyperlink w:anchor="_Toc8962" w:history="1">
        <w:r>
          <w:rPr>
            <w:rFonts w:ascii="仿宋" w:eastAsia="仿宋" w:hAnsi="仿宋" w:cs="仿宋" w:hint="eastAsia"/>
            <w:lang w:eastAsia="zh-CN"/>
          </w:rPr>
          <w:t>一、农用杀菌剂项目危机管理</w:t>
        </w:r>
        <w:r>
          <w:tab/>
        </w:r>
        <w:r>
          <w:fldChar w:fldCharType="begin"/>
        </w:r>
        <w:r>
          <w:instrText xml:space="preserve"> PAGEREF _Toc8962 \h </w:instrText>
        </w:r>
        <w:r>
          <w:fldChar w:fldCharType="separate"/>
        </w:r>
        <w:r>
          <w:t>3</w:t>
        </w:r>
        <w:r>
          <w:fldChar w:fldCharType="end"/>
        </w:r>
      </w:hyperlink>
    </w:p>
    <w:p>
      <w:pPr>
        <w:pStyle w:val="TOC2"/>
        <w:tabs>
          <w:tab w:val="right" w:leader="dot" w:pos="8306"/>
        </w:tabs>
      </w:pPr>
      <w:hyperlink w:anchor="_Toc28298" w:history="1">
        <w:r>
          <w:rPr>
            <w:rFonts w:ascii="仿宋" w:eastAsia="仿宋" w:hAnsi="仿宋" w:cs="仿宋" w:hint="eastAsia"/>
            <w:lang w:eastAsia="zh-CN"/>
          </w:rPr>
          <w:t>(一)、危机预警与识别</w:t>
        </w:r>
        <w:r>
          <w:tab/>
        </w:r>
        <w:r>
          <w:fldChar w:fldCharType="begin"/>
        </w:r>
        <w:r>
          <w:instrText xml:space="preserve"> PAGEREF _Toc28298 \h </w:instrText>
        </w:r>
        <w:r>
          <w:fldChar w:fldCharType="separate"/>
        </w:r>
        <w:r>
          <w:t>3</w:t>
        </w:r>
        <w:r>
          <w:fldChar w:fldCharType="end"/>
        </w:r>
      </w:hyperlink>
    </w:p>
    <w:p>
      <w:pPr>
        <w:pStyle w:val="TOC2"/>
        <w:tabs>
          <w:tab w:val="right" w:leader="dot" w:pos="8306"/>
        </w:tabs>
      </w:pPr>
      <w:hyperlink w:anchor="_Toc3174" w:history="1">
        <w:r>
          <w:rPr>
            <w:rFonts w:ascii="仿宋" w:eastAsia="仿宋" w:hAnsi="仿宋" w:cs="仿宋" w:hint="eastAsia"/>
            <w:lang w:eastAsia="zh-CN"/>
          </w:rPr>
          <w:t>(二)、危机应对与恢复</w:t>
        </w:r>
        <w:r>
          <w:tab/>
        </w:r>
        <w:r>
          <w:fldChar w:fldCharType="begin"/>
        </w:r>
        <w:r>
          <w:instrText xml:space="preserve"> PAGEREF _Toc3174 \h </w:instrText>
        </w:r>
        <w:r>
          <w:fldChar w:fldCharType="separate"/>
        </w:r>
        <w:r>
          <w:t>4</w:t>
        </w:r>
        <w:r>
          <w:fldChar w:fldCharType="end"/>
        </w:r>
      </w:hyperlink>
    </w:p>
    <w:p>
      <w:pPr>
        <w:pStyle w:val="TOC1"/>
        <w:tabs>
          <w:tab w:val="right" w:leader="dot" w:pos="8306"/>
        </w:tabs>
      </w:pPr>
      <w:hyperlink w:anchor="_Toc23781" w:history="1">
        <w:r>
          <w:rPr>
            <w:rFonts w:ascii="仿宋" w:eastAsia="仿宋" w:hAnsi="仿宋" w:cs="仿宋" w:hint="eastAsia"/>
            <w:lang w:eastAsia="zh-CN"/>
          </w:rPr>
          <w:t>二、农用杀菌剂项目可持续发展</w:t>
        </w:r>
        <w:r>
          <w:tab/>
        </w:r>
        <w:r>
          <w:fldChar w:fldCharType="begin"/>
        </w:r>
        <w:r>
          <w:instrText xml:space="preserve"> PAGEREF _Toc23781 \h </w:instrText>
        </w:r>
        <w:r>
          <w:fldChar w:fldCharType="separate"/>
        </w:r>
        <w:r>
          <w:t>5</w:t>
        </w:r>
        <w:r>
          <w:fldChar w:fldCharType="end"/>
        </w:r>
      </w:hyperlink>
    </w:p>
    <w:p>
      <w:pPr>
        <w:pStyle w:val="TOC2"/>
        <w:tabs>
          <w:tab w:val="right" w:leader="dot" w:pos="8306"/>
        </w:tabs>
      </w:pPr>
      <w:hyperlink w:anchor="_Toc10973" w:history="1">
        <w:r>
          <w:rPr>
            <w:rFonts w:ascii="仿宋" w:eastAsia="仿宋" w:hAnsi="仿宋" w:cs="仿宋" w:hint="eastAsia"/>
            <w:lang w:eastAsia="zh-CN"/>
          </w:rPr>
          <w:t>(一)、可持续战略与实践</w:t>
        </w:r>
        <w:r>
          <w:tab/>
        </w:r>
        <w:r>
          <w:fldChar w:fldCharType="begin"/>
        </w:r>
        <w:r>
          <w:instrText xml:space="preserve"> PAGEREF _Toc10973 \h </w:instrText>
        </w:r>
        <w:r>
          <w:fldChar w:fldCharType="separate"/>
        </w:r>
        <w:r>
          <w:t>5</w:t>
        </w:r>
        <w:r>
          <w:fldChar w:fldCharType="end"/>
        </w:r>
      </w:hyperlink>
    </w:p>
    <w:p>
      <w:pPr>
        <w:pStyle w:val="TOC2"/>
        <w:tabs>
          <w:tab w:val="right" w:leader="dot" w:pos="8306"/>
        </w:tabs>
      </w:pPr>
      <w:hyperlink w:anchor="_Toc2438" w:history="1">
        <w:r>
          <w:rPr>
            <w:rFonts w:ascii="仿宋" w:eastAsia="仿宋" w:hAnsi="仿宋" w:cs="仿宋" w:hint="eastAsia"/>
            <w:lang w:eastAsia="zh-CN"/>
          </w:rPr>
          <w:t>(二)、环保与社会责任</w:t>
        </w:r>
        <w:r>
          <w:tab/>
        </w:r>
        <w:r>
          <w:fldChar w:fldCharType="begin"/>
        </w:r>
        <w:r>
          <w:instrText xml:space="preserve"> PAGEREF _Toc2438 \h </w:instrText>
        </w:r>
        <w:r>
          <w:fldChar w:fldCharType="separate"/>
        </w:r>
        <w:r>
          <w:t>6</w:t>
        </w:r>
        <w:r>
          <w:fldChar w:fldCharType="end"/>
        </w:r>
      </w:hyperlink>
    </w:p>
    <w:p>
      <w:pPr>
        <w:pStyle w:val="TOC1"/>
        <w:tabs>
          <w:tab w:val="right" w:leader="dot" w:pos="8306"/>
        </w:tabs>
      </w:pPr>
      <w:hyperlink w:anchor="_Toc16136" w:history="1">
        <w:r>
          <w:rPr>
            <w:rFonts w:ascii="仿宋" w:eastAsia="仿宋" w:hAnsi="仿宋" w:cs="仿宋" w:hint="eastAsia"/>
            <w:lang w:eastAsia="zh-CN"/>
          </w:rPr>
          <w:t>三、产品规划分析</w:t>
        </w:r>
        <w:r>
          <w:tab/>
        </w:r>
        <w:r>
          <w:fldChar w:fldCharType="begin"/>
        </w:r>
        <w:r>
          <w:instrText xml:space="preserve"> PAGEREF _Toc16136 \h </w:instrText>
        </w:r>
        <w:r>
          <w:fldChar w:fldCharType="separate"/>
        </w:r>
        <w:r>
          <w:t>7</w:t>
        </w:r>
        <w:r>
          <w:fldChar w:fldCharType="end"/>
        </w:r>
      </w:hyperlink>
    </w:p>
    <w:p>
      <w:pPr>
        <w:pStyle w:val="TOC2"/>
        <w:tabs>
          <w:tab w:val="right" w:leader="dot" w:pos="8306"/>
        </w:tabs>
      </w:pPr>
      <w:hyperlink w:anchor="_Toc26749" w:history="1">
        <w:r>
          <w:rPr>
            <w:rFonts w:ascii="仿宋" w:eastAsia="仿宋" w:hAnsi="仿宋" w:cs="仿宋" w:hint="eastAsia"/>
            <w:lang w:eastAsia="zh-CN"/>
          </w:rPr>
          <w:t>(一)、产品规划</w:t>
        </w:r>
        <w:r>
          <w:tab/>
        </w:r>
        <w:r>
          <w:fldChar w:fldCharType="begin"/>
        </w:r>
        <w:r>
          <w:instrText xml:space="preserve"> PAGEREF _Toc26749 \h </w:instrText>
        </w:r>
        <w:r>
          <w:fldChar w:fldCharType="separate"/>
        </w:r>
        <w:r>
          <w:t>7</w:t>
        </w:r>
        <w:r>
          <w:fldChar w:fldCharType="end"/>
        </w:r>
      </w:hyperlink>
    </w:p>
    <w:p>
      <w:pPr>
        <w:pStyle w:val="TOC2"/>
        <w:tabs>
          <w:tab w:val="right" w:leader="dot" w:pos="8306"/>
        </w:tabs>
      </w:pPr>
      <w:hyperlink w:anchor="_Toc4834" w:history="1">
        <w:r>
          <w:rPr>
            <w:rFonts w:ascii="仿宋" w:eastAsia="仿宋" w:hAnsi="仿宋" w:cs="仿宋" w:hint="eastAsia"/>
            <w:lang w:eastAsia="zh-CN"/>
          </w:rPr>
          <w:t>(二)、建设规模</w:t>
        </w:r>
        <w:r>
          <w:tab/>
        </w:r>
        <w:r>
          <w:fldChar w:fldCharType="begin"/>
        </w:r>
        <w:r>
          <w:instrText xml:space="preserve"> PAGEREF _Toc4834 \h </w:instrText>
        </w:r>
        <w:r>
          <w:fldChar w:fldCharType="separate"/>
        </w:r>
        <w:r>
          <w:t>8</w:t>
        </w:r>
        <w:r>
          <w:fldChar w:fldCharType="end"/>
        </w:r>
      </w:hyperlink>
    </w:p>
    <w:p>
      <w:pPr>
        <w:pStyle w:val="TOC1"/>
        <w:tabs>
          <w:tab w:val="right" w:leader="dot" w:pos="8306"/>
        </w:tabs>
      </w:pPr>
      <w:hyperlink w:anchor="_Toc20824" w:history="1">
        <w:r>
          <w:rPr>
            <w:rFonts w:ascii="仿宋" w:eastAsia="仿宋" w:hAnsi="仿宋" w:cs="仿宋" w:hint="eastAsia"/>
            <w:lang w:eastAsia="zh-CN"/>
          </w:rPr>
          <w:t>四、工艺说明</w:t>
        </w:r>
        <w:r>
          <w:tab/>
        </w:r>
        <w:r>
          <w:fldChar w:fldCharType="begin"/>
        </w:r>
        <w:r>
          <w:instrText xml:space="preserve"> PAGEREF _Toc20824 \h </w:instrText>
        </w:r>
        <w:r>
          <w:fldChar w:fldCharType="separate"/>
        </w:r>
        <w:r>
          <w:t>9</w:t>
        </w:r>
        <w:r>
          <w:fldChar w:fldCharType="end"/>
        </w:r>
      </w:hyperlink>
    </w:p>
    <w:p>
      <w:pPr>
        <w:pStyle w:val="TOC2"/>
        <w:tabs>
          <w:tab w:val="right" w:leader="dot" w:pos="8306"/>
        </w:tabs>
      </w:pPr>
      <w:hyperlink w:anchor="_Toc1846" w:history="1">
        <w:r>
          <w:rPr>
            <w:rFonts w:ascii="仿宋" w:eastAsia="仿宋" w:hAnsi="仿宋" w:cs="仿宋" w:hint="eastAsia"/>
            <w:lang w:eastAsia="zh-CN"/>
          </w:rPr>
          <w:t>(一)、技术管理特点</w:t>
        </w:r>
        <w:r>
          <w:tab/>
        </w:r>
        <w:r>
          <w:fldChar w:fldCharType="begin"/>
        </w:r>
        <w:r>
          <w:instrText xml:space="preserve"> PAGEREF _Toc1846 \h </w:instrText>
        </w:r>
        <w:r>
          <w:fldChar w:fldCharType="separate"/>
        </w:r>
        <w:r>
          <w:t>9</w:t>
        </w:r>
        <w:r>
          <w:fldChar w:fldCharType="end"/>
        </w:r>
      </w:hyperlink>
    </w:p>
    <w:p>
      <w:pPr>
        <w:pStyle w:val="TOC2"/>
        <w:tabs>
          <w:tab w:val="right" w:leader="dot" w:pos="8306"/>
        </w:tabs>
      </w:pPr>
      <w:hyperlink w:anchor="_Toc21321" w:history="1">
        <w:r>
          <w:rPr>
            <w:rFonts w:ascii="仿宋" w:eastAsia="仿宋" w:hAnsi="仿宋" w:cs="仿宋" w:hint="eastAsia"/>
            <w:lang w:eastAsia="zh-CN"/>
          </w:rPr>
          <w:t>(二)、农用杀菌剂项目工艺技术设计方案</w:t>
        </w:r>
        <w:r>
          <w:tab/>
        </w:r>
        <w:r>
          <w:fldChar w:fldCharType="begin"/>
        </w:r>
        <w:r>
          <w:instrText xml:space="preserve"> PAGEREF _Toc21321 \h </w:instrText>
        </w:r>
        <w:r>
          <w:fldChar w:fldCharType="separate"/>
        </w:r>
        <w:r>
          <w:t>10</w:t>
        </w:r>
        <w:r>
          <w:fldChar w:fldCharType="end"/>
        </w:r>
      </w:hyperlink>
    </w:p>
    <w:p>
      <w:pPr>
        <w:pStyle w:val="TOC2"/>
        <w:tabs>
          <w:tab w:val="right" w:leader="dot" w:pos="8306"/>
        </w:tabs>
      </w:pPr>
      <w:hyperlink w:anchor="_Toc8637" w:history="1">
        <w:r>
          <w:rPr>
            <w:rFonts w:ascii="仿宋" w:eastAsia="仿宋" w:hAnsi="仿宋" w:cs="仿宋" w:hint="eastAsia"/>
            <w:lang w:eastAsia="zh-CN"/>
          </w:rPr>
          <w:t>(三)、设备选型方案</w:t>
        </w:r>
        <w:r>
          <w:tab/>
        </w:r>
        <w:r>
          <w:fldChar w:fldCharType="begin"/>
        </w:r>
        <w:r>
          <w:instrText xml:space="preserve"> PAGEREF _Toc8637 \h </w:instrText>
        </w:r>
        <w:r>
          <w:fldChar w:fldCharType="separate"/>
        </w:r>
        <w:r>
          <w:t>11</w:t>
        </w:r>
        <w:r>
          <w:fldChar w:fldCharType="end"/>
        </w:r>
      </w:hyperlink>
    </w:p>
    <w:p>
      <w:pPr>
        <w:pStyle w:val="TOC1"/>
        <w:tabs>
          <w:tab w:val="right" w:leader="dot" w:pos="8306"/>
        </w:tabs>
      </w:pPr>
      <w:hyperlink w:anchor="_Toc27462" w:history="1">
        <w:r>
          <w:rPr>
            <w:rFonts w:ascii="仿宋" w:eastAsia="仿宋" w:hAnsi="仿宋" w:cs="仿宋" w:hint="eastAsia"/>
            <w:lang w:eastAsia="zh-CN"/>
          </w:rPr>
          <w:t>五、市场分析、调研</w:t>
        </w:r>
        <w:r>
          <w:tab/>
        </w:r>
        <w:r>
          <w:fldChar w:fldCharType="begin"/>
        </w:r>
        <w:r>
          <w:instrText xml:space="preserve"> PAGEREF _Toc27462 \h </w:instrText>
        </w:r>
        <w:r>
          <w:fldChar w:fldCharType="separate"/>
        </w:r>
        <w:r>
          <w:t>13</w:t>
        </w:r>
        <w:r>
          <w:fldChar w:fldCharType="end"/>
        </w:r>
      </w:hyperlink>
    </w:p>
    <w:p>
      <w:pPr>
        <w:pStyle w:val="TOC2"/>
        <w:tabs>
          <w:tab w:val="right" w:leader="dot" w:pos="8306"/>
        </w:tabs>
      </w:pPr>
      <w:hyperlink w:anchor="_Toc18734" w:history="1">
        <w:r>
          <w:rPr>
            <w:rFonts w:ascii="仿宋" w:eastAsia="仿宋" w:hAnsi="仿宋" w:cs="仿宋" w:hint="eastAsia"/>
            <w:lang w:eastAsia="zh-CN"/>
          </w:rPr>
          <w:t>(一)、农用杀菌剂行业分析</w:t>
        </w:r>
        <w:r>
          <w:tab/>
        </w:r>
        <w:r>
          <w:fldChar w:fldCharType="begin"/>
        </w:r>
        <w:r>
          <w:instrText xml:space="preserve"> PAGEREF _Toc18734 \h </w:instrText>
        </w:r>
        <w:r>
          <w:fldChar w:fldCharType="separate"/>
        </w:r>
        <w:r>
          <w:t>13</w:t>
        </w:r>
        <w:r>
          <w:fldChar w:fldCharType="end"/>
        </w:r>
      </w:hyperlink>
    </w:p>
    <w:p>
      <w:pPr>
        <w:pStyle w:val="TOC2"/>
        <w:tabs>
          <w:tab w:val="right" w:leader="dot" w:pos="8306"/>
        </w:tabs>
      </w:pPr>
      <w:hyperlink w:anchor="_Toc13406" w:history="1">
        <w:r>
          <w:rPr>
            <w:rFonts w:ascii="仿宋" w:eastAsia="仿宋" w:hAnsi="仿宋" w:cs="仿宋" w:hint="eastAsia"/>
            <w:lang w:eastAsia="zh-CN"/>
          </w:rPr>
          <w:t>(二)、农用杀菌剂市场分析预测</w:t>
        </w:r>
        <w:r>
          <w:tab/>
        </w:r>
        <w:r>
          <w:fldChar w:fldCharType="begin"/>
        </w:r>
        <w:r>
          <w:instrText xml:space="preserve"> PAGEREF _Toc13406 \h </w:instrText>
        </w:r>
        <w:r>
          <w:fldChar w:fldCharType="separate"/>
        </w:r>
        <w:r>
          <w:t>13</w:t>
        </w:r>
        <w:r>
          <w:fldChar w:fldCharType="end"/>
        </w:r>
      </w:hyperlink>
    </w:p>
    <w:p>
      <w:pPr>
        <w:pStyle w:val="TOC1"/>
        <w:tabs>
          <w:tab w:val="right" w:leader="dot" w:pos="8306"/>
        </w:tabs>
      </w:pPr>
      <w:hyperlink w:anchor="_Toc1732" w:history="1">
        <w:r>
          <w:rPr>
            <w:rFonts w:ascii="仿宋" w:eastAsia="仿宋" w:hAnsi="仿宋" w:cs="仿宋" w:hint="eastAsia"/>
            <w:lang w:eastAsia="zh-CN"/>
          </w:rPr>
          <w:t>六、农用杀菌剂项目选址可行性分析</w:t>
        </w:r>
        <w:r>
          <w:tab/>
        </w:r>
        <w:r>
          <w:fldChar w:fldCharType="begin"/>
        </w:r>
        <w:r>
          <w:instrText xml:space="preserve"> PAGEREF _Toc1732 \h </w:instrText>
        </w:r>
        <w:r>
          <w:fldChar w:fldCharType="separate"/>
        </w:r>
        <w:r>
          <w:t>14</w:t>
        </w:r>
        <w:r>
          <w:fldChar w:fldCharType="end"/>
        </w:r>
      </w:hyperlink>
    </w:p>
    <w:p>
      <w:pPr>
        <w:pStyle w:val="TOC2"/>
        <w:tabs>
          <w:tab w:val="right" w:leader="dot" w:pos="8306"/>
        </w:tabs>
      </w:pPr>
      <w:hyperlink w:anchor="_Toc11170" w:history="1">
        <w:r>
          <w:rPr>
            <w:rFonts w:ascii="仿宋" w:eastAsia="仿宋" w:hAnsi="仿宋" w:cs="仿宋" w:hint="eastAsia"/>
            <w:lang w:eastAsia="zh-CN"/>
          </w:rPr>
          <w:t>(一)、农用杀菌剂项目选址</w:t>
        </w:r>
        <w:r>
          <w:tab/>
        </w:r>
        <w:r>
          <w:fldChar w:fldCharType="begin"/>
        </w:r>
        <w:r>
          <w:instrText xml:space="preserve"> PAGEREF _Toc11170 \h </w:instrText>
        </w:r>
        <w:r>
          <w:fldChar w:fldCharType="separate"/>
        </w:r>
        <w:r>
          <w:t>14</w:t>
        </w:r>
        <w:r>
          <w:fldChar w:fldCharType="end"/>
        </w:r>
      </w:hyperlink>
    </w:p>
    <w:p>
      <w:pPr>
        <w:pStyle w:val="TOC2"/>
        <w:tabs>
          <w:tab w:val="right" w:leader="dot" w:pos="8306"/>
        </w:tabs>
      </w:pPr>
      <w:hyperlink w:anchor="_Toc8457" w:history="1">
        <w:r>
          <w:rPr>
            <w:rFonts w:ascii="仿宋" w:eastAsia="仿宋" w:hAnsi="仿宋" w:cs="仿宋" w:hint="eastAsia"/>
            <w:lang w:eastAsia="zh-CN"/>
          </w:rPr>
          <w:t>(二)、用地控制指标</w:t>
        </w:r>
        <w:r>
          <w:tab/>
        </w:r>
        <w:r>
          <w:fldChar w:fldCharType="begin"/>
        </w:r>
        <w:r>
          <w:instrText xml:space="preserve"> PAGEREF _Toc8457 \h </w:instrText>
        </w:r>
        <w:r>
          <w:fldChar w:fldCharType="separate"/>
        </w:r>
        <w:r>
          <w:t>14</w:t>
        </w:r>
        <w:r>
          <w:fldChar w:fldCharType="end"/>
        </w:r>
      </w:hyperlink>
    </w:p>
    <w:p>
      <w:pPr>
        <w:pStyle w:val="TOC2"/>
        <w:tabs>
          <w:tab w:val="right" w:leader="dot" w:pos="8306"/>
        </w:tabs>
      </w:pPr>
      <w:hyperlink w:anchor="_Toc11334" w:history="1">
        <w:r>
          <w:rPr>
            <w:rFonts w:ascii="仿宋" w:eastAsia="仿宋" w:hAnsi="仿宋" w:cs="仿宋" w:hint="eastAsia"/>
            <w:lang w:eastAsia="zh-CN"/>
          </w:rPr>
          <w:t>(三)、节约用地措施</w:t>
        </w:r>
        <w:r>
          <w:tab/>
        </w:r>
        <w:r>
          <w:fldChar w:fldCharType="begin"/>
        </w:r>
        <w:r>
          <w:instrText xml:space="preserve"> PAGEREF _Toc11334 \h </w:instrText>
        </w:r>
        <w:r>
          <w:fldChar w:fldCharType="separate"/>
        </w:r>
        <w:r>
          <w:t>16</w:t>
        </w:r>
        <w:r>
          <w:fldChar w:fldCharType="end"/>
        </w:r>
      </w:hyperlink>
    </w:p>
    <w:p>
      <w:pPr>
        <w:pStyle w:val="TOC2"/>
        <w:tabs>
          <w:tab w:val="right" w:leader="dot" w:pos="8306"/>
        </w:tabs>
      </w:pPr>
      <w:hyperlink w:anchor="_Toc16869" w:history="1">
        <w:r>
          <w:rPr>
            <w:rFonts w:ascii="仿宋" w:eastAsia="仿宋" w:hAnsi="仿宋" w:cs="仿宋" w:hint="eastAsia"/>
            <w:lang w:eastAsia="zh-CN"/>
          </w:rPr>
          <w:t>(四)、总图布置方案</w:t>
        </w:r>
        <w:r>
          <w:tab/>
        </w:r>
        <w:r>
          <w:fldChar w:fldCharType="begin"/>
        </w:r>
        <w:r>
          <w:instrText xml:space="preserve"> PAGEREF _Toc16869 \h </w:instrText>
        </w:r>
        <w:r>
          <w:fldChar w:fldCharType="separate"/>
        </w:r>
        <w:r>
          <w:t>17</w:t>
        </w:r>
        <w:r>
          <w:fldChar w:fldCharType="end"/>
        </w:r>
      </w:hyperlink>
    </w:p>
    <w:p>
      <w:pPr>
        <w:pStyle w:val="TOC2"/>
        <w:tabs>
          <w:tab w:val="right" w:leader="dot" w:pos="8306"/>
        </w:tabs>
      </w:pPr>
      <w:hyperlink w:anchor="_Toc11760" w:history="1">
        <w:r>
          <w:rPr>
            <w:rFonts w:ascii="仿宋" w:eastAsia="仿宋" w:hAnsi="仿宋" w:cs="仿宋" w:hint="eastAsia"/>
            <w:lang w:eastAsia="zh-CN"/>
          </w:rPr>
          <w:t>(五)、选址综合评价</w:t>
        </w:r>
        <w:r>
          <w:tab/>
        </w:r>
        <w:r>
          <w:fldChar w:fldCharType="begin"/>
        </w:r>
        <w:r>
          <w:instrText xml:space="preserve"> PAGEREF _Toc11760 \h </w:instrText>
        </w:r>
        <w:r>
          <w:fldChar w:fldCharType="separate"/>
        </w:r>
        <w:r>
          <w:t>18</w:t>
        </w:r>
        <w:r>
          <w:fldChar w:fldCharType="end"/>
        </w:r>
      </w:hyperlink>
    </w:p>
    <w:p>
      <w:pPr>
        <w:pStyle w:val="TOC1"/>
        <w:tabs>
          <w:tab w:val="right" w:leader="dot" w:pos="8306"/>
        </w:tabs>
      </w:pPr>
      <w:hyperlink w:anchor="_Toc10824" w:history="1">
        <w:r>
          <w:rPr>
            <w:rFonts w:ascii="仿宋" w:eastAsia="仿宋" w:hAnsi="仿宋" w:cs="仿宋" w:hint="eastAsia"/>
            <w:lang w:eastAsia="zh-CN"/>
          </w:rPr>
          <w:t>七、农用杀菌剂项目计划安排</w:t>
        </w:r>
        <w:r>
          <w:tab/>
        </w:r>
        <w:r>
          <w:fldChar w:fldCharType="begin"/>
        </w:r>
        <w:r>
          <w:instrText xml:space="preserve"> PAGEREF _Toc10824 \h </w:instrText>
        </w:r>
        <w:r>
          <w:fldChar w:fldCharType="separate"/>
        </w:r>
        <w:r>
          <w:t>20</w:t>
        </w:r>
        <w:r>
          <w:fldChar w:fldCharType="end"/>
        </w:r>
      </w:hyperlink>
    </w:p>
    <w:p>
      <w:pPr>
        <w:pStyle w:val="TOC2"/>
        <w:tabs>
          <w:tab w:val="right" w:leader="dot" w:pos="8306"/>
        </w:tabs>
      </w:pPr>
      <w:hyperlink w:anchor="_Toc24136" w:history="1">
        <w:r>
          <w:rPr>
            <w:rFonts w:ascii="仿宋" w:eastAsia="仿宋" w:hAnsi="仿宋" w:cs="仿宋" w:hint="eastAsia"/>
            <w:lang w:eastAsia="zh-CN"/>
          </w:rPr>
          <w:t>(一)、建设周期</w:t>
        </w:r>
        <w:r>
          <w:tab/>
        </w:r>
        <w:r>
          <w:fldChar w:fldCharType="begin"/>
        </w:r>
        <w:r>
          <w:instrText xml:space="preserve"> PAGEREF _Toc24136 \h </w:instrText>
        </w:r>
        <w:r>
          <w:fldChar w:fldCharType="separate"/>
        </w:r>
        <w:r>
          <w:t>20</w:t>
        </w:r>
        <w:r>
          <w:fldChar w:fldCharType="end"/>
        </w:r>
      </w:hyperlink>
    </w:p>
    <w:p>
      <w:pPr>
        <w:pStyle w:val="TOC2"/>
        <w:tabs>
          <w:tab w:val="right" w:leader="dot" w:pos="8306"/>
        </w:tabs>
      </w:pPr>
      <w:hyperlink w:anchor="_Toc18397" w:history="1">
        <w:r>
          <w:rPr>
            <w:rFonts w:ascii="仿宋" w:eastAsia="仿宋" w:hAnsi="仿宋" w:cs="仿宋" w:hint="eastAsia"/>
            <w:lang w:eastAsia="zh-CN"/>
          </w:rPr>
          <w:t>(二)、建设进度</w:t>
        </w:r>
        <w:r>
          <w:tab/>
        </w:r>
        <w:r>
          <w:fldChar w:fldCharType="begin"/>
        </w:r>
        <w:r>
          <w:instrText xml:space="preserve"> PAGEREF _Toc18397 \h </w:instrText>
        </w:r>
        <w:r>
          <w:fldChar w:fldCharType="separate"/>
        </w:r>
        <w:r>
          <w:t>20</w:t>
        </w:r>
        <w:r>
          <w:fldChar w:fldCharType="end"/>
        </w:r>
      </w:hyperlink>
    </w:p>
    <w:p>
      <w:pPr>
        <w:pStyle w:val="TOC2"/>
        <w:tabs>
          <w:tab w:val="right" w:leader="dot" w:pos="8306"/>
        </w:tabs>
      </w:pPr>
      <w:hyperlink w:anchor="_Toc14411" w:history="1">
        <w:r>
          <w:rPr>
            <w:rFonts w:ascii="仿宋" w:eastAsia="仿宋" w:hAnsi="仿宋" w:cs="仿宋" w:hint="eastAsia"/>
            <w:lang w:eastAsia="zh-CN"/>
          </w:rPr>
          <w:t>(三)、进度安排注意事项</w:t>
        </w:r>
        <w:r>
          <w:tab/>
        </w:r>
        <w:r>
          <w:fldChar w:fldCharType="begin"/>
        </w:r>
        <w:r>
          <w:instrText xml:space="preserve"> PAGEREF _Toc14411 \h </w:instrText>
        </w:r>
        <w:r>
          <w:fldChar w:fldCharType="separate"/>
        </w:r>
        <w:r>
          <w:t>21</w:t>
        </w:r>
        <w:r>
          <w:fldChar w:fldCharType="end"/>
        </w:r>
      </w:hyperlink>
    </w:p>
    <w:p>
      <w:pPr>
        <w:pStyle w:val="TOC2"/>
        <w:tabs>
          <w:tab w:val="right" w:leader="dot" w:pos="8306"/>
        </w:tabs>
      </w:pPr>
      <w:hyperlink w:anchor="_Toc26032" w:history="1">
        <w:r>
          <w:rPr>
            <w:rFonts w:ascii="仿宋" w:eastAsia="仿宋" w:hAnsi="仿宋" w:cs="仿宋" w:hint="eastAsia"/>
            <w:lang w:eastAsia="zh-CN"/>
          </w:rPr>
          <w:t>(四)、人力资源配置</w:t>
        </w:r>
        <w:r>
          <w:tab/>
        </w:r>
        <w:r>
          <w:fldChar w:fldCharType="begin"/>
        </w:r>
        <w:r>
          <w:instrText xml:space="preserve"> PAGEREF _Toc26032 \h </w:instrText>
        </w:r>
        <w:r>
          <w:fldChar w:fldCharType="separate"/>
        </w:r>
        <w:r>
          <w:t>23</w:t>
        </w:r>
        <w:r>
          <w:fldChar w:fldCharType="end"/>
        </w:r>
      </w:hyperlink>
    </w:p>
    <w:p>
      <w:pPr>
        <w:pStyle w:val="TOC1"/>
        <w:tabs>
          <w:tab w:val="right" w:leader="dot" w:pos="8306"/>
        </w:tabs>
      </w:pPr>
      <w:hyperlink w:anchor="_Toc3818" w:history="1">
        <w:r>
          <w:rPr>
            <w:rFonts w:ascii="仿宋" w:eastAsia="仿宋" w:hAnsi="仿宋" w:cs="仿宋" w:hint="eastAsia"/>
            <w:lang w:eastAsia="zh-CN"/>
          </w:rPr>
          <w:t>八、农用杀菌剂项目风险管理</w:t>
        </w:r>
        <w:r>
          <w:tab/>
        </w:r>
        <w:r>
          <w:fldChar w:fldCharType="begin"/>
        </w:r>
        <w:r>
          <w:instrText xml:space="preserve"> PAGEREF _Toc3818 \h </w:instrText>
        </w:r>
        <w:r>
          <w:fldChar w:fldCharType="separate"/>
        </w:r>
        <w:r>
          <w:t>24</w:t>
        </w:r>
        <w:r>
          <w:fldChar w:fldCharType="end"/>
        </w:r>
      </w:hyperlink>
    </w:p>
    <w:p>
      <w:pPr>
        <w:pStyle w:val="TOC2"/>
        <w:tabs>
          <w:tab w:val="right" w:leader="dot" w:pos="8306"/>
        </w:tabs>
      </w:pPr>
      <w:hyperlink w:anchor="_Toc13995" w:history="1">
        <w:r>
          <w:rPr>
            <w:rFonts w:ascii="仿宋" w:eastAsia="仿宋" w:hAnsi="仿宋" w:cs="仿宋" w:hint="eastAsia"/>
            <w:lang w:eastAsia="zh-CN"/>
          </w:rPr>
          <w:t>(一)、风险识别与评估</w:t>
        </w:r>
        <w:r>
          <w:tab/>
        </w:r>
        <w:r>
          <w:fldChar w:fldCharType="begin"/>
        </w:r>
        <w:r>
          <w:instrText xml:space="preserve"> PAGEREF _Toc13995 \h </w:instrText>
        </w:r>
        <w:r>
          <w:fldChar w:fldCharType="separate"/>
        </w:r>
        <w:r>
          <w:t>24</w:t>
        </w:r>
        <w:r>
          <w:fldChar w:fldCharType="end"/>
        </w:r>
      </w:hyperlink>
    </w:p>
    <w:p>
      <w:pPr>
        <w:pStyle w:val="TOC2"/>
        <w:tabs>
          <w:tab w:val="right" w:leader="dot" w:pos="8306"/>
        </w:tabs>
      </w:pPr>
      <w:hyperlink w:anchor="_Toc28164" w:history="1">
        <w:r>
          <w:rPr>
            <w:rFonts w:ascii="仿宋" w:eastAsia="仿宋" w:hAnsi="仿宋" w:cs="仿宋" w:hint="eastAsia"/>
            <w:lang w:eastAsia="zh-CN"/>
          </w:rPr>
          <w:t>(二)、风险应对策略</w:t>
        </w:r>
        <w:r>
          <w:tab/>
        </w:r>
        <w:r>
          <w:fldChar w:fldCharType="begin"/>
        </w:r>
        <w:r>
          <w:instrText xml:space="preserve"> PAGEREF _Toc28164 \h </w:instrText>
        </w:r>
        <w:r>
          <w:fldChar w:fldCharType="separate"/>
        </w:r>
        <w:r>
          <w:t>25</w:t>
        </w:r>
        <w:r>
          <w:fldChar w:fldCharType="end"/>
        </w:r>
      </w:hyperlink>
    </w:p>
    <w:p>
      <w:pPr>
        <w:pStyle w:val="TOC2"/>
        <w:tabs>
          <w:tab w:val="right" w:leader="dot" w:pos="8306"/>
        </w:tabs>
      </w:pPr>
      <w:hyperlink w:anchor="_Toc12632" w:history="1">
        <w:r>
          <w:rPr>
            <w:rFonts w:ascii="仿宋" w:eastAsia="仿宋" w:hAnsi="仿宋" w:cs="仿宋" w:hint="eastAsia"/>
            <w:lang w:eastAsia="zh-CN"/>
          </w:rPr>
          <w:t>(三)、风险监控与控制</w:t>
        </w:r>
        <w:r>
          <w:tab/>
        </w:r>
        <w:r>
          <w:fldChar w:fldCharType="begin"/>
        </w:r>
        <w:r>
          <w:instrText xml:space="preserve"> PAGEREF _Toc12632 \h </w:instrText>
        </w:r>
        <w:r>
          <w:fldChar w:fldCharType="separate"/>
        </w:r>
        <w:r>
          <w:t>27</w:t>
        </w:r>
        <w:r>
          <w:fldChar w:fldCharType="end"/>
        </w:r>
      </w:hyperlink>
    </w:p>
    <w:p>
      <w:pPr>
        <w:pStyle w:val="TOC1"/>
        <w:tabs>
          <w:tab w:val="right" w:leader="dot" w:pos="8306"/>
        </w:tabs>
      </w:pPr>
      <w:hyperlink w:anchor="_Toc2997" w:history="1">
        <w:r>
          <w:rPr>
            <w:rFonts w:ascii="仿宋" w:eastAsia="仿宋" w:hAnsi="仿宋" w:cs="仿宋" w:hint="eastAsia"/>
            <w:lang w:eastAsia="zh-CN"/>
          </w:rPr>
          <w:t>九、农用杀菌剂项目投资规划</w:t>
        </w:r>
        <w:r>
          <w:tab/>
        </w:r>
        <w:r>
          <w:fldChar w:fldCharType="begin"/>
        </w:r>
        <w:r>
          <w:instrText xml:space="preserve"> PAGEREF _Toc2997 \h </w:instrText>
        </w:r>
        <w:r>
          <w:fldChar w:fldCharType="separate"/>
        </w:r>
        <w:r>
          <w:t>28</w:t>
        </w:r>
        <w:r>
          <w:fldChar w:fldCharType="end"/>
        </w:r>
      </w:hyperlink>
    </w:p>
    <w:p>
      <w:pPr>
        <w:pStyle w:val="TOC2"/>
        <w:tabs>
          <w:tab w:val="right" w:leader="dot" w:pos="8306"/>
        </w:tabs>
      </w:pPr>
      <w:hyperlink w:anchor="_Toc11845" w:history="1">
        <w:r>
          <w:rPr>
            <w:rFonts w:ascii="仿宋" w:eastAsia="仿宋" w:hAnsi="仿宋" w:cs="仿宋" w:hint="eastAsia"/>
            <w:lang w:eastAsia="zh-CN"/>
          </w:rPr>
          <w:t>(一)、农用杀菌剂项目总投资估算</w:t>
        </w:r>
        <w:r>
          <w:tab/>
        </w:r>
        <w:r>
          <w:fldChar w:fldCharType="begin"/>
        </w:r>
        <w:r>
          <w:instrText xml:space="preserve"> PAGEREF _Toc11845 \h </w:instrText>
        </w:r>
        <w:r>
          <w:fldChar w:fldCharType="separate"/>
        </w:r>
        <w:r>
          <w:t>28</w:t>
        </w:r>
        <w:r>
          <w:fldChar w:fldCharType="end"/>
        </w:r>
      </w:hyperlink>
    </w:p>
    <w:p>
      <w:pPr>
        <w:pStyle w:val="TOC2"/>
        <w:tabs>
          <w:tab w:val="right" w:leader="dot" w:pos="8306"/>
        </w:tabs>
      </w:pPr>
      <w:hyperlink w:anchor="_Toc5517" w:history="1">
        <w:r>
          <w:rPr>
            <w:rFonts w:ascii="仿宋" w:eastAsia="仿宋" w:hAnsi="仿宋" w:cs="仿宋" w:hint="eastAsia"/>
            <w:lang w:eastAsia="zh-CN"/>
          </w:rPr>
          <w:t>(二)、资金筹措</w:t>
        </w:r>
        <w:r>
          <w:tab/>
        </w:r>
        <w:r>
          <w:fldChar w:fldCharType="begin"/>
        </w:r>
        <w:r>
          <w:instrText xml:space="preserve"> PAGEREF _Toc5517 \h </w:instrText>
        </w:r>
        <w:r>
          <w:fldChar w:fldCharType="separate"/>
        </w:r>
        <w:r>
          <w:t>29</w:t>
        </w:r>
        <w:r>
          <w:fldChar w:fldCharType="end"/>
        </w:r>
      </w:hyperlink>
    </w:p>
    <w:p>
      <w:pPr>
        <w:pStyle w:val="TOC1"/>
        <w:tabs>
          <w:tab w:val="right" w:leader="dot" w:pos="8306"/>
        </w:tabs>
      </w:pPr>
      <w:hyperlink w:anchor="_Toc1792" w:history="1">
        <w:r>
          <w:rPr>
            <w:rFonts w:ascii="仿宋" w:eastAsia="仿宋" w:hAnsi="仿宋" w:cs="仿宋" w:hint="eastAsia"/>
            <w:lang w:eastAsia="zh-CN"/>
          </w:rPr>
          <w:t>十、农用杀菌剂项目经营效益</w:t>
        </w:r>
        <w:r>
          <w:tab/>
        </w:r>
        <w:r>
          <w:fldChar w:fldCharType="begin"/>
        </w:r>
        <w:r>
          <w:instrText xml:space="preserve"> PAGEREF _Toc1792 \h </w:instrText>
        </w:r>
        <w:r>
          <w:fldChar w:fldCharType="separate"/>
        </w:r>
        <w:r>
          <w:t>30</w:t>
        </w:r>
        <w:r>
          <w:fldChar w:fldCharType="end"/>
        </w:r>
      </w:hyperlink>
    </w:p>
    <w:p>
      <w:pPr>
        <w:pStyle w:val="TOC2"/>
        <w:tabs>
          <w:tab w:val="right" w:leader="dot" w:pos="8306"/>
        </w:tabs>
      </w:pPr>
      <w:hyperlink w:anchor="_Toc16440" w:history="1">
        <w:r>
          <w:rPr>
            <w:rFonts w:ascii="仿宋" w:eastAsia="仿宋" w:hAnsi="仿宋" w:cs="仿宋" w:hint="eastAsia"/>
            <w:lang w:eastAsia="zh-CN"/>
          </w:rPr>
          <w:t>(一)、经济评价财务测算</w:t>
        </w:r>
        <w:r>
          <w:tab/>
        </w:r>
        <w:r>
          <w:fldChar w:fldCharType="begin"/>
        </w:r>
        <w:r>
          <w:instrText xml:space="preserve"> PAGEREF _Toc16440 \h </w:instrText>
        </w:r>
        <w:r>
          <w:fldChar w:fldCharType="separate"/>
        </w:r>
        <w:r>
          <w:t>30</w:t>
        </w:r>
        <w:r>
          <w:fldChar w:fldCharType="end"/>
        </w:r>
      </w:hyperlink>
    </w:p>
    <w:p>
      <w:pPr>
        <w:pStyle w:val="TOC2"/>
        <w:tabs>
          <w:tab w:val="right" w:leader="dot" w:pos="8306"/>
        </w:tabs>
      </w:pPr>
      <w:hyperlink w:anchor="_Toc8585" w:history="1">
        <w:r>
          <w:rPr>
            <w:rFonts w:ascii="仿宋" w:eastAsia="仿宋" w:hAnsi="仿宋" w:cs="仿宋" w:hint="eastAsia"/>
            <w:lang w:eastAsia="zh-CN"/>
          </w:rPr>
          <w:t>(二)、农用杀菌剂项目盈利能力分析</w:t>
        </w:r>
        <w:r>
          <w:tab/>
        </w:r>
        <w:r>
          <w:fldChar w:fldCharType="begin"/>
        </w:r>
        <w:r>
          <w:instrText xml:space="preserve"> PAGEREF _Toc8585 \h </w:instrText>
        </w:r>
        <w:r>
          <w:fldChar w:fldCharType="separate"/>
        </w:r>
        <w:r>
          <w:t>31</w:t>
        </w:r>
        <w:r>
          <w:fldChar w:fldCharType="end"/>
        </w:r>
      </w:hyperlink>
    </w:p>
    <w:p>
      <w:pPr>
        <w:pStyle w:val="TOC1"/>
        <w:tabs>
          <w:tab w:val="right" w:leader="dot" w:pos="8306"/>
        </w:tabs>
      </w:pPr>
      <w:hyperlink w:anchor="_Toc30101" w:history="1">
        <w:r>
          <w:rPr>
            <w:rFonts w:ascii="仿宋" w:eastAsia="仿宋" w:hAnsi="仿宋" w:cs="仿宋" w:hint="eastAsia"/>
            <w:lang w:eastAsia="zh-CN"/>
          </w:rPr>
          <w:t>十一、农用杀菌剂项目环境影响分析</w:t>
        </w:r>
        <w:r>
          <w:tab/>
        </w:r>
        <w:r>
          <w:fldChar w:fldCharType="begin"/>
        </w:r>
        <w:r>
          <w:instrText xml:space="preserve"> PAGEREF _Toc30101 \h </w:instrText>
        </w:r>
        <w:r>
          <w:fldChar w:fldCharType="separate"/>
        </w:r>
        <w:r>
          <w:t>32</w:t>
        </w:r>
        <w:r>
          <w:fldChar w:fldCharType="end"/>
        </w:r>
      </w:hyperlink>
    </w:p>
    <w:p>
      <w:pPr>
        <w:pStyle w:val="TOC2"/>
        <w:tabs>
          <w:tab w:val="right" w:leader="dot" w:pos="8306"/>
        </w:tabs>
      </w:pPr>
      <w:hyperlink w:anchor="_Toc29860" w:history="1">
        <w:r>
          <w:rPr>
            <w:rFonts w:ascii="仿宋" w:eastAsia="仿宋" w:hAnsi="仿宋" w:cs="仿宋" w:hint="eastAsia"/>
            <w:lang w:eastAsia="zh-CN"/>
          </w:rPr>
          <w:t>(一)、建设区域环境质量现状</w:t>
        </w:r>
        <w:r>
          <w:tab/>
        </w:r>
        <w:r>
          <w:fldChar w:fldCharType="begin"/>
        </w:r>
        <w:r>
          <w:instrText xml:space="preserve"> PAGEREF _Toc29860 \h </w:instrText>
        </w:r>
        <w:r>
          <w:fldChar w:fldCharType="separate"/>
        </w:r>
        <w:r>
          <w:t>32</w:t>
        </w:r>
        <w:r>
          <w:fldChar w:fldCharType="end"/>
        </w:r>
      </w:hyperlink>
    </w:p>
    <w:p>
      <w:pPr>
        <w:pStyle w:val="TOC2"/>
        <w:tabs>
          <w:tab w:val="right" w:leader="dot" w:pos="8306"/>
        </w:tabs>
      </w:pPr>
      <w:hyperlink w:anchor="_Toc7248" w:history="1">
        <w:r>
          <w:rPr>
            <w:rFonts w:ascii="仿宋" w:eastAsia="仿宋" w:hAnsi="仿宋" w:cs="仿宋" w:hint="eastAsia"/>
            <w:lang w:eastAsia="zh-CN"/>
          </w:rPr>
          <w:t>(二)、建设期环境保护</w:t>
        </w:r>
        <w:r>
          <w:tab/>
        </w:r>
        <w:r>
          <w:fldChar w:fldCharType="begin"/>
        </w:r>
        <w:r>
          <w:instrText xml:space="preserve"> PAGEREF _Toc7248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74" w:history="1">
        <w:r>
          <w:rPr>
            <w:rFonts w:ascii="仿宋" w:eastAsia="仿宋" w:hAnsi="仿宋" w:cs="仿宋" w:hint="eastAsia"/>
            <w:lang w:eastAsia="zh-CN"/>
          </w:rPr>
          <w:t>(三)、运营期环境保护</w:t>
        </w:r>
        <w:r>
          <w:tab/>
        </w:r>
        <w:r>
          <w:fldChar w:fldCharType="begin"/>
        </w:r>
        <w:r>
          <w:instrText xml:space="preserve"> PAGEREF _Toc13174 \h </w:instrText>
        </w:r>
        <w:r>
          <w:fldChar w:fldCharType="separate"/>
        </w:r>
        <w:r>
          <w:t>35</w:t>
        </w:r>
        <w:r>
          <w:fldChar w:fldCharType="end"/>
        </w:r>
      </w:hyperlink>
    </w:p>
    <w:p>
      <w:pPr>
        <w:pStyle w:val="TOC2"/>
        <w:tabs>
          <w:tab w:val="right" w:leader="dot" w:pos="8306"/>
        </w:tabs>
      </w:pPr>
      <w:hyperlink w:anchor="_Toc3445" w:history="1">
        <w:r>
          <w:rPr>
            <w:rFonts w:ascii="仿宋" w:eastAsia="仿宋" w:hAnsi="仿宋" w:cs="仿宋" w:hint="eastAsia"/>
            <w:lang w:eastAsia="zh-CN"/>
          </w:rPr>
          <w:t>(四)、农用杀菌剂项目建设对区域经济的影响</w:t>
        </w:r>
        <w:r>
          <w:tab/>
        </w:r>
        <w:r>
          <w:fldChar w:fldCharType="begin"/>
        </w:r>
        <w:r>
          <w:instrText xml:space="preserve"> PAGEREF _Toc3445 \h </w:instrText>
        </w:r>
        <w:r>
          <w:fldChar w:fldCharType="separate"/>
        </w:r>
        <w:r>
          <w:t>36</w:t>
        </w:r>
        <w:r>
          <w:fldChar w:fldCharType="end"/>
        </w:r>
      </w:hyperlink>
    </w:p>
    <w:p>
      <w:pPr>
        <w:pStyle w:val="TOC2"/>
        <w:tabs>
          <w:tab w:val="right" w:leader="dot" w:pos="8306"/>
        </w:tabs>
      </w:pPr>
      <w:hyperlink w:anchor="_Toc849" w:history="1">
        <w:r>
          <w:rPr>
            <w:rFonts w:ascii="仿宋" w:eastAsia="仿宋" w:hAnsi="仿宋" w:cs="仿宋" w:hint="eastAsia"/>
            <w:lang w:eastAsia="zh-CN"/>
          </w:rPr>
          <w:t>(五)、废弃物处理</w:t>
        </w:r>
        <w:r>
          <w:tab/>
        </w:r>
        <w:r>
          <w:fldChar w:fldCharType="begin"/>
        </w:r>
        <w:r>
          <w:instrText xml:space="preserve"> PAGEREF _Toc849 \h </w:instrText>
        </w:r>
        <w:r>
          <w:fldChar w:fldCharType="separate"/>
        </w:r>
        <w:r>
          <w:t>38</w:t>
        </w:r>
        <w:r>
          <w:fldChar w:fldCharType="end"/>
        </w:r>
      </w:hyperlink>
    </w:p>
    <w:p>
      <w:pPr>
        <w:pStyle w:val="TOC2"/>
        <w:tabs>
          <w:tab w:val="right" w:leader="dot" w:pos="8306"/>
        </w:tabs>
      </w:pPr>
      <w:hyperlink w:anchor="_Toc12198" w:history="1">
        <w:r>
          <w:rPr>
            <w:rFonts w:ascii="仿宋" w:eastAsia="仿宋" w:hAnsi="仿宋" w:cs="仿宋" w:hint="eastAsia"/>
            <w:lang w:eastAsia="zh-CN"/>
          </w:rPr>
          <w:t>(六)、特殊环境影响分析</w:t>
        </w:r>
        <w:r>
          <w:tab/>
        </w:r>
        <w:r>
          <w:fldChar w:fldCharType="begin"/>
        </w:r>
        <w:r>
          <w:instrText xml:space="preserve"> PAGEREF _Toc12198 \h </w:instrText>
        </w:r>
        <w:r>
          <w:fldChar w:fldCharType="separate"/>
        </w:r>
        <w:r>
          <w:t>39</w:t>
        </w:r>
        <w:r>
          <w:fldChar w:fldCharType="end"/>
        </w:r>
      </w:hyperlink>
    </w:p>
    <w:p>
      <w:pPr>
        <w:pStyle w:val="TOC2"/>
        <w:tabs>
          <w:tab w:val="right" w:leader="dot" w:pos="8306"/>
        </w:tabs>
      </w:pPr>
      <w:hyperlink w:anchor="_Toc29852" w:history="1">
        <w:r>
          <w:rPr>
            <w:rFonts w:ascii="仿宋" w:eastAsia="仿宋" w:hAnsi="仿宋" w:cs="仿宋" w:hint="eastAsia"/>
            <w:lang w:eastAsia="zh-CN"/>
          </w:rPr>
          <w:t>(七)、清洁生产</w:t>
        </w:r>
        <w:r>
          <w:tab/>
        </w:r>
        <w:r>
          <w:fldChar w:fldCharType="begin"/>
        </w:r>
        <w:r>
          <w:instrText xml:space="preserve"> PAGEREF _Toc29852 \h </w:instrText>
        </w:r>
        <w:r>
          <w:fldChar w:fldCharType="separate"/>
        </w:r>
        <w:r>
          <w:t>40</w:t>
        </w:r>
        <w:r>
          <w:fldChar w:fldCharType="end"/>
        </w:r>
      </w:hyperlink>
    </w:p>
    <w:p>
      <w:pPr>
        <w:pStyle w:val="TOC2"/>
        <w:tabs>
          <w:tab w:val="right" w:leader="dot" w:pos="8306"/>
        </w:tabs>
      </w:pPr>
      <w:hyperlink w:anchor="_Toc11467" w:history="1">
        <w:r>
          <w:rPr>
            <w:rFonts w:ascii="仿宋" w:eastAsia="仿宋" w:hAnsi="仿宋" w:cs="仿宋" w:hint="eastAsia"/>
            <w:lang w:eastAsia="zh-CN"/>
          </w:rPr>
          <w:t>(八)、环境保护综合评价</w:t>
        </w:r>
        <w:r>
          <w:tab/>
        </w:r>
        <w:r>
          <w:fldChar w:fldCharType="begin"/>
        </w:r>
        <w:r>
          <w:instrText xml:space="preserve"> PAGEREF _Toc11467 \h </w:instrText>
        </w:r>
        <w:r>
          <w:fldChar w:fldCharType="separate"/>
        </w:r>
        <w:r>
          <w:t>41</w:t>
        </w:r>
        <w:r>
          <w:fldChar w:fldCharType="end"/>
        </w:r>
      </w:hyperlink>
    </w:p>
    <w:p>
      <w:pPr>
        <w:pStyle w:val="TOC1"/>
        <w:tabs>
          <w:tab w:val="right" w:leader="dot" w:pos="8306"/>
        </w:tabs>
      </w:pPr>
      <w:hyperlink w:anchor="_Toc56" w:history="1">
        <w:r>
          <w:rPr>
            <w:rFonts w:ascii="仿宋" w:eastAsia="仿宋" w:hAnsi="仿宋" w:cs="仿宋" w:hint="eastAsia"/>
            <w:lang w:eastAsia="zh-CN"/>
          </w:rPr>
          <w:t>十二、农用杀菌剂项目人力资源管理</w:t>
        </w:r>
        <w:r>
          <w:tab/>
        </w:r>
        <w:r>
          <w:fldChar w:fldCharType="begin"/>
        </w:r>
        <w:r>
          <w:instrText xml:space="preserve"> PAGEREF _Toc56 \h </w:instrText>
        </w:r>
        <w:r>
          <w:fldChar w:fldCharType="separate"/>
        </w:r>
        <w:r>
          <w:t>42</w:t>
        </w:r>
        <w:r>
          <w:fldChar w:fldCharType="end"/>
        </w:r>
      </w:hyperlink>
    </w:p>
    <w:p>
      <w:pPr>
        <w:pStyle w:val="TOC2"/>
        <w:tabs>
          <w:tab w:val="right" w:leader="dot" w:pos="8306"/>
        </w:tabs>
      </w:pPr>
      <w:hyperlink w:anchor="_Toc7800" w:history="1">
        <w:r>
          <w:rPr>
            <w:rFonts w:ascii="仿宋" w:eastAsia="仿宋" w:hAnsi="仿宋" w:cs="仿宋" w:hint="eastAsia"/>
            <w:lang w:eastAsia="zh-CN"/>
          </w:rPr>
          <w:t>(一)、建立健全的预算管理制度</w:t>
        </w:r>
        <w:r>
          <w:tab/>
        </w:r>
        <w:r>
          <w:fldChar w:fldCharType="begin"/>
        </w:r>
        <w:r>
          <w:instrText xml:space="preserve"> PAGEREF _Toc7800 \h </w:instrText>
        </w:r>
        <w:r>
          <w:fldChar w:fldCharType="separate"/>
        </w:r>
        <w:r>
          <w:t>42</w:t>
        </w:r>
        <w:r>
          <w:fldChar w:fldCharType="end"/>
        </w:r>
      </w:hyperlink>
    </w:p>
    <w:p>
      <w:pPr>
        <w:pStyle w:val="TOC2"/>
        <w:tabs>
          <w:tab w:val="right" w:leader="dot" w:pos="8306"/>
        </w:tabs>
      </w:pPr>
      <w:hyperlink w:anchor="_Toc5329" w:history="1">
        <w:r>
          <w:rPr>
            <w:rFonts w:ascii="仿宋" w:eastAsia="仿宋" w:hAnsi="仿宋" w:cs="仿宋" w:hint="eastAsia"/>
            <w:lang w:eastAsia="zh-CN"/>
          </w:rPr>
          <w:t>(二)、加强资金流动监控</w:t>
        </w:r>
        <w:r>
          <w:tab/>
        </w:r>
        <w:r>
          <w:fldChar w:fldCharType="begin"/>
        </w:r>
        <w:r>
          <w:instrText xml:space="preserve"> PAGEREF _Toc5329 \h </w:instrText>
        </w:r>
        <w:r>
          <w:fldChar w:fldCharType="separate"/>
        </w:r>
        <w:r>
          <w:t>44</w:t>
        </w:r>
        <w:r>
          <w:fldChar w:fldCharType="end"/>
        </w:r>
      </w:hyperlink>
    </w:p>
    <w:p>
      <w:pPr>
        <w:pStyle w:val="TOC2"/>
        <w:tabs>
          <w:tab w:val="right" w:leader="dot" w:pos="8306"/>
        </w:tabs>
      </w:pPr>
      <w:hyperlink w:anchor="_Toc11876" w:history="1">
        <w:r>
          <w:rPr>
            <w:rFonts w:ascii="仿宋" w:eastAsia="仿宋" w:hAnsi="仿宋" w:cs="仿宋" w:hint="eastAsia"/>
            <w:lang w:eastAsia="zh-CN"/>
          </w:rPr>
          <w:t>(三)、制定完善的风险控制机制</w:t>
        </w:r>
        <w:r>
          <w:tab/>
        </w:r>
        <w:r>
          <w:fldChar w:fldCharType="begin"/>
        </w:r>
        <w:r>
          <w:instrText xml:space="preserve"> PAGEREF _Toc11876 \h </w:instrText>
        </w:r>
        <w:r>
          <w:fldChar w:fldCharType="separate"/>
        </w:r>
        <w:r>
          <w:t>45</w:t>
        </w:r>
        <w:r>
          <w:fldChar w:fldCharType="end"/>
        </w:r>
      </w:hyperlink>
    </w:p>
    <w:p>
      <w:pPr>
        <w:pStyle w:val="TOC2"/>
        <w:tabs>
          <w:tab w:val="right" w:leader="dot" w:pos="8306"/>
        </w:tabs>
      </w:pPr>
      <w:hyperlink w:anchor="_Toc23553" w:history="1">
        <w:r>
          <w:rPr>
            <w:rFonts w:ascii="仿宋" w:eastAsia="仿宋" w:hAnsi="仿宋" w:cs="仿宋" w:hint="eastAsia"/>
            <w:lang w:eastAsia="zh-CN"/>
          </w:rPr>
          <w:t>(四)、优化成本管理</w:t>
        </w:r>
        <w:r>
          <w:tab/>
        </w:r>
        <w:r>
          <w:fldChar w:fldCharType="begin"/>
        </w:r>
        <w:r>
          <w:instrText xml:space="preserve"> PAGEREF _Toc23553 \h </w:instrText>
        </w:r>
        <w:r>
          <w:fldChar w:fldCharType="separate"/>
        </w:r>
        <w:r>
          <w:t>46</w:t>
        </w:r>
        <w:r>
          <w:fldChar w:fldCharType="end"/>
        </w:r>
      </w:hyperlink>
    </w:p>
    <w:p>
      <w:pPr>
        <w:pStyle w:val="TOC1"/>
        <w:tabs>
          <w:tab w:val="right" w:leader="dot" w:pos="8306"/>
        </w:tabs>
      </w:pPr>
      <w:hyperlink w:anchor="_Toc21405" w:history="1">
        <w:r>
          <w:rPr>
            <w:rFonts w:ascii="仿宋" w:eastAsia="仿宋" w:hAnsi="仿宋" w:cs="仿宋" w:hint="eastAsia"/>
            <w:lang w:eastAsia="zh-CN"/>
          </w:rPr>
          <w:t>十三、质量管理体系</w:t>
        </w:r>
        <w:r>
          <w:tab/>
        </w:r>
        <w:r>
          <w:fldChar w:fldCharType="begin"/>
        </w:r>
        <w:r>
          <w:instrText xml:space="preserve"> PAGEREF _Toc21405 \h </w:instrText>
        </w:r>
        <w:r>
          <w:fldChar w:fldCharType="separate"/>
        </w:r>
        <w:r>
          <w:t>48</w:t>
        </w:r>
        <w:r>
          <w:fldChar w:fldCharType="end"/>
        </w:r>
      </w:hyperlink>
    </w:p>
    <w:p>
      <w:pPr>
        <w:pStyle w:val="TOC2"/>
        <w:tabs>
          <w:tab w:val="right" w:leader="dot" w:pos="8306"/>
        </w:tabs>
      </w:pPr>
      <w:hyperlink w:anchor="_Toc23846" w:history="1">
        <w:r>
          <w:rPr>
            <w:rFonts w:ascii="仿宋" w:eastAsia="仿宋" w:hAnsi="仿宋" w:cs="仿宋" w:hint="eastAsia"/>
            <w:lang w:eastAsia="zh-CN"/>
          </w:rPr>
          <w:t>(一)、质量目标与方针</w:t>
        </w:r>
        <w:r>
          <w:tab/>
        </w:r>
        <w:r>
          <w:fldChar w:fldCharType="begin"/>
        </w:r>
        <w:r>
          <w:instrText xml:space="preserve"> PAGEREF _Toc23846 \h </w:instrText>
        </w:r>
        <w:r>
          <w:fldChar w:fldCharType="separate"/>
        </w:r>
        <w:r>
          <w:t>48</w:t>
        </w:r>
        <w:r>
          <w:fldChar w:fldCharType="end"/>
        </w:r>
      </w:hyperlink>
    </w:p>
    <w:p>
      <w:pPr>
        <w:pStyle w:val="TOC2"/>
        <w:tabs>
          <w:tab w:val="right" w:leader="dot" w:pos="8306"/>
        </w:tabs>
      </w:pPr>
      <w:hyperlink w:anchor="_Toc23136" w:history="1">
        <w:r>
          <w:rPr>
            <w:rFonts w:ascii="仿宋" w:eastAsia="仿宋" w:hAnsi="仿宋" w:cs="仿宋" w:hint="eastAsia"/>
            <w:lang w:eastAsia="zh-CN"/>
          </w:rPr>
          <w:t>(二)、质量管理责任</w:t>
        </w:r>
        <w:r>
          <w:tab/>
        </w:r>
        <w:r>
          <w:fldChar w:fldCharType="begin"/>
        </w:r>
        <w:r>
          <w:instrText xml:space="preserve"> PAGEREF _Toc23136 \h </w:instrText>
        </w:r>
        <w:r>
          <w:fldChar w:fldCharType="separate"/>
        </w:r>
        <w:r>
          <w:t>49</w:t>
        </w:r>
        <w:r>
          <w:fldChar w:fldCharType="end"/>
        </w:r>
      </w:hyperlink>
    </w:p>
    <w:p>
      <w:pPr>
        <w:pStyle w:val="TOC2"/>
        <w:tabs>
          <w:tab w:val="right" w:leader="dot" w:pos="8306"/>
        </w:tabs>
      </w:pPr>
      <w:hyperlink w:anchor="_Toc5217" w:history="1">
        <w:r>
          <w:rPr>
            <w:rFonts w:ascii="仿宋" w:eastAsia="仿宋" w:hAnsi="仿宋" w:cs="仿宋" w:hint="eastAsia"/>
            <w:lang w:eastAsia="zh-CN"/>
          </w:rPr>
          <w:t>(三)、质量管理体系文件</w:t>
        </w:r>
        <w:r>
          <w:tab/>
        </w:r>
        <w:r>
          <w:fldChar w:fldCharType="begin"/>
        </w:r>
        <w:r>
          <w:instrText xml:space="preserve"> PAGEREF _Toc5217 \h </w:instrText>
        </w:r>
        <w:r>
          <w:fldChar w:fldCharType="separate"/>
        </w:r>
        <w:r>
          <w:t>50</w:t>
        </w:r>
        <w:r>
          <w:fldChar w:fldCharType="end"/>
        </w:r>
      </w:hyperlink>
    </w:p>
    <w:p>
      <w:pPr>
        <w:pStyle w:val="TOC2"/>
        <w:tabs>
          <w:tab w:val="right" w:leader="dot" w:pos="8306"/>
        </w:tabs>
      </w:pPr>
      <w:hyperlink w:anchor="_Toc5059" w:history="1">
        <w:r>
          <w:rPr>
            <w:rFonts w:ascii="仿宋" w:eastAsia="仿宋" w:hAnsi="仿宋" w:cs="仿宋" w:hint="eastAsia"/>
            <w:lang w:eastAsia="zh-CN"/>
          </w:rPr>
          <w:t>(四)、质量培训与教育</w:t>
        </w:r>
        <w:r>
          <w:tab/>
        </w:r>
        <w:r>
          <w:fldChar w:fldCharType="begin"/>
        </w:r>
        <w:r>
          <w:instrText xml:space="preserve"> PAGEREF _Toc5059 \h </w:instrText>
        </w:r>
        <w:r>
          <w:fldChar w:fldCharType="separate"/>
        </w:r>
        <w:r>
          <w:t>52</w:t>
        </w:r>
        <w:r>
          <w:fldChar w:fldCharType="end"/>
        </w:r>
      </w:hyperlink>
    </w:p>
    <w:p>
      <w:pPr>
        <w:pStyle w:val="TOC2"/>
        <w:tabs>
          <w:tab w:val="right" w:leader="dot" w:pos="8306"/>
        </w:tabs>
      </w:pPr>
      <w:hyperlink w:anchor="_Toc1562" w:history="1">
        <w:r>
          <w:rPr>
            <w:rFonts w:ascii="仿宋" w:eastAsia="仿宋" w:hAnsi="仿宋" w:cs="仿宋" w:hint="eastAsia"/>
            <w:lang w:eastAsia="zh-CN"/>
          </w:rPr>
          <w:t>(五)、质量审核与评价</w:t>
        </w:r>
        <w:r>
          <w:tab/>
        </w:r>
        <w:r>
          <w:fldChar w:fldCharType="begin"/>
        </w:r>
        <w:r>
          <w:instrText xml:space="preserve"> PAGEREF _Toc1562 \h </w:instrText>
        </w:r>
        <w:r>
          <w:fldChar w:fldCharType="separate"/>
        </w:r>
        <w:r>
          <w:t>54</w:t>
        </w:r>
        <w:r>
          <w:fldChar w:fldCharType="end"/>
        </w:r>
      </w:hyperlink>
    </w:p>
    <w:p>
      <w:pPr>
        <w:pStyle w:val="TOC2"/>
        <w:tabs>
          <w:tab w:val="right" w:leader="dot" w:pos="8306"/>
        </w:tabs>
      </w:pPr>
      <w:hyperlink w:anchor="_Toc13200" w:history="1">
        <w:r>
          <w:rPr>
            <w:rFonts w:ascii="仿宋" w:eastAsia="仿宋" w:hAnsi="仿宋" w:cs="仿宋" w:hint="eastAsia"/>
            <w:lang w:eastAsia="zh-CN"/>
          </w:rPr>
          <w:t>(六)、不符合与纠正措施</w:t>
        </w:r>
        <w:r>
          <w:tab/>
        </w:r>
        <w:r>
          <w:fldChar w:fldCharType="begin"/>
        </w:r>
        <w:r>
          <w:instrText xml:space="preserve"> PAGEREF _Toc13200 \h </w:instrText>
        </w:r>
        <w:r>
          <w:fldChar w:fldCharType="separate"/>
        </w:r>
        <w:r>
          <w:t>55</w:t>
        </w:r>
        <w:r>
          <w:fldChar w:fldCharType="end"/>
        </w:r>
      </w:hyperlink>
    </w:p>
    <w:p>
      <w:pPr>
        <w:pStyle w:val="TOC1"/>
        <w:tabs>
          <w:tab w:val="right" w:leader="dot" w:pos="8306"/>
        </w:tabs>
      </w:pPr>
      <w:hyperlink w:anchor="_Toc23535" w:history="1">
        <w:r>
          <w:rPr>
            <w:rFonts w:ascii="仿宋" w:eastAsia="仿宋" w:hAnsi="仿宋" w:cs="仿宋" w:hint="eastAsia"/>
            <w:lang w:eastAsia="zh-CN"/>
          </w:rPr>
          <w:t>十四、营销与推广策略</w:t>
        </w:r>
        <w:r>
          <w:tab/>
        </w:r>
        <w:r>
          <w:fldChar w:fldCharType="begin"/>
        </w:r>
        <w:r>
          <w:instrText xml:space="preserve"> PAGEREF _Toc23535 \h </w:instrText>
        </w:r>
        <w:r>
          <w:fldChar w:fldCharType="separate"/>
        </w:r>
        <w:r>
          <w:t>56</w:t>
        </w:r>
        <w:r>
          <w:fldChar w:fldCharType="end"/>
        </w:r>
      </w:hyperlink>
    </w:p>
    <w:p>
      <w:pPr>
        <w:pStyle w:val="TOC2"/>
        <w:tabs>
          <w:tab w:val="right" w:leader="dot" w:pos="8306"/>
        </w:tabs>
      </w:pPr>
      <w:hyperlink w:anchor="_Toc22012" w:history="1">
        <w:r>
          <w:rPr>
            <w:rFonts w:ascii="仿宋" w:eastAsia="仿宋" w:hAnsi="仿宋" w:cs="仿宋" w:hint="eastAsia"/>
            <w:lang w:eastAsia="zh-CN"/>
          </w:rPr>
          <w:t>(一)、产品/服务定位与特点</w:t>
        </w:r>
        <w:r>
          <w:tab/>
        </w:r>
        <w:r>
          <w:fldChar w:fldCharType="begin"/>
        </w:r>
        <w:r>
          <w:instrText xml:space="preserve"> PAGEREF _Toc22012 \h </w:instrText>
        </w:r>
        <w:r>
          <w:fldChar w:fldCharType="separate"/>
        </w:r>
        <w:r>
          <w:t>56</w:t>
        </w:r>
        <w:r>
          <w:fldChar w:fldCharType="end"/>
        </w:r>
      </w:hyperlink>
    </w:p>
    <w:p>
      <w:pPr>
        <w:pStyle w:val="TOC2"/>
        <w:tabs>
          <w:tab w:val="right" w:leader="dot" w:pos="8306"/>
        </w:tabs>
      </w:pPr>
      <w:hyperlink w:anchor="_Toc15885" w:history="1">
        <w:r>
          <w:rPr>
            <w:rFonts w:ascii="仿宋" w:eastAsia="仿宋" w:hAnsi="仿宋" w:cs="仿宋" w:hint="eastAsia"/>
            <w:lang w:eastAsia="zh-CN"/>
          </w:rPr>
          <w:t>(二)、市场定位与竞争分析</w:t>
        </w:r>
        <w:r>
          <w:tab/>
        </w:r>
        <w:r>
          <w:fldChar w:fldCharType="begin"/>
        </w:r>
        <w:r>
          <w:instrText xml:space="preserve"> PAGEREF _Toc15885 \h </w:instrText>
        </w:r>
        <w:r>
          <w:fldChar w:fldCharType="separate"/>
        </w:r>
        <w:r>
          <w:t>57</w:t>
        </w:r>
        <w:r>
          <w:fldChar w:fldCharType="end"/>
        </w:r>
      </w:hyperlink>
    </w:p>
    <w:p>
      <w:pPr>
        <w:pStyle w:val="TOC2"/>
        <w:tabs>
          <w:tab w:val="right" w:leader="dot" w:pos="8306"/>
        </w:tabs>
      </w:pPr>
      <w:hyperlink w:anchor="_Toc13347" w:history="1">
        <w:r>
          <w:rPr>
            <w:rFonts w:ascii="仿宋" w:eastAsia="仿宋" w:hAnsi="仿宋" w:cs="仿宋" w:hint="eastAsia"/>
            <w:lang w:eastAsia="zh-CN"/>
          </w:rPr>
          <w:t>(三)、营销渠道与策略</w:t>
        </w:r>
        <w:r>
          <w:tab/>
        </w:r>
        <w:r>
          <w:fldChar w:fldCharType="begin"/>
        </w:r>
        <w:r>
          <w:instrText xml:space="preserve"> PAGEREF _Toc13347 \h </w:instrText>
        </w:r>
        <w:r>
          <w:fldChar w:fldCharType="separate"/>
        </w:r>
        <w:r>
          <w:t>59</w:t>
        </w:r>
        <w:r>
          <w:fldChar w:fldCharType="end"/>
        </w:r>
      </w:hyperlink>
    </w:p>
    <w:p>
      <w:pPr>
        <w:pStyle w:val="TOC2"/>
        <w:tabs>
          <w:tab w:val="right" w:leader="dot" w:pos="8306"/>
        </w:tabs>
      </w:pPr>
      <w:hyperlink w:anchor="_Toc29747" w:history="1">
        <w:r>
          <w:rPr>
            <w:rFonts w:ascii="仿宋" w:eastAsia="仿宋" w:hAnsi="仿宋" w:cs="仿宋" w:hint="eastAsia"/>
            <w:lang w:eastAsia="zh-CN"/>
          </w:rPr>
          <w:t>(四)、推广与宣传活动</w:t>
        </w:r>
        <w:r>
          <w:tab/>
        </w:r>
        <w:r>
          <w:fldChar w:fldCharType="begin"/>
        </w:r>
        <w:r>
          <w:instrText xml:space="preserve"> PAGEREF _Toc29747 \h </w:instrText>
        </w:r>
        <w:r>
          <w:fldChar w:fldCharType="separate"/>
        </w:r>
        <w:r>
          <w:t>60</w:t>
        </w:r>
        <w:r>
          <w:fldChar w:fldCharType="end"/>
        </w:r>
      </w:hyperlink>
    </w:p>
    <w:p>
      <w:pPr>
        <w:pStyle w:val="TOC1"/>
        <w:tabs>
          <w:tab w:val="right" w:leader="dot" w:pos="8306"/>
        </w:tabs>
      </w:pPr>
      <w:hyperlink w:anchor="_Toc1401" w:history="1">
        <w:r>
          <w:rPr>
            <w:rFonts w:ascii="仿宋" w:eastAsia="仿宋" w:hAnsi="仿宋" w:cs="仿宋" w:hint="eastAsia"/>
            <w:lang w:eastAsia="zh-CN"/>
          </w:rPr>
          <w:t>十五、风险识别与分类</w:t>
        </w:r>
        <w:r>
          <w:tab/>
        </w:r>
        <w:r>
          <w:fldChar w:fldCharType="begin"/>
        </w:r>
        <w:r>
          <w:instrText xml:space="preserve"> PAGEREF _Toc1401 \h </w:instrText>
        </w:r>
        <w:r>
          <w:fldChar w:fldCharType="separate"/>
        </w:r>
        <w:r>
          <w:t>65</w:t>
        </w:r>
        <w:r>
          <w:fldChar w:fldCharType="end"/>
        </w:r>
      </w:hyperlink>
    </w:p>
    <w:p>
      <w:pPr>
        <w:pStyle w:val="TOC2"/>
        <w:tabs>
          <w:tab w:val="right" w:leader="dot" w:pos="8306"/>
        </w:tabs>
      </w:pPr>
      <w:hyperlink w:anchor="_Toc29687" w:history="1">
        <w:r>
          <w:rPr>
            <w:rFonts w:ascii="仿宋" w:eastAsia="仿宋" w:hAnsi="仿宋" w:cs="仿宋" w:hint="eastAsia"/>
            <w:lang w:eastAsia="zh-CN"/>
          </w:rPr>
          <w:t>(一)、风险识别</w:t>
        </w:r>
        <w:r>
          <w:tab/>
        </w:r>
        <w:r>
          <w:fldChar w:fldCharType="begin"/>
        </w:r>
        <w:r>
          <w:instrText xml:space="preserve"> PAGEREF _Toc29687 \h </w:instrText>
        </w:r>
        <w:r>
          <w:fldChar w:fldCharType="separate"/>
        </w:r>
        <w:r>
          <w:t>65</w:t>
        </w:r>
        <w:r>
          <w:fldChar w:fldCharType="end"/>
        </w:r>
      </w:hyperlink>
    </w:p>
    <w:p>
      <w:pPr>
        <w:pStyle w:val="TOC2"/>
        <w:tabs>
          <w:tab w:val="right" w:leader="dot" w:pos="8306"/>
        </w:tabs>
      </w:pPr>
      <w:hyperlink w:anchor="_Toc15746" w:history="1">
        <w:r>
          <w:rPr>
            <w:rFonts w:ascii="仿宋" w:eastAsia="仿宋" w:hAnsi="仿宋" w:cs="仿宋" w:hint="eastAsia"/>
            <w:lang w:eastAsia="zh-CN"/>
          </w:rPr>
          <w:t>(二)、风险分类</w:t>
        </w:r>
        <w:r>
          <w:tab/>
        </w:r>
        <w:r>
          <w:fldChar w:fldCharType="begin"/>
        </w:r>
        <w:r>
          <w:instrText xml:space="preserve"> PAGEREF _Toc15746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62"/>
      <w:r>
        <w:rPr>
          <w:rFonts w:ascii="仿宋" w:eastAsia="仿宋" w:hAnsi="仿宋" w:cs="仿宋" w:hint="eastAsia"/>
          <w:sz w:val="28"/>
          <w:lang w:eastAsia="zh-CN"/>
        </w:rPr>
        <w:t>一、农用杀菌剂项目危机管理</w:t>
      </w:r>
      <w:bookmarkEnd w:id="2"/>
    </w:p>
    <w:p>
      <w:pPr>
        <w:pStyle w:val="Heading2"/>
        <w:rPr>
          <w:rFonts w:ascii="仿宋" w:eastAsia="仿宋" w:hAnsi="仿宋" w:cs="仿宋" w:hint="eastAsia"/>
          <w:lang w:eastAsia="zh-CN"/>
        </w:rPr>
      </w:pPr>
      <w:bookmarkStart w:id="3" w:name="_Toc282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用杀菌剂项目危机管理中，危机预警与识别是确保农用杀菌剂项目稳健运行的核心步骤。通过建立全面的监测机制，农用杀菌剂项目团队旨在及时发现和理解潜在的风险和危机因素，以便采取及时的预防和应对措施，确保农用杀菌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首先，通过深入的风险评估，农用杀菌剂项目团队全面分析了整个农用杀菌剂项目和各个阶段可能存在的威胁。这包括准确评估每个潜在风险的发生概率和可能影响的程度，为后续危机预警提供了有力支持。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农用杀菌剂项目团队着重于明确定义农用杀菌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用杀菌剂项目进展的持续监控，团队能够及时发现潜在问题并作出迅速反应。农用杀菌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在这一阶段，团队的专业素养和反应速度将发挥至关重要的作用，以确保潜在危机能够在初期得到有效的处理，最大程度地减轻负面影响。通过危机预警与识别，农用杀菌剂项目得以更有序、可控地推进。</w:t>
      </w:r>
    </w:p>
    <w:p>
      <w:pPr>
        <w:pStyle w:val="Heading2"/>
        <w:ind w:firstLine="560" w:firstLineChars="200"/>
        <w:rPr>
          <w:rFonts w:ascii="仿宋" w:eastAsia="仿宋" w:hAnsi="仿宋" w:cs="仿宋" w:hint="eastAsia"/>
          <w:sz w:val="28"/>
          <w:lang w:eastAsia="zh-CN"/>
        </w:rPr>
      </w:pPr>
      <w:bookmarkStart w:id="4" w:name="_Toc317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在危机发生时，农用杀菌剂项目团队立即行动，成立了应急小组。该小组的任务是迅速制定并实施紧急应对措施，以最小化潜在损失。以下是采取的主要措施：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暂停农用杀菌剂项目进度：为遏制危机蔓延，农用杀菌剂项目暂时停止进行，以便全面评估当前状况。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资源重新分配：重新评估农用杀菌剂项目资源的分配，确保最大限度地减小损失。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实时沟通：与关键利益相关者建立实时沟通机制，向他们传递农用杀菌剂项目危机的实际状况，保障农用杀菌剂项目核心利益。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在紧急应对的同时，农用杀菌剂项目团队强调了团队协作和有效沟通的重要性。以下是团队协作的关键举措：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信息共享机制：建立了信息共享平台，确保团队成员能够及时获取农用杀菌剂项目危机的实时信息。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领导者沟通：农用杀菌剂项目领导者通过定期会议和即时沟通工具，指导团队应对危机，保持团队稳定运行。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随着危机得到初步控制，农用杀菌剂项目团队转向制定恢复计划，以确保农用杀菌剂项目能够从中迅速恢复。主要恢复计划包括：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修复受损的进度计划：重新评估农用杀菌剂项目进度，制定修复计划，确保农用杀菌剂项目尽快回归正常进程。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重新调整资源分配：优化资源分配，确保农用杀菌剂项目在有限资源下高效运转。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风险管理机制加强：对农用杀菌剂项目风险进行全面评估，制定更强化的风险管理策略，以预防未来可能的危机。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781"/>
      <w:r>
        <w:rPr>
          <w:rFonts w:ascii="仿宋" w:eastAsia="仿宋" w:hAnsi="仿宋" w:cs="仿宋" w:hint="eastAsia"/>
          <w:sz w:val="28"/>
          <w:lang w:eastAsia="zh-CN"/>
        </w:rPr>
        <w:t>二、农用杀菌剂项目可持续发展</w:t>
      </w:r>
      <w:bookmarkEnd w:id="5"/>
    </w:p>
    <w:p>
      <w:pPr>
        <w:pStyle w:val="Heading2"/>
        <w:rPr>
          <w:rFonts w:ascii="仿宋" w:eastAsia="仿宋" w:hAnsi="仿宋" w:cs="仿宋" w:hint="eastAsia"/>
          <w:lang w:eastAsia="zh-CN"/>
        </w:rPr>
      </w:pPr>
      <w:bookmarkStart w:id="6" w:name="_Toc1097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杀菌剂项目中，农用杀菌剂项目团队着眼于未来，明确了可持续发展的战略方向。制定的具体可持续发展目标包括降低资源使用、采用环保技术、最大化社会效益等。这一步骤不仅有助于农用杀菌剂项目在环保和社会责任方面达到最高标准，也为未来提供了明确的指引，确保农用杀菌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可持续实践的融入农用杀菌剂项目管理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用杀菌剂项目管理周期。从农用杀菌剂项目规划开始，农用杀菌剂项目团队就考虑了环境和社会的因素。在执行阶段，农用杀菌剂项目团队积极推动绿色技术的应用，优化资源利用。此外，关注员工的社会责任，通过培训和沟通活动提高员工对可持续发展的认知，使他们能够在日常工作中践行可持续实践。这些举措不仅为农用杀菌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3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扎根于农用杀菌剂项目的可持续发展理念，我们深信环保与社会责任是农用杀菌剂项目成功的关键支柱。在农用杀菌剂项目的每一步，我们都致力于通过创新和实践，履行对环境和社会的坚定责任。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团队通过引入先进的环保技术、建立高效的废物处理系统以及推动能源节约措施，积极履行环保责任。定期的环保监测和评估确保农用杀菌剂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不仅致力于自身可持续发展，还注重对社会的回馈。通过支持社区农用杀菌剂项目、参与慈善事业、提供培训机会等方式，农用杀菌剂项目积极履行社会责任。与当地社区建立积极互动，关注员工的工作与生活平衡，以及员工的身心健康，是农用杀菌剂项目在社会责任层面的关键举措。这样的实践不仅增强了农用杀菌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13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674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农用杀菌剂项目的主要产品是XXXX，预计年产值为XXX万元。这一产品在市场中占据着重要的地位，其广泛的应用范围使得该农用杀菌剂项目的市场前景非常广阔。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用杀菌剂项目的xxx产品作为重要的原材料之一，将在多个领域发挥关键作用。其在建筑、交通、能源等方面的广泛应用将为整个产业链提供强大的支持，形成产业协同效应。农用杀菌剂项目的年产值XXX万XXX万XXX万万元不仅反映了其在市场上的巨大潜力，更预示着它对国民经济的积极贡献。这种关联度高、涉及面广的产业关系，使得该农用杀菌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83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总征地面积为XXXX平方米，相当于约XX.XX亩，其中净用地面积为XXXX平方米，红线范围内相当于约XX.XX亩。这一用地规模充分考虑了农用杀菌剂项目的建设需求，保障了农用杀菌剂项目在合适的空间内得以充分发展。农用杀菌剂项目规划的总建筑面积为XXXX平方米，其中主体工程建设占XXXX平方米，计容建筑面积达XXXX平方米。预计建筑工程的投资将达到XXXX万元，为农用杀菌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计划购置的设备共计XXXX台（套），设备购置费用为XXXX万元。这一设备购置计划充分考虑到农用杀菌剂项目的生产需求和技术要求，确保了农用杀菌剂项目在生产运营中具备先进的技术装备和高效的生产能力。设备的合理配置将为农用杀菌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计划总投资为XXXX万元，预计年实现营业收入为XXXX万元。这一产能规模的设定旨在确保农用杀菌剂项目能够在投资与回报之间取得平衡，实现长期可持续的发展。农用杀菌剂项目的总投资充分考虑到各个方面的需求，包括用地建设、设备购置等多个环节，以确保农用杀菌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824"/>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84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的技术管理特点体现在其创新导向。通过引入最先进的技术趋势和解决方案，农用杀菌剂项目致力于提升科技含量、提高质量和效率水平。这意味着我们将采用最新的工具和方法，确保农用杀菌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用杀菌剂项目技术管理的显著特征。通过整合不同领域的技术资源，我们实现了跨学科的协同工作。这有助于优化技术架构，提高整体效能。此外，整合性策略还促进了不同技术团队之间的紧密沟通和高效合作，确保农用杀菌剂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用杀菌剂项目所采用的技术。通过不断优化技术方案，农用杀菌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用杀菌剂项目团队将在农用杀菌剂项目初期识别可能的技术风险，并采取相应的预防和应对措施。通过建立健全的风险评估机制，农用杀菌剂项目能够在实施过程中及时发现并解决潜在的技术问题，保障农用杀菌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用杀菌剂项目中，技术将成为农用杀菌剂项目成功的有力支持。这一深度剖析揭示了技术管理在农用杀菌剂项目实施中的关键作用，为农用杀菌剂项目的技术基础奠定了坚实的基础。</w:t>
      </w:r>
    </w:p>
    <w:p>
      <w:pPr>
        <w:pStyle w:val="Heading2"/>
        <w:ind w:firstLine="560" w:firstLineChars="200"/>
        <w:rPr>
          <w:rFonts w:ascii="仿宋" w:eastAsia="仿宋" w:hAnsi="仿宋" w:cs="仿宋" w:hint="eastAsia"/>
          <w:sz w:val="28"/>
          <w:lang w:eastAsia="zh-CN"/>
        </w:rPr>
      </w:pPr>
      <w:bookmarkStart w:id="13" w:name="_Toc21321"/>
      <w:r>
        <w:rPr>
          <w:rFonts w:ascii="仿宋" w:eastAsia="仿宋" w:hAnsi="仿宋" w:cs="仿宋" w:hint="eastAsia"/>
          <w:sz w:val="28"/>
          <w:lang w:eastAsia="zh-CN"/>
        </w:rPr>
        <w:t>(二)、农用杀菌剂项目工艺技术设计方案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用杀菌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经营活动方面，农用杀菌剂项目将严格按照相关行业规范要求进行组织。通过有效控制产品质量，农用杀菌剂项目将致力于为顾客提供优质的农用杀菌剂项目产品和良好的服务。这体现了农用杀菌剂项目对于生产活动合规性和质量标准的高度重视，为农用杀菌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用杀菌剂项目注重生态效益和清洁生产原则。农用杀菌剂项目建设将紧密结合地方特色经济发展，与社会经济发展规划和区域环境保护规划方案相协调一致。通过与当地区域自然生态系统的结合，农用杀菌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用杀菌剂项目产品具有多样化的客户需求和个性化的特点。因此，农用杀菌剂项目产品规格品种多样，且单批生产数量较小。为满足这一特点，农用杀菌剂项目承办单位将建设先进的柔性制造生产线。通过广泛应用柔性制造技术，农用杀菌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用杀菌剂项目采用的技术具有较高的技术含量和自动化水平，处于国内先进水平。这一技术选用不仅体现了对生产效率、质量和环境友好性的高标准要求，同时为农用杀菌剂项目的可持续发展奠定了坚实的基础。</w:t>
      </w:r>
    </w:p>
    <w:p>
      <w:pPr>
        <w:pStyle w:val="Heading2"/>
        <w:ind w:firstLine="560" w:firstLineChars="200"/>
        <w:rPr>
          <w:rFonts w:ascii="仿宋" w:eastAsia="仿宋" w:hAnsi="仿宋" w:cs="仿宋" w:hint="eastAsia"/>
          <w:sz w:val="28"/>
          <w:lang w:eastAsia="zh-CN"/>
        </w:rPr>
      </w:pPr>
      <w:bookmarkStart w:id="14" w:name="_Toc863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为确保农用杀菌剂项目的高效生产和技术实施，我们制定了一套精心设计的设备选型方案，以满足农用杀菌剂项目生产、质量和环保的要求。该方案的主要特点如下：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用杀菌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针对农用杀菌剂项目产品的多样性和小批量生产的特点，我们将建设柔性制造生产线。通过在设备选型中考虑柔性制造技术，可以灵活应对不同产品规格和生产需求，实现生产线的高度灵活性和适应性。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462"/>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8734"/>
      <w:r>
        <w:rPr>
          <w:rFonts w:ascii="仿宋" w:eastAsia="仿宋" w:hAnsi="仿宋" w:cs="仿宋" w:hint="eastAsia"/>
          <w:lang w:eastAsia="zh-CN"/>
        </w:rPr>
        <w:t>(一)、农用杀菌剂行业分析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行业一直以来都是市场的关注焦点。行业内的发展趋势、竞争态势以及潜在机会都对农用杀菌剂项目的推进产生深远的影响。通过深入研究行业的整体概貌，我们将更好地理解行业的核心特征，为农用杀菌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杀菌剂行业，技术一直是推动创新和发展的关键因素。我们将对当前技术趋势进行详尽分析，包括但不限于人工智能、大数据应用、先进制造技术等。这有助于农用杀菌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用杀菌剂项目成功的基础。我们将对主要竞争对手进行深入研究，包括其市场份额、产品特点、市场定位等。通过全面了解竞争对手的优势和劣势，农用杀菌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406"/>
      <w:r>
        <w:rPr>
          <w:rFonts w:ascii="仿宋" w:eastAsia="仿宋" w:hAnsi="仿宋" w:cs="仿宋" w:hint="eastAsia"/>
          <w:sz w:val="28"/>
          <w:lang w:eastAsia="zh-CN"/>
        </w:rPr>
        <w:t>(二)、农用杀菌剂市场分析预测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用杀菌剂市场未来的增长趋势。这包括市场的整体规模、各细分领域的发展趋势等。农用杀菌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用杀菌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用杀菌剂项目实施过程中需要充分考虑的因素。我们将对市场风险进行全面评估，包括但不限于政策法规风险、市场竞争风险、技术变革风险等。通过对潜在风险的深入分析，农用杀菌剂项目可以制定相应的风险缓解策略，降低不确定性对农用杀菌剂项目的影响。</w:t>
      </w:r>
    </w:p>
    <w:p>
      <w:pPr>
        <w:pStyle w:val="Heading1"/>
        <w:ind w:firstLine="560" w:firstLineChars="200"/>
        <w:rPr>
          <w:rFonts w:ascii="仿宋" w:eastAsia="仿宋" w:hAnsi="仿宋" w:cs="仿宋" w:hint="eastAsia"/>
          <w:sz w:val="28"/>
          <w:lang w:eastAsia="zh-CN"/>
        </w:rPr>
      </w:pPr>
      <w:bookmarkStart w:id="18" w:name="_Toc1732"/>
      <w:r>
        <w:rPr>
          <w:rFonts w:ascii="仿宋" w:eastAsia="仿宋" w:hAnsi="仿宋" w:cs="仿宋" w:hint="eastAsia"/>
          <w:sz w:val="28"/>
          <w:lang w:eastAsia="zh-CN"/>
        </w:rPr>
        <w:t>六、农用杀菌剂项目选址可行性分析</w:t>
      </w:r>
      <w:bookmarkEnd w:id="18"/>
    </w:p>
    <w:p>
      <w:pPr>
        <w:pStyle w:val="Heading2"/>
        <w:rPr>
          <w:rFonts w:ascii="仿宋" w:eastAsia="仿宋" w:hAnsi="仿宋" w:cs="仿宋" w:hint="eastAsia"/>
          <w:lang w:eastAsia="zh-CN"/>
        </w:rPr>
      </w:pPr>
      <w:bookmarkStart w:id="19" w:name="_Toc11170"/>
      <w:r>
        <w:rPr>
          <w:rFonts w:ascii="仿宋" w:eastAsia="仿宋" w:hAnsi="仿宋" w:cs="仿宋" w:hint="eastAsia"/>
          <w:lang w:eastAsia="zh-CN"/>
        </w:rPr>
        <w:t>(一)、农用杀菌剂项目选址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该农用杀菌剂项目选址位于XX省XX市XX区XXX街道</w:t>
      </w:r>
    </w:p>
    <w:p>
      <w:pPr>
        <w:pStyle w:val="Heading2"/>
        <w:ind w:firstLine="560" w:firstLineChars="200"/>
        <w:rPr>
          <w:rFonts w:ascii="仿宋" w:eastAsia="仿宋" w:hAnsi="仿宋" w:cs="仿宋" w:hint="eastAsia"/>
          <w:sz w:val="28"/>
          <w:lang w:eastAsia="zh-CN"/>
        </w:rPr>
      </w:pPr>
      <w:bookmarkStart w:id="20" w:name="_Toc845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农用杀菌剂项目的征地面积将根据农用杀菌剂项目的实际规模和需求进行精确规划。具体面积XXX平方米，旨在确保农用杀菌剂项目不仅能够满足当前的发展需求，还能够预留空间以适应未来的扩展。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净用地面积是在征地面积基础上去除不可利用面积后的实际可开发用地。具体面积XXX平方米，考虑到环保、交通、安全等多方面因素，以确保农用杀菌剂项目在整体利用效率上达到最优。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农用杀菌剂项目计划建设的建筑总规模具体面积XXX平方米。这一规模的确定综合考虑了农用杀菌剂项目的性质、规模，以及城市规划的相关要求，确保建筑布局与周边环境协调一致。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绿地率是农用杀菌剂项目用地中被规划为绿地的比例。具体面积XXX平方米，旨在通过合理规划绿地，改善农用杀菌剂项目周边环境，提升居民生活质量，并符合城市整体绿化规划。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容积率是用地上可以建设的建筑总体积与用地面积之比。具体面积XXX，通过合理的容积率规划，确保农用杀菌剂项目建筑规模与周边环境和谐共生。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用杀菌剂项目选址与当地城市规划相一致，具体面积XXX平方米。通过与城市规划部门深入沟通，确保农用杀菌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农用杀菌剂项目选址符合当地产业政策，具体面积XXX平方米。这包括农用杀菌剂项目对当地经济的促进作用，以及对相关产业的带动效应，确保农用杀菌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用地总体要求必须符合环保和可持续发展的原则，具体面积XXX平方米。通过采用绿色建筑设计、节能减排等措施，确保农用杀菌剂项目在建设和运营过程中对环境的影响最小化，达到可持续发展的要求。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确保农用杀菌剂项目选址具备必要的公共设施配套，具体面积XXX平方米。这包括交通便利性、教育、医疗等基础设施，以提高居民生活品质，使得农用杀菌剂项目选址更具吸引力。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考虑用地总体要求对当地社会稳定性的影响，具体面积XXX平方米。通过深入了解当地社区反馈，确保农用杀菌剂项目的选址和建设过程对当地社会和谐稳定产生积极作用。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用杀菌剂项目选址不仅符合法规和规划，还在实际操作中具有可行性。这一全面规划将为农用杀菌剂项目的成功实施提供坚实的基础，确保农用杀菌剂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1334"/>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https://d.book118.com/976154141211010031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585B7C"/>
    <w:rsid w:val="48585B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15414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2024-01-04T18:58:00Z</dcterms:created>
  <dcterms:modified xsi:type="dcterms:W3CDTF">2024-01-04T18:58:47Z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4AA55B1F4F0F403C897810DC9F47A84D_11</vt:lpwstr>
  </property>
  <property fmtid="{D5CDD505-2E9C-101B-9397-08002B2CF9AE}" pid="3" name="KSOProductBuildVer">
    <vt:lpwstr>2052-12.1.0.16120</vt:lpwstr>
  </property>
</Properties>
</file>