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造纸黑液碱回收成套装置相关公司员工职业道路规划与管理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6" w:history="1">
        <w:r>
          <w:rPr>
            <w:rFonts w:ascii="仿宋" w:eastAsia="仿宋" w:hAnsi="仿宋" w:cs="仿宋" w:hint="eastAsia"/>
            <w:lang w:eastAsia="zh-CN"/>
          </w:rPr>
          <w:t>概论</w:t>
        </w:r>
        <w:r>
          <w:tab/>
        </w:r>
        <w:r>
          <w:fldChar w:fldCharType="begin"/>
        </w:r>
        <w:r>
          <w:instrText xml:space="preserve"> PAGEREF _Toc9866 \h </w:instrText>
        </w:r>
        <w:r>
          <w:fldChar w:fldCharType="separate"/>
        </w:r>
        <w:r>
          <w:t>3</w:t>
        </w:r>
        <w:r>
          <w:fldChar w:fldCharType="end"/>
        </w:r>
      </w:hyperlink>
    </w:p>
    <w:p>
      <w:pPr>
        <w:pStyle w:val="TOC1"/>
        <w:tabs>
          <w:tab w:val="right" w:leader="dot" w:pos="8306"/>
        </w:tabs>
      </w:pPr>
      <w:hyperlink w:anchor="_Toc28608" w:history="1">
        <w:r>
          <w:rPr>
            <w:rFonts w:ascii="仿宋" w:eastAsia="仿宋" w:hAnsi="仿宋" w:cs="仿宋" w:hint="eastAsia"/>
            <w:lang w:eastAsia="zh-CN"/>
          </w:rPr>
          <w:t>一、公司简介</w:t>
        </w:r>
        <w:r>
          <w:tab/>
        </w:r>
        <w:r>
          <w:fldChar w:fldCharType="begin"/>
        </w:r>
        <w:r>
          <w:instrText xml:space="preserve"> PAGEREF _Toc28608 \h </w:instrText>
        </w:r>
        <w:r>
          <w:fldChar w:fldCharType="separate"/>
        </w:r>
        <w:r>
          <w:t>3</w:t>
        </w:r>
        <w:r>
          <w:fldChar w:fldCharType="end"/>
        </w:r>
      </w:hyperlink>
    </w:p>
    <w:p>
      <w:pPr>
        <w:pStyle w:val="TOC2"/>
        <w:tabs>
          <w:tab w:val="right" w:leader="dot" w:pos="8306"/>
        </w:tabs>
      </w:pPr>
      <w:hyperlink w:anchor="_Toc29581" w:history="1">
        <w:r>
          <w:rPr>
            <w:rFonts w:ascii="仿宋" w:eastAsia="仿宋" w:hAnsi="仿宋" w:cs="仿宋" w:hint="eastAsia"/>
            <w:lang w:eastAsia="zh-CN"/>
          </w:rPr>
          <w:t>(一)、公司基本信息</w:t>
        </w:r>
        <w:r>
          <w:tab/>
        </w:r>
        <w:r>
          <w:fldChar w:fldCharType="begin"/>
        </w:r>
        <w:r>
          <w:instrText xml:space="preserve"> PAGEREF _Toc29581 \h </w:instrText>
        </w:r>
        <w:r>
          <w:fldChar w:fldCharType="separate"/>
        </w:r>
        <w:r>
          <w:t>3</w:t>
        </w:r>
        <w:r>
          <w:fldChar w:fldCharType="end"/>
        </w:r>
      </w:hyperlink>
    </w:p>
    <w:p>
      <w:pPr>
        <w:pStyle w:val="TOC2"/>
        <w:tabs>
          <w:tab w:val="right" w:leader="dot" w:pos="8306"/>
        </w:tabs>
      </w:pPr>
      <w:hyperlink w:anchor="_Toc31886" w:history="1">
        <w:r>
          <w:rPr>
            <w:rFonts w:ascii="仿宋" w:eastAsia="仿宋" w:hAnsi="仿宋" w:cs="仿宋" w:hint="eastAsia"/>
            <w:lang w:eastAsia="zh-CN"/>
          </w:rPr>
          <w:t>(二)、公司简介</w:t>
        </w:r>
        <w:r>
          <w:tab/>
        </w:r>
        <w:r>
          <w:fldChar w:fldCharType="begin"/>
        </w:r>
        <w:r>
          <w:instrText xml:space="preserve"> PAGEREF _Toc31886 \h </w:instrText>
        </w:r>
        <w:r>
          <w:fldChar w:fldCharType="separate"/>
        </w:r>
        <w:r>
          <w:t>4</w:t>
        </w:r>
        <w:r>
          <w:fldChar w:fldCharType="end"/>
        </w:r>
      </w:hyperlink>
    </w:p>
    <w:p>
      <w:pPr>
        <w:pStyle w:val="TOC2"/>
        <w:tabs>
          <w:tab w:val="right" w:leader="dot" w:pos="8306"/>
        </w:tabs>
      </w:pPr>
      <w:hyperlink w:anchor="_Toc19518" w:history="1">
        <w:r>
          <w:rPr>
            <w:rFonts w:ascii="仿宋" w:eastAsia="仿宋" w:hAnsi="仿宋" w:cs="仿宋" w:hint="eastAsia"/>
            <w:lang w:eastAsia="zh-CN"/>
          </w:rPr>
          <w:t>(三)、核心人员介绍</w:t>
        </w:r>
        <w:r>
          <w:tab/>
        </w:r>
        <w:r>
          <w:fldChar w:fldCharType="begin"/>
        </w:r>
        <w:r>
          <w:instrText xml:space="preserve"> PAGEREF _Toc19518 \h </w:instrText>
        </w:r>
        <w:r>
          <w:fldChar w:fldCharType="separate"/>
        </w:r>
        <w:r>
          <w:t>6</w:t>
        </w:r>
        <w:r>
          <w:fldChar w:fldCharType="end"/>
        </w:r>
      </w:hyperlink>
    </w:p>
    <w:p>
      <w:pPr>
        <w:pStyle w:val="TOC1"/>
        <w:tabs>
          <w:tab w:val="right" w:leader="dot" w:pos="8306"/>
        </w:tabs>
      </w:pPr>
      <w:hyperlink w:anchor="_Toc25923" w:history="1">
        <w:r>
          <w:rPr>
            <w:rFonts w:ascii="仿宋" w:eastAsia="仿宋" w:hAnsi="仿宋" w:cs="仿宋" w:hint="eastAsia"/>
            <w:lang w:eastAsia="zh-CN"/>
          </w:rPr>
          <w:t>二、宏观环境分析</w:t>
        </w:r>
        <w:r>
          <w:tab/>
        </w:r>
        <w:r>
          <w:fldChar w:fldCharType="begin"/>
        </w:r>
        <w:r>
          <w:instrText xml:space="preserve"> PAGEREF _Toc25923 \h </w:instrText>
        </w:r>
        <w:r>
          <w:fldChar w:fldCharType="separate"/>
        </w:r>
        <w:r>
          <w:t>8</w:t>
        </w:r>
        <w:r>
          <w:fldChar w:fldCharType="end"/>
        </w:r>
      </w:hyperlink>
    </w:p>
    <w:p>
      <w:pPr>
        <w:pStyle w:val="TOC2"/>
        <w:tabs>
          <w:tab w:val="right" w:leader="dot" w:pos="8306"/>
        </w:tabs>
      </w:pPr>
      <w:hyperlink w:anchor="_Toc26986" w:history="1">
        <w:r>
          <w:rPr>
            <w:rFonts w:ascii="仿宋" w:eastAsia="仿宋" w:hAnsi="仿宋" w:cs="仿宋" w:hint="eastAsia"/>
            <w:lang w:eastAsia="zh-CN"/>
          </w:rPr>
          <w:t>(一)、宏观环境分析</w:t>
        </w:r>
        <w:r>
          <w:tab/>
        </w:r>
        <w:r>
          <w:fldChar w:fldCharType="begin"/>
        </w:r>
        <w:r>
          <w:instrText xml:space="preserve"> PAGEREF _Toc26986 \h </w:instrText>
        </w:r>
        <w:r>
          <w:fldChar w:fldCharType="separate"/>
        </w:r>
        <w:r>
          <w:t>8</w:t>
        </w:r>
        <w:r>
          <w:fldChar w:fldCharType="end"/>
        </w:r>
      </w:hyperlink>
    </w:p>
    <w:p>
      <w:pPr>
        <w:pStyle w:val="TOC1"/>
        <w:tabs>
          <w:tab w:val="right" w:leader="dot" w:pos="8306"/>
        </w:tabs>
      </w:pPr>
      <w:hyperlink w:anchor="_Toc30976" w:history="1">
        <w:r>
          <w:rPr>
            <w:rFonts w:ascii="仿宋" w:eastAsia="仿宋" w:hAnsi="仿宋" w:cs="仿宋" w:hint="eastAsia"/>
            <w:lang w:eastAsia="zh-CN"/>
          </w:rPr>
          <w:t>三、薪酬制度管理</w:t>
        </w:r>
        <w:r>
          <w:tab/>
        </w:r>
        <w:r>
          <w:fldChar w:fldCharType="begin"/>
        </w:r>
        <w:r>
          <w:instrText xml:space="preserve"> PAGEREF _Toc30976 \h </w:instrText>
        </w:r>
        <w:r>
          <w:fldChar w:fldCharType="separate"/>
        </w:r>
        <w:r>
          <w:t>10</w:t>
        </w:r>
        <w:r>
          <w:fldChar w:fldCharType="end"/>
        </w:r>
      </w:hyperlink>
    </w:p>
    <w:p>
      <w:pPr>
        <w:pStyle w:val="TOC2"/>
        <w:tabs>
          <w:tab w:val="right" w:leader="dot" w:pos="8306"/>
        </w:tabs>
      </w:pPr>
      <w:hyperlink w:anchor="_Toc6410" w:history="1">
        <w:r>
          <w:rPr>
            <w:rFonts w:ascii="仿宋" w:eastAsia="仿宋" w:hAnsi="仿宋" w:cs="仿宋" w:hint="eastAsia"/>
            <w:lang w:eastAsia="zh-CN"/>
          </w:rPr>
          <w:t>(一)、薪酬管理制度</w:t>
        </w:r>
        <w:r>
          <w:tab/>
        </w:r>
        <w:r>
          <w:fldChar w:fldCharType="begin"/>
        </w:r>
        <w:r>
          <w:instrText xml:space="preserve"> PAGEREF _Toc6410 \h </w:instrText>
        </w:r>
        <w:r>
          <w:fldChar w:fldCharType="separate"/>
        </w:r>
        <w:r>
          <w:t>10</w:t>
        </w:r>
        <w:r>
          <w:fldChar w:fldCharType="end"/>
        </w:r>
      </w:hyperlink>
    </w:p>
    <w:p>
      <w:pPr>
        <w:pStyle w:val="TOC2"/>
        <w:tabs>
          <w:tab w:val="right" w:leader="dot" w:pos="8306"/>
        </w:tabs>
      </w:pPr>
      <w:hyperlink w:anchor="_Toc9146" w:history="1">
        <w:r>
          <w:rPr>
            <w:rFonts w:ascii="仿宋" w:eastAsia="仿宋" w:hAnsi="仿宋" w:cs="仿宋" w:hint="eastAsia"/>
            <w:lang w:eastAsia="zh-CN"/>
          </w:rPr>
          <w:t>(二)、奖金制度的制定</w:t>
        </w:r>
        <w:r>
          <w:tab/>
        </w:r>
        <w:r>
          <w:fldChar w:fldCharType="begin"/>
        </w:r>
        <w:r>
          <w:instrText xml:space="preserve"> PAGEREF _Toc9146 \h </w:instrText>
        </w:r>
        <w:r>
          <w:fldChar w:fldCharType="separate"/>
        </w:r>
        <w:r>
          <w:t>13</w:t>
        </w:r>
        <w:r>
          <w:fldChar w:fldCharType="end"/>
        </w:r>
      </w:hyperlink>
    </w:p>
    <w:p>
      <w:pPr>
        <w:pStyle w:val="TOC2"/>
        <w:tabs>
          <w:tab w:val="right" w:leader="dot" w:pos="8306"/>
        </w:tabs>
      </w:pPr>
      <w:hyperlink w:anchor="_Toc32181" w:history="1">
        <w:r>
          <w:rPr>
            <w:rFonts w:ascii="仿宋" w:eastAsia="仿宋" w:hAnsi="仿宋" w:cs="仿宋" w:hint="eastAsia"/>
            <w:lang w:eastAsia="zh-CN"/>
          </w:rPr>
          <w:t>(三)、岗位薪酬体系设计</w:t>
        </w:r>
        <w:r>
          <w:tab/>
        </w:r>
        <w:r>
          <w:fldChar w:fldCharType="begin"/>
        </w:r>
        <w:r>
          <w:instrText xml:space="preserve"> PAGEREF _Toc32181 \h </w:instrText>
        </w:r>
        <w:r>
          <w:fldChar w:fldCharType="separate"/>
        </w:r>
        <w:r>
          <w:t>16</w:t>
        </w:r>
        <w:r>
          <w:fldChar w:fldCharType="end"/>
        </w:r>
      </w:hyperlink>
    </w:p>
    <w:p>
      <w:pPr>
        <w:pStyle w:val="TOC2"/>
        <w:tabs>
          <w:tab w:val="right" w:leader="dot" w:pos="8306"/>
        </w:tabs>
      </w:pPr>
      <w:hyperlink w:anchor="_Toc4686" w:history="1">
        <w:r>
          <w:rPr>
            <w:rFonts w:ascii="仿宋" w:eastAsia="仿宋" w:hAnsi="仿宋" w:cs="仿宋" w:hint="eastAsia"/>
            <w:lang w:eastAsia="zh-CN"/>
          </w:rPr>
          <w:t>(四)、绩效薪酬体系设计</w:t>
        </w:r>
        <w:r>
          <w:tab/>
        </w:r>
        <w:r>
          <w:fldChar w:fldCharType="begin"/>
        </w:r>
        <w:r>
          <w:instrText xml:space="preserve"> PAGEREF _Toc4686 \h </w:instrText>
        </w:r>
        <w:r>
          <w:fldChar w:fldCharType="separate"/>
        </w:r>
        <w:r>
          <w:t>17</w:t>
        </w:r>
        <w:r>
          <w:fldChar w:fldCharType="end"/>
        </w:r>
      </w:hyperlink>
    </w:p>
    <w:p>
      <w:pPr>
        <w:pStyle w:val="TOC1"/>
        <w:tabs>
          <w:tab w:val="right" w:leader="dot" w:pos="8306"/>
        </w:tabs>
      </w:pPr>
      <w:hyperlink w:anchor="_Toc31443" w:history="1">
        <w:r>
          <w:rPr>
            <w:rFonts w:ascii="仿宋" w:eastAsia="仿宋" w:hAnsi="仿宋" w:cs="仿宋" w:hint="eastAsia"/>
            <w:lang w:eastAsia="zh-CN"/>
          </w:rPr>
          <w:t>四、第七章员工培训与发展</w:t>
        </w:r>
        <w:r>
          <w:tab/>
        </w:r>
        <w:r>
          <w:fldChar w:fldCharType="begin"/>
        </w:r>
        <w:r>
          <w:instrText xml:space="preserve"> PAGEREF _Toc31443 \h </w:instrText>
        </w:r>
        <w:r>
          <w:fldChar w:fldCharType="separate"/>
        </w:r>
        <w:r>
          <w:t>19</w:t>
        </w:r>
        <w:r>
          <w:fldChar w:fldCharType="end"/>
        </w:r>
      </w:hyperlink>
    </w:p>
    <w:p>
      <w:pPr>
        <w:pStyle w:val="TOC2"/>
        <w:tabs>
          <w:tab w:val="right" w:leader="dot" w:pos="8306"/>
        </w:tabs>
      </w:pPr>
      <w:hyperlink w:anchor="_Toc25732" w:history="1">
        <w:r>
          <w:rPr>
            <w:rFonts w:ascii="仿宋" w:eastAsia="仿宋" w:hAnsi="仿宋" w:cs="仿宋" w:hint="eastAsia"/>
            <w:lang w:eastAsia="zh-CN"/>
          </w:rPr>
          <w:t>(一)、培训需求分析</w:t>
        </w:r>
        <w:r>
          <w:tab/>
        </w:r>
        <w:r>
          <w:fldChar w:fldCharType="begin"/>
        </w:r>
        <w:r>
          <w:instrText xml:space="preserve"> PAGEREF _Toc25732 \h </w:instrText>
        </w:r>
        <w:r>
          <w:fldChar w:fldCharType="separate"/>
        </w:r>
        <w:r>
          <w:t>19</w:t>
        </w:r>
        <w:r>
          <w:fldChar w:fldCharType="end"/>
        </w:r>
      </w:hyperlink>
    </w:p>
    <w:p>
      <w:pPr>
        <w:pStyle w:val="TOC2"/>
        <w:tabs>
          <w:tab w:val="right" w:leader="dot" w:pos="8306"/>
        </w:tabs>
      </w:pPr>
      <w:hyperlink w:anchor="_Toc15136" w:history="1">
        <w:r>
          <w:rPr>
            <w:rFonts w:ascii="仿宋" w:eastAsia="仿宋" w:hAnsi="仿宋" w:cs="仿宋" w:hint="eastAsia"/>
            <w:lang w:eastAsia="zh-CN"/>
          </w:rPr>
          <w:t>(二)、培训计划制定</w:t>
        </w:r>
        <w:r>
          <w:tab/>
        </w:r>
        <w:r>
          <w:fldChar w:fldCharType="begin"/>
        </w:r>
        <w:r>
          <w:instrText xml:space="preserve"> PAGEREF _Toc15136 \h </w:instrText>
        </w:r>
        <w:r>
          <w:fldChar w:fldCharType="separate"/>
        </w:r>
        <w:r>
          <w:t>20</w:t>
        </w:r>
        <w:r>
          <w:fldChar w:fldCharType="end"/>
        </w:r>
      </w:hyperlink>
    </w:p>
    <w:p>
      <w:pPr>
        <w:pStyle w:val="TOC2"/>
        <w:tabs>
          <w:tab w:val="right" w:leader="dot" w:pos="8306"/>
        </w:tabs>
      </w:pPr>
      <w:hyperlink w:anchor="_Toc17395" w:history="1">
        <w:r>
          <w:rPr>
            <w:rFonts w:ascii="仿宋" w:eastAsia="仿宋" w:hAnsi="仿宋" w:cs="仿宋" w:hint="eastAsia"/>
            <w:lang w:eastAsia="zh-CN"/>
          </w:rPr>
          <w:t>(三)、培训实施与评估</w:t>
        </w:r>
        <w:r>
          <w:tab/>
        </w:r>
        <w:r>
          <w:fldChar w:fldCharType="begin"/>
        </w:r>
        <w:r>
          <w:instrText xml:space="preserve"> PAGEREF _Toc17395 \h </w:instrText>
        </w:r>
        <w:r>
          <w:fldChar w:fldCharType="separate"/>
        </w:r>
        <w:r>
          <w:t>20</w:t>
        </w:r>
        <w:r>
          <w:fldChar w:fldCharType="end"/>
        </w:r>
      </w:hyperlink>
    </w:p>
    <w:p>
      <w:pPr>
        <w:pStyle w:val="TOC2"/>
        <w:tabs>
          <w:tab w:val="right" w:leader="dot" w:pos="8306"/>
        </w:tabs>
      </w:pPr>
      <w:hyperlink w:anchor="_Toc27770" w:history="1">
        <w:r>
          <w:rPr>
            <w:rFonts w:ascii="仿宋" w:eastAsia="仿宋" w:hAnsi="仿宋" w:cs="仿宋" w:hint="eastAsia"/>
            <w:lang w:eastAsia="zh-CN"/>
          </w:rPr>
          <w:t>(四)、持续学习与专业发展支持</w:t>
        </w:r>
        <w:r>
          <w:tab/>
        </w:r>
        <w:r>
          <w:fldChar w:fldCharType="begin"/>
        </w:r>
        <w:r>
          <w:instrText xml:space="preserve"> PAGEREF _Toc27770 \h </w:instrText>
        </w:r>
        <w:r>
          <w:fldChar w:fldCharType="separate"/>
        </w:r>
        <w:r>
          <w:t>22</w:t>
        </w:r>
        <w:r>
          <w:fldChar w:fldCharType="end"/>
        </w:r>
      </w:hyperlink>
    </w:p>
    <w:p>
      <w:pPr>
        <w:pStyle w:val="TOC1"/>
        <w:tabs>
          <w:tab w:val="right" w:leader="dot" w:pos="8306"/>
        </w:tabs>
      </w:pPr>
      <w:hyperlink w:anchor="_Toc12053" w:history="1">
        <w:r>
          <w:rPr>
            <w:rFonts w:ascii="仿宋" w:eastAsia="仿宋" w:hAnsi="仿宋" w:cs="仿宋" w:hint="eastAsia"/>
            <w:lang w:eastAsia="zh-CN"/>
          </w:rPr>
          <w:t>五、项目基本情况</w:t>
        </w:r>
        <w:r>
          <w:tab/>
        </w:r>
        <w:r>
          <w:fldChar w:fldCharType="begin"/>
        </w:r>
        <w:r>
          <w:instrText xml:space="preserve"> PAGEREF _Toc12053 \h </w:instrText>
        </w:r>
        <w:r>
          <w:fldChar w:fldCharType="separate"/>
        </w:r>
        <w:r>
          <w:t>23</w:t>
        </w:r>
        <w:r>
          <w:fldChar w:fldCharType="end"/>
        </w:r>
      </w:hyperlink>
    </w:p>
    <w:p>
      <w:pPr>
        <w:pStyle w:val="TOC2"/>
        <w:tabs>
          <w:tab w:val="right" w:leader="dot" w:pos="8306"/>
        </w:tabs>
      </w:pPr>
      <w:hyperlink w:anchor="_Toc25375" w:history="1">
        <w:r>
          <w:rPr>
            <w:rFonts w:ascii="仿宋" w:eastAsia="仿宋" w:hAnsi="仿宋" w:cs="仿宋" w:hint="eastAsia"/>
            <w:lang w:eastAsia="zh-CN"/>
          </w:rPr>
          <w:t>(一)、项目名称及建设性质</w:t>
        </w:r>
        <w:r>
          <w:tab/>
        </w:r>
        <w:r>
          <w:fldChar w:fldCharType="begin"/>
        </w:r>
        <w:r>
          <w:instrText xml:space="preserve"> PAGEREF _Toc25375 \h </w:instrText>
        </w:r>
        <w:r>
          <w:fldChar w:fldCharType="separate"/>
        </w:r>
        <w:r>
          <w:t>23</w:t>
        </w:r>
        <w:r>
          <w:fldChar w:fldCharType="end"/>
        </w:r>
      </w:hyperlink>
    </w:p>
    <w:p>
      <w:pPr>
        <w:pStyle w:val="TOC2"/>
        <w:tabs>
          <w:tab w:val="right" w:leader="dot" w:pos="8306"/>
        </w:tabs>
      </w:pPr>
      <w:hyperlink w:anchor="_Toc543" w:history="1">
        <w:r>
          <w:rPr>
            <w:rFonts w:ascii="仿宋" w:eastAsia="仿宋" w:hAnsi="仿宋" w:cs="仿宋" w:hint="eastAsia"/>
            <w:lang w:eastAsia="zh-CN"/>
          </w:rPr>
          <w:t>(二)、项目承办单位</w:t>
        </w:r>
        <w:r>
          <w:tab/>
        </w:r>
        <w:r>
          <w:fldChar w:fldCharType="begin"/>
        </w:r>
        <w:r>
          <w:instrText xml:space="preserve"> PAGEREF _Toc543 \h </w:instrText>
        </w:r>
        <w:r>
          <w:fldChar w:fldCharType="separate"/>
        </w:r>
        <w:r>
          <w:t>24</w:t>
        </w:r>
        <w:r>
          <w:fldChar w:fldCharType="end"/>
        </w:r>
      </w:hyperlink>
    </w:p>
    <w:p>
      <w:pPr>
        <w:pStyle w:val="TOC2"/>
        <w:tabs>
          <w:tab w:val="right" w:leader="dot" w:pos="8306"/>
        </w:tabs>
      </w:pPr>
      <w:hyperlink w:anchor="_Toc10169" w:history="1">
        <w:r>
          <w:rPr>
            <w:rFonts w:ascii="仿宋" w:eastAsia="仿宋" w:hAnsi="仿宋" w:cs="仿宋" w:hint="eastAsia"/>
            <w:lang w:eastAsia="zh-CN"/>
          </w:rPr>
          <w:t>(三)、项目实施的可行性</w:t>
        </w:r>
        <w:r>
          <w:tab/>
        </w:r>
        <w:r>
          <w:fldChar w:fldCharType="begin"/>
        </w:r>
        <w:r>
          <w:instrText xml:space="preserve"> PAGEREF _Toc10169 \h </w:instrText>
        </w:r>
        <w:r>
          <w:fldChar w:fldCharType="separate"/>
        </w:r>
        <w:r>
          <w:t>25</w:t>
        </w:r>
        <w:r>
          <w:fldChar w:fldCharType="end"/>
        </w:r>
      </w:hyperlink>
    </w:p>
    <w:p>
      <w:pPr>
        <w:pStyle w:val="TOC2"/>
        <w:tabs>
          <w:tab w:val="right" w:leader="dot" w:pos="8306"/>
        </w:tabs>
      </w:pPr>
      <w:hyperlink w:anchor="_Toc21321" w:history="1">
        <w:r>
          <w:rPr>
            <w:rFonts w:ascii="仿宋" w:eastAsia="仿宋" w:hAnsi="仿宋" w:cs="仿宋" w:hint="eastAsia"/>
            <w:lang w:eastAsia="zh-CN"/>
          </w:rPr>
          <w:t>(四)、项目建设选址</w:t>
        </w:r>
        <w:r>
          <w:tab/>
        </w:r>
        <w:r>
          <w:fldChar w:fldCharType="begin"/>
        </w:r>
        <w:r>
          <w:instrText xml:space="preserve"> PAGEREF _Toc21321 \h </w:instrText>
        </w:r>
        <w:r>
          <w:fldChar w:fldCharType="separate"/>
        </w:r>
        <w:r>
          <w:t>27</w:t>
        </w:r>
        <w:r>
          <w:fldChar w:fldCharType="end"/>
        </w:r>
      </w:hyperlink>
    </w:p>
    <w:p>
      <w:pPr>
        <w:pStyle w:val="TOC2"/>
        <w:tabs>
          <w:tab w:val="right" w:leader="dot" w:pos="8306"/>
        </w:tabs>
      </w:pPr>
      <w:hyperlink w:anchor="_Toc20206" w:history="1">
        <w:r>
          <w:rPr>
            <w:rFonts w:ascii="仿宋" w:eastAsia="仿宋" w:hAnsi="仿宋" w:cs="仿宋" w:hint="eastAsia"/>
            <w:lang w:eastAsia="zh-CN"/>
          </w:rPr>
          <w:t>(五)、建筑物建设规模</w:t>
        </w:r>
        <w:r>
          <w:tab/>
        </w:r>
        <w:r>
          <w:fldChar w:fldCharType="begin"/>
        </w:r>
        <w:r>
          <w:instrText xml:space="preserve"> PAGEREF _Toc20206 \h </w:instrText>
        </w:r>
        <w:r>
          <w:fldChar w:fldCharType="separate"/>
        </w:r>
        <w:r>
          <w:t>28</w:t>
        </w:r>
        <w:r>
          <w:fldChar w:fldCharType="end"/>
        </w:r>
      </w:hyperlink>
    </w:p>
    <w:p>
      <w:pPr>
        <w:pStyle w:val="TOC2"/>
        <w:tabs>
          <w:tab w:val="right" w:leader="dot" w:pos="8306"/>
        </w:tabs>
      </w:pPr>
      <w:hyperlink w:anchor="_Toc9903" w:history="1">
        <w:r>
          <w:rPr>
            <w:rFonts w:ascii="仿宋" w:eastAsia="仿宋" w:hAnsi="仿宋" w:cs="仿宋" w:hint="eastAsia"/>
            <w:lang w:eastAsia="zh-CN"/>
          </w:rPr>
          <w:t>(六)、项目总投资及资金构成</w:t>
        </w:r>
        <w:r>
          <w:tab/>
        </w:r>
        <w:r>
          <w:fldChar w:fldCharType="begin"/>
        </w:r>
        <w:r>
          <w:instrText xml:space="preserve"> PAGEREF _Toc9903 \h </w:instrText>
        </w:r>
        <w:r>
          <w:fldChar w:fldCharType="separate"/>
        </w:r>
        <w:r>
          <w:t>29</w:t>
        </w:r>
        <w:r>
          <w:fldChar w:fldCharType="end"/>
        </w:r>
      </w:hyperlink>
    </w:p>
    <w:p>
      <w:pPr>
        <w:pStyle w:val="TOC2"/>
        <w:tabs>
          <w:tab w:val="right" w:leader="dot" w:pos="8306"/>
        </w:tabs>
      </w:pPr>
      <w:hyperlink w:anchor="_Toc11854" w:history="1">
        <w:r>
          <w:rPr>
            <w:rFonts w:ascii="仿宋" w:eastAsia="仿宋" w:hAnsi="仿宋" w:cs="仿宋" w:hint="eastAsia"/>
            <w:lang w:eastAsia="zh-CN"/>
          </w:rPr>
          <w:t>(七)、资金筹措方案</w:t>
        </w:r>
        <w:r>
          <w:tab/>
        </w:r>
        <w:r>
          <w:fldChar w:fldCharType="begin"/>
        </w:r>
        <w:r>
          <w:instrText xml:space="preserve"> PAGEREF _Toc11854 \h </w:instrText>
        </w:r>
        <w:r>
          <w:fldChar w:fldCharType="separate"/>
        </w:r>
        <w:r>
          <w:t>30</w:t>
        </w:r>
        <w:r>
          <w:fldChar w:fldCharType="end"/>
        </w:r>
      </w:hyperlink>
    </w:p>
    <w:p>
      <w:pPr>
        <w:pStyle w:val="TOC2"/>
        <w:tabs>
          <w:tab w:val="right" w:leader="dot" w:pos="8306"/>
        </w:tabs>
      </w:pPr>
      <w:hyperlink w:anchor="_Toc24056" w:history="1">
        <w:r>
          <w:rPr>
            <w:rFonts w:ascii="仿宋" w:eastAsia="仿宋" w:hAnsi="仿宋" w:cs="仿宋" w:hint="eastAsia"/>
            <w:lang w:eastAsia="zh-CN"/>
          </w:rPr>
          <w:t>(八)、项目预期经济效益规划目标</w:t>
        </w:r>
        <w:r>
          <w:tab/>
        </w:r>
        <w:r>
          <w:fldChar w:fldCharType="begin"/>
        </w:r>
        <w:r>
          <w:instrText xml:space="preserve"> PAGEREF _Toc24056 \h </w:instrText>
        </w:r>
        <w:r>
          <w:fldChar w:fldCharType="separate"/>
        </w:r>
        <w:r>
          <w:t>31</w:t>
        </w:r>
        <w:r>
          <w:fldChar w:fldCharType="end"/>
        </w:r>
      </w:hyperlink>
    </w:p>
    <w:p>
      <w:pPr>
        <w:pStyle w:val="TOC2"/>
        <w:tabs>
          <w:tab w:val="right" w:leader="dot" w:pos="8306"/>
        </w:tabs>
      </w:pPr>
      <w:hyperlink w:anchor="_Toc25045" w:history="1">
        <w:r>
          <w:rPr>
            <w:rFonts w:ascii="仿宋" w:eastAsia="仿宋" w:hAnsi="仿宋" w:cs="仿宋" w:hint="eastAsia"/>
            <w:lang w:eastAsia="zh-CN"/>
          </w:rPr>
          <w:t>(九)、项目建设进度规划</w:t>
        </w:r>
        <w:r>
          <w:tab/>
        </w:r>
        <w:r>
          <w:fldChar w:fldCharType="begin"/>
        </w:r>
        <w:r>
          <w:instrText xml:space="preserve"> PAGEREF _Toc25045 \h </w:instrText>
        </w:r>
        <w:r>
          <w:fldChar w:fldCharType="separate"/>
        </w:r>
        <w:r>
          <w:t>32</w:t>
        </w:r>
        <w:r>
          <w:fldChar w:fldCharType="end"/>
        </w:r>
      </w:hyperlink>
    </w:p>
    <w:p>
      <w:pPr>
        <w:pStyle w:val="TOC1"/>
        <w:tabs>
          <w:tab w:val="right" w:leader="dot" w:pos="8306"/>
        </w:tabs>
      </w:pPr>
      <w:hyperlink w:anchor="_Toc10845" w:history="1">
        <w:r>
          <w:rPr>
            <w:rFonts w:ascii="仿宋" w:eastAsia="仿宋" w:hAnsi="仿宋" w:cs="仿宋" w:hint="eastAsia"/>
            <w:lang w:eastAsia="zh-CN"/>
          </w:rPr>
          <w:t>六、第十四章员工健康与安全管理</w:t>
        </w:r>
        <w:r>
          <w:tab/>
        </w:r>
        <w:r>
          <w:fldChar w:fldCharType="begin"/>
        </w:r>
        <w:r>
          <w:instrText xml:space="preserve"> PAGEREF _Toc10845 \h </w:instrText>
        </w:r>
        <w:r>
          <w:fldChar w:fldCharType="separate"/>
        </w:r>
        <w:r>
          <w:t>35</w:t>
        </w:r>
        <w:r>
          <w:fldChar w:fldCharType="end"/>
        </w:r>
      </w:hyperlink>
    </w:p>
    <w:p>
      <w:pPr>
        <w:pStyle w:val="TOC2"/>
        <w:tabs>
          <w:tab w:val="right" w:leader="dot" w:pos="8306"/>
        </w:tabs>
      </w:pPr>
      <w:hyperlink w:anchor="_Toc28252" w:history="1">
        <w:r>
          <w:rPr>
            <w:rFonts w:ascii="仿宋" w:eastAsia="仿宋" w:hAnsi="仿宋" w:cs="仿宋" w:hint="eastAsia"/>
            <w:lang w:eastAsia="zh-CN"/>
          </w:rPr>
          <w:t>(一)、健康保障计划</w:t>
        </w:r>
        <w:r>
          <w:tab/>
        </w:r>
        <w:r>
          <w:fldChar w:fldCharType="begin"/>
        </w:r>
        <w:r>
          <w:instrText xml:space="preserve"> PAGEREF _Toc28252 \h </w:instrText>
        </w:r>
        <w:r>
          <w:fldChar w:fldCharType="separate"/>
        </w:r>
        <w:r>
          <w:t>35</w:t>
        </w:r>
        <w:r>
          <w:fldChar w:fldCharType="end"/>
        </w:r>
      </w:hyperlink>
    </w:p>
    <w:p>
      <w:pPr>
        <w:pStyle w:val="TOC2"/>
        <w:tabs>
          <w:tab w:val="right" w:leader="dot" w:pos="8306"/>
        </w:tabs>
      </w:pPr>
      <w:hyperlink w:anchor="_Toc15307" w:history="1">
        <w:r>
          <w:rPr>
            <w:rFonts w:ascii="仿宋" w:eastAsia="仿宋" w:hAnsi="仿宋" w:cs="仿宋" w:hint="eastAsia"/>
            <w:lang w:eastAsia="zh-CN"/>
          </w:rPr>
          <w:t>(二)、安全管理体系</w:t>
        </w:r>
        <w:r>
          <w:tab/>
        </w:r>
        <w:r>
          <w:fldChar w:fldCharType="begin"/>
        </w:r>
        <w:r>
          <w:instrText xml:space="preserve"> PAGEREF _Toc15307 \h </w:instrText>
        </w:r>
        <w:r>
          <w:fldChar w:fldCharType="separate"/>
        </w:r>
        <w:r>
          <w:t>36</w:t>
        </w:r>
        <w:r>
          <w:fldChar w:fldCharType="end"/>
        </w:r>
      </w:hyperlink>
    </w:p>
    <w:p>
      <w:pPr>
        <w:pStyle w:val="TOC1"/>
        <w:tabs>
          <w:tab w:val="right" w:leader="dot" w:pos="8306"/>
        </w:tabs>
      </w:pPr>
      <w:hyperlink w:anchor="_Toc28843" w:history="1">
        <w:r>
          <w:rPr>
            <w:rFonts w:ascii="仿宋" w:eastAsia="仿宋" w:hAnsi="仿宋" w:cs="仿宋" w:hint="eastAsia"/>
            <w:lang w:eastAsia="zh-CN"/>
          </w:rPr>
          <w:t>七、第三十二章未来发展愿景</w:t>
        </w:r>
        <w:r>
          <w:tab/>
        </w:r>
        <w:r>
          <w:fldChar w:fldCharType="begin"/>
        </w:r>
        <w:r>
          <w:instrText xml:space="preserve"> PAGEREF _Toc28843 \h </w:instrText>
        </w:r>
        <w:r>
          <w:fldChar w:fldCharType="separate"/>
        </w:r>
        <w:r>
          <w:t>38</w:t>
        </w:r>
        <w:r>
          <w:fldChar w:fldCharType="end"/>
        </w:r>
      </w:hyperlink>
    </w:p>
    <w:p>
      <w:pPr>
        <w:pStyle w:val="TOC2"/>
        <w:tabs>
          <w:tab w:val="right" w:leader="dot" w:pos="8306"/>
        </w:tabs>
      </w:pPr>
      <w:hyperlink w:anchor="_Toc32308" w:history="1">
        <w:r>
          <w:rPr>
            <w:rFonts w:ascii="仿宋" w:eastAsia="仿宋" w:hAnsi="仿宋" w:cs="仿宋" w:hint="eastAsia"/>
            <w:lang w:eastAsia="zh-CN"/>
          </w:rPr>
          <w:t>(一)、员工职业生涯管理的未来趋势</w:t>
        </w:r>
        <w:r>
          <w:tab/>
        </w:r>
        <w:r>
          <w:fldChar w:fldCharType="begin"/>
        </w:r>
        <w:r>
          <w:instrText xml:space="preserve"> PAGEREF _Toc32308 \h </w:instrText>
        </w:r>
        <w:r>
          <w:fldChar w:fldCharType="separate"/>
        </w:r>
        <w:r>
          <w:t>38</w:t>
        </w:r>
        <w:r>
          <w:fldChar w:fldCharType="end"/>
        </w:r>
      </w:hyperlink>
    </w:p>
    <w:p>
      <w:pPr>
        <w:pStyle w:val="TOC2"/>
        <w:tabs>
          <w:tab w:val="right" w:leader="dot" w:pos="8306"/>
        </w:tabs>
      </w:pPr>
      <w:hyperlink w:anchor="_Toc1550" w:history="1">
        <w:r>
          <w:rPr>
            <w:rFonts w:ascii="仿宋" w:eastAsia="仿宋" w:hAnsi="仿宋" w:cs="仿宋" w:hint="eastAsia"/>
            <w:lang w:eastAsia="zh-CN"/>
          </w:rPr>
          <w:t>(二)、公司在员工发展中的未来愿景</w:t>
        </w:r>
        <w:r>
          <w:tab/>
        </w:r>
        <w:r>
          <w:fldChar w:fldCharType="begin"/>
        </w:r>
        <w:r>
          <w:instrText xml:space="preserve"> PAGEREF _Toc1550 \h </w:instrText>
        </w:r>
        <w:r>
          <w:fldChar w:fldCharType="separate"/>
        </w:r>
        <w:r>
          <w:t>38</w:t>
        </w:r>
        <w:r>
          <w:fldChar w:fldCharType="end"/>
        </w:r>
      </w:hyperlink>
    </w:p>
    <w:p>
      <w:pPr>
        <w:pStyle w:val="TOC1"/>
        <w:tabs>
          <w:tab w:val="right" w:leader="dot" w:pos="8306"/>
        </w:tabs>
      </w:pPr>
      <w:hyperlink w:anchor="_Toc32334" w:history="1">
        <w:r>
          <w:rPr>
            <w:rFonts w:ascii="仿宋" w:eastAsia="仿宋" w:hAnsi="仿宋" w:cs="仿宋" w:hint="eastAsia"/>
            <w:lang w:eastAsia="zh-CN"/>
          </w:rPr>
          <w:t>八、第十三章技术与创新支持</w:t>
        </w:r>
        <w:r>
          <w:tab/>
        </w:r>
        <w:r>
          <w:fldChar w:fldCharType="begin"/>
        </w:r>
        <w:r>
          <w:instrText xml:space="preserve"> PAGEREF _Toc32334 \h </w:instrText>
        </w:r>
        <w:r>
          <w:fldChar w:fldCharType="separate"/>
        </w:r>
        <w:r>
          <w:t>39</w:t>
        </w:r>
        <w:r>
          <w:fldChar w:fldCharType="end"/>
        </w:r>
      </w:hyperlink>
    </w:p>
    <w:p>
      <w:pPr>
        <w:pStyle w:val="TOC2"/>
        <w:tabs>
          <w:tab w:val="right" w:leader="dot" w:pos="8306"/>
        </w:tabs>
      </w:pPr>
      <w:hyperlink w:anchor="_Toc17049" w:history="1">
        <w:r>
          <w:rPr>
            <w:rFonts w:ascii="仿宋" w:eastAsia="仿宋" w:hAnsi="仿宋" w:cs="仿宋" w:hint="eastAsia"/>
            <w:lang w:eastAsia="zh-CN"/>
          </w:rPr>
          <w:t>(一)、技术培训与更新</w:t>
        </w:r>
        <w:r>
          <w:tab/>
        </w:r>
        <w:r>
          <w:fldChar w:fldCharType="begin"/>
        </w:r>
        <w:r>
          <w:instrText xml:space="preserve"> PAGEREF _Toc17049 \h </w:instrText>
        </w:r>
        <w:r>
          <w:fldChar w:fldCharType="separate"/>
        </w:r>
        <w:r>
          <w:t>39</w:t>
        </w:r>
        <w:r>
          <w:fldChar w:fldCharType="end"/>
        </w:r>
      </w:hyperlink>
    </w:p>
    <w:p>
      <w:pPr>
        <w:pStyle w:val="TOC2"/>
        <w:tabs>
          <w:tab w:val="right" w:leader="dot" w:pos="8306"/>
        </w:tabs>
      </w:pPr>
      <w:hyperlink w:anchor="_Toc6472" w:history="1">
        <w:r>
          <w:rPr>
            <w:rFonts w:ascii="仿宋" w:eastAsia="仿宋" w:hAnsi="仿宋" w:cs="仿宋" w:hint="eastAsia"/>
            <w:lang w:eastAsia="zh-CN"/>
          </w:rPr>
          <w:t>(二)、创新文化与项目支持</w:t>
        </w:r>
        <w:r>
          <w:tab/>
        </w:r>
        <w:r>
          <w:fldChar w:fldCharType="begin"/>
        </w:r>
        <w:r>
          <w:instrText xml:space="preserve"> PAGEREF _Toc6472 \h </w:instrText>
        </w:r>
        <w:r>
          <w:fldChar w:fldCharType="separate"/>
        </w:r>
        <w:r>
          <w:t>40</w:t>
        </w:r>
        <w:r>
          <w:fldChar w:fldCharType="end"/>
        </w:r>
      </w:hyperlink>
    </w:p>
    <w:p>
      <w:pPr>
        <w:pStyle w:val="TOC1"/>
        <w:tabs>
          <w:tab w:val="right" w:leader="dot" w:pos="8306"/>
        </w:tabs>
      </w:pPr>
      <w:hyperlink w:anchor="_Toc27261" w:history="1">
        <w:r>
          <w:rPr>
            <w:rFonts w:ascii="仿宋" w:eastAsia="仿宋" w:hAnsi="仿宋" w:cs="仿宋" w:hint="eastAsia"/>
            <w:lang w:eastAsia="zh-CN"/>
          </w:rPr>
          <w:t>九、员工社会责任履行及参与公益活动</w:t>
        </w:r>
        <w:r>
          <w:tab/>
        </w:r>
        <w:r>
          <w:fldChar w:fldCharType="begin"/>
        </w:r>
        <w:r>
          <w:instrText xml:space="preserve"> PAGEREF _Toc27261 \h </w:instrText>
        </w:r>
        <w:r>
          <w:fldChar w:fldCharType="separate"/>
        </w:r>
        <w:r>
          <w:t>41</w:t>
        </w:r>
        <w:r>
          <w:fldChar w:fldCharType="end"/>
        </w:r>
      </w:hyperlink>
    </w:p>
    <w:p>
      <w:pPr>
        <w:pStyle w:val="TOC2"/>
        <w:tabs>
          <w:tab w:val="right" w:leader="dot" w:pos="8306"/>
        </w:tabs>
      </w:pPr>
      <w:hyperlink w:anchor="_Toc30534" w:history="1">
        <w:r>
          <w:rPr>
            <w:rFonts w:ascii="仿宋" w:eastAsia="仿宋" w:hAnsi="仿宋" w:cs="仿宋" w:hint="eastAsia"/>
            <w:lang w:eastAsia="zh-CN"/>
          </w:rPr>
          <w:t>(一)、员工社会责任的内涵及履行方式</w:t>
        </w:r>
        <w:r>
          <w:tab/>
        </w:r>
        <w:r>
          <w:fldChar w:fldCharType="begin"/>
        </w:r>
        <w:r>
          <w:instrText xml:space="preserve"> PAGEREF _Toc30534 \h </w:instrText>
        </w:r>
        <w:r>
          <w:fldChar w:fldCharType="separate"/>
        </w:r>
        <w:r>
          <w:t>41</w:t>
        </w:r>
        <w:r>
          <w:fldChar w:fldCharType="end"/>
        </w:r>
      </w:hyperlink>
    </w:p>
    <w:p>
      <w:pPr>
        <w:pStyle w:val="TOC2"/>
        <w:tabs>
          <w:tab w:val="right" w:leader="dot" w:pos="8306"/>
        </w:tabs>
      </w:pPr>
      <w:hyperlink w:anchor="_Toc3872" w:history="1">
        <w:r>
          <w:rPr>
            <w:rFonts w:ascii="仿宋" w:eastAsia="仿宋" w:hAnsi="仿宋" w:cs="仿宋" w:hint="eastAsia"/>
            <w:lang w:eastAsia="zh-CN"/>
          </w:rPr>
          <w:t>(二)、参与公益活动的意义及实施策略</w:t>
        </w:r>
        <w:r>
          <w:tab/>
        </w:r>
        <w:r>
          <w:fldChar w:fldCharType="begin"/>
        </w:r>
        <w:r>
          <w:instrText xml:space="preserve"> PAGEREF _Toc3872 \h </w:instrText>
        </w:r>
        <w:r>
          <w:fldChar w:fldCharType="separate"/>
        </w:r>
        <w:r>
          <w:t>41</w:t>
        </w:r>
        <w:r>
          <w:fldChar w:fldCharType="end"/>
        </w:r>
      </w:hyperlink>
    </w:p>
    <w:p>
      <w:pPr>
        <w:pStyle w:val="TOC2"/>
        <w:tabs>
          <w:tab w:val="right" w:leader="dot" w:pos="8306"/>
        </w:tabs>
      </w:pPr>
      <w:hyperlink w:anchor="_Toc3747" w:history="1">
        <w:r>
          <w:rPr>
            <w:rFonts w:ascii="仿宋" w:eastAsia="仿宋" w:hAnsi="仿宋" w:cs="仿宋" w:hint="eastAsia"/>
            <w:lang w:eastAsia="zh-CN"/>
          </w:rPr>
          <w:t>(三)、社会责任履行及公益活动参与的持续推进</w:t>
        </w:r>
        <w:r>
          <w:tab/>
        </w:r>
        <w:r>
          <w:fldChar w:fldCharType="begin"/>
        </w:r>
        <w:r>
          <w:instrText xml:space="preserve"> PAGEREF _Toc3747 \h </w:instrText>
        </w:r>
        <w:r>
          <w:fldChar w:fldCharType="separate"/>
        </w:r>
        <w:r>
          <w:t>42</w:t>
        </w:r>
        <w:r>
          <w:fldChar w:fldCharType="end"/>
        </w:r>
      </w:hyperlink>
    </w:p>
    <w:p>
      <w:pPr>
        <w:pStyle w:val="TOC1"/>
        <w:tabs>
          <w:tab w:val="right" w:leader="dot" w:pos="8306"/>
        </w:tabs>
      </w:pPr>
      <w:hyperlink w:anchor="_Toc30164" w:history="1">
        <w:r>
          <w:rPr>
            <w:rFonts w:ascii="仿宋" w:eastAsia="仿宋" w:hAnsi="仿宋" w:cs="仿宋" w:hint="eastAsia"/>
            <w:lang w:eastAsia="zh-CN"/>
          </w:rPr>
          <w:t>十、第十二章职业伦理与社会责任</w:t>
        </w:r>
        <w:r>
          <w:tab/>
        </w:r>
        <w:r>
          <w:fldChar w:fldCharType="begin"/>
        </w:r>
        <w:r>
          <w:instrText xml:space="preserve"> PAGEREF _Toc30164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48" w:history="1">
        <w:r>
          <w:rPr>
            <w:rFonts w:ascii="仿宋" w:eastAsia="仿宋" w:hAnsi="仿宋" w:cs="仿宋" w:hint="eastAsia"/>
            <w:lang w:eastAsia="zh-CN"/>
          </w:rPr>
          <w:t>(一)、职业道德规范</w:t>
        </w:r>
        <w:r>
          <w:tab/>
        </w:r>
        <w:r>
          <w:fldChar w:fldCharType="begin"/>
        </w:r>
        <w:r>
          <w:instrText xml:space="preserve"> PAGEREF _Toc7748 \h </w:instrText>
        </w:r>
        <w:r>
          <w:fldChar w:fldCharType="separate"/>
        </w:r>
        <w:r>
          <w:t>42</w:t>
        </w:r>
        <w:r>
          <w:fldChar w:fldCharType="end"/>
        </w:r>
      </w:hyperlink>
    </w:p>
    <w:p>
      <w:pPr>
        <w:pStyle w:val="TOC2"/>
        <w:tabs>
          <w:tab w:val="right" w:leader="dot" w:pos="8306"/>
        </w:tabs>
      </w:pPr>
      <w:hyperlink w:anchor="_Toc7517" w:history="1">
        <w:r>
          <w:rPr>
            <w:rFonts w:ascii="仿宋" w:eastAsia="仿宋" w:hAnsi="仿宋" w:cs="仿宋" w:hint="eastAsia"/>
            <w:lang w:eastAsia="zh-CN"/>
          </w:rPr>
          <w:t>(二)、社会责任履行</w:t>
        </w:r>
        <w:r>
          <w:tab/>
        </w:r>
        <w:r>
          <w:fldChar w:fldCharType="begin"/>
        </w:r>
        <w:r>
          <w:instrText xml:space="preserve"> PAGEREF _Toc7517 \h </w:instrText>
        </w:r>
        <w:r>
          <w:fldChar w:fldCharType="separate"/>
        </w:r>
        <w:r>
          <w:t>43</w:t>
        </w:r>
        <w:r>
          <w:fldChar w:fldCharType="end"/>
        </w:r>
      </w:hyperlink>
    </w:p>
    <w:p>
      <w:pPr>
        <w:pStyle w:val="TOC1"/>
        <w:tabs>
          <w:tab w:val="right" w:leader="dot" w:pos="8306"/>
        </w:tabs>
      </w:pPr>
      <w:hyperlink w:anchor="_Toc16258" w:history="1">
        <w:r>
          <w:rPr>
            <w:rFonts w:ascii="仿宋" w:eastAsia="仿宋" w:hAnsi="仿宋" w:cs="仿宋" w:hint="eastAsia"/>
            <w:lang w:eastAsia="zh-CN"/>
          </w:rPr>
          <w:t>十一、员工离职率分析与降低措施</w:t>
        </w:r>
        <w:r>
          <w:tab/>
        </w:r>
        <w:r>
          <w:fldChar w:fldCharType="begin"/>
        </w:r>
        <w:r>
          <w:instrText xml:space="preserve"> PAGEREF _Toc16258 \h </w:instrText>
        </w:r>
        <w:r>
          <w:fldChar w:fldCharType="separate"/>
        </w:r>
        <w:r>
          <w:t>44</w:t>
        </w:r>
        <w:r>
          <w:fldChar w:fldCharType="end"/>
        </w:r>
      </w:hyperlink>
    </w:p>
    <w:p>
      <w:pPr>
        <w:pStyle w:val="TOC2"/>
        <w:tabs>
          <w:tab w:val="right" w:leader="dot" w:pos="8306"/>
        </w:tabs>
      </w:pPr>
      <w:hyperlink w:anchor="_Toc8370" w:history="1">
        <w:r>
          <w:rPr>
            <w:rFonts w:ascii="仿宋" w:eastAsia="仿宋" w:hAnsi="仿宋" w:cs="仿宋" w:hint="eastAsia"/>
            <w:lang w:eastAsia="zh-CN"/>
          </w:rPr>
          <w:t>(一)、离职率分析的方法与工具</w:t>
        </w:r>
        <w:r>
          <w:tab/>
        </w:r>
        <w:r>
          <w:fldChar w:fldCharType="begin"/>
        </w:r>
        <w:r>
          <w:instrText xml:space="preserve"> PAGEREF _Toc8370 \h </w:instrText>
        </w:r>
        <w:r>
          <w:fldChar w:fldCharType="separate"/>
        </w:r>
        <w:r>
          <w:t>44</w:t>
        </w:r>
        <w:r>
          <w:fldChar w:fldCharType="end"/>
        </w:r>
      </w:hyperlink>
    </w:p>
    <w:p>
      <w:pPr>
        <w:pStyle w:val="TOC2"/>
        <w:tabs>
          <w:tab w:val="right" w:leader="dot" w:pos="8306"/>
        </w:tabs>
      </w:pPr>
      <w:hyperlink w:anchor="_Toc29818" w:history="1">
        <w:r>
          <w:rPr>
            <w:rFonts w:ascii="仿宋" w:eastAsia="仿宋" w:hAnsi="仿宋" w:cs="仿宋" w:hint="eastAsia"/>
            <w:lang w:eastAsia="zh-CN"/>
          </w:rPr>
          <w:t>(二)、离职原因的调查与对策制定</w:t>
        </w:r>
        <w:r>
          <w:tab/>
        </w:r>
        <w:r>
          <w:fldChar w:fldCharType="begin"/>
        </w:r>
        <w:r>
          <w:instrText xml:space="preserve"> PAGEREF _Toc29818 \h </w:instrText>
        </w:r>
        <w:r>
          <w:fldChar w:fldCharType="separate"/>
        </w:r>
        <w:r>
          <w:t>45</w:t>
        </w:r>
        <w:r>
          <w:fldChar w:fldCharType="end"/>
        </w:r>
      </w:hyperlink>
    </w:p>
    <w:p>
      <w:pPr>
        <w:pStyle w:val="TOC2"/>
        <w:tabs>
          <w:tab w:val="right" w:leader="dot" w:pos="8306"/>
        </w:tabs>
      </w:pPr>
      <w:hyperlink w:anchor="_Toc26764" w:history="1">
        <w:r>
          <w:rPr>
            <w:rFonts w:ascii="仿宋" w:eastAsia="仿宋" w:hAnsi="仿宋" w:cs="仿宋" w:hint="eastAsia"/>
            <w:lang w:eastAsia="zh-CN"/>
          </w:rPr>
          <w:t>(三)、降低离职率的策略与实践</w:t>
        </w:r>
        <w:r>
          <w:tab/>
        </w:r>
        <w:r>
          <w:fldChar w:fldCharType="begin"/>
        </w:r>
        <w:r>
          <w:instrText xml:space="preserve"> PAGEREF _Toc26764 \h </w:instrText>
        </w:r>
        <w:r>
          <w:fldChar w:fldCharType="separate"/>
        </w:r>
        <w:r>
          <w:t>46</w:t>
        </w:r>
        <w:r>
          <w:fldChar w:fldCharType="end"/>
        </w:r>
      </w:hyperlink>
    </w:p>
    <w:p>
      <w:pPr>
        <w:pStyle w:val="TOC1"/>
        <w:tabs>
          <w:tab w:val="right" w:leader="dot" w:pos="8306"/>
        </w:tabs>
      </w:pPr>
      <w:hyperlink w:anchor="_Toc32194" w:history="1">
        <w:r>
          <w:rPr>
            <w:rFonts w:ascii="仿宋" w:eastAsia="仿宋" w:hAnsi="仿宋" w:cs="仿宋" w:hint="eastAsia"/>
            <w:lang w:eastAsia="zh-CN"/>
          </w:rPr>
          <w:t>十二、第四十三章员工参与决策与公司治理</w:t>
        </w:r>
        <w:r>
          <w:tab/>
        </w:r>
        <w:r>
          <w:fldChar w:fldCharType="begin"/>
        </w:r>
        <w:r>
          <w:instrText xml:space="preserve"> PAGEREF _Toc32194 \h </w:instrText>
        </w:r>
        <w:r>
          <w:fldChar w:fldCharType="separate"/>
        </w:r>
        <w:r>
          <w:t>47</w:t>
        </w:r>
        <w:r>
          <w:fldChar w:fldCharType="end"/>
        </w:r>
      </w:hyperlink>
    </w:p>
    <w:p>
      <w:pPr>
        <w:pStyle w:val="TOC2"/>
        <w:tabs>
          <w:tab w:val="right" w:leader="dot" w:pos="8306"/>
        </w:tabs>
      </w:pPr>
      <w:hyperlink w:anchor="_Toc27343" w:history="1">
        <w:r>
          <w:rPr>
            <w:rFonts w:ascii="仿宋" w:eastAsia="仿宋" w:hAnsi="仿宋" w:cs="仿宋" w:hint="eastAsia"/>
            <w:lang w:eastAsia="zh-CN"/>
          </w:rPr>
          <w:t>(一)、员工参与决策机制</w:t>
        </w:r>
        <w:r>
          <w:tab/>
        </w:r>
        <w:r>
          <w:fldChar w:fldCharType="begin"/>
        </w:r>
        <w:r>
          <w:instrText xml:space="preserve"> PAGEREF _Toc27343 \h </w:instrText>
        </w:r>
        <w:r>
          <w:fldChar w:fldCharType="separate"/>
        </w:r>
        <w:r>
          <w:t>47</w:t>
        </w:r>
        <w:r>
          <w:fldChar w:fldCharType="end"/>
        </w:r>
      </w:hyperlink>
    </w:p>
    <w:p>
      <w:pPr>
        <w:pStyle w:val="TOC2"/>
        <w:tabs>
          <w:tab w:val="right" w:leader="dot" w:pos="8306"/>
        </w:tabs>
      </w:pPr>
      <w:hyperlink w:anchor="_Toc23246" w:history="1">
        <w:r>
          <w:rPr>
            <w:rFonts w:ascii="仿宋" w:eastAsia="仿宋" w:hAnsi="仿宋" w:cs="仿宋" w:hint="eastAsia"/>
            <w:lang w:eastAsia="zh-CN"/>
          </w:rPr>
          <w:t>(二)、参与决策的渠道与机会</w:t>
        </w:r>
        <w:r>
          <w:tab/>
        </w:r>
        <w:r>
          <w:fldChar w:fldCharType="begin"/>
        </w:r>
        <w:r>
          <w:instrText xml:space="preserve"> PAGEREF _Toc23246 \h </w:instrText>
        </w:r>
        <w:r>
          <w:fldChar w:fldCharType="separate"/>
        </w:r>
        <w:r>
          <w:t>48</w:t>
        </w:r>
        <w:r>
          <w:fldChar w:fldCharType="end"/>
        </w:r>
      </w:hyperlink>
    </w:p>
    <w:p>
      <w:pPr>
        <w:pStyle w:val="TOC2"/>
        <w:tabs>
          <w:tab w:val="right" w:leader="dot" w:pos="8306"/>
        </w:tabs>
      </w:pPr>
      <w:hyperlink w:anchor="_Toc28108" w:history="1">
        <w:r>
          <w:rPr>
            <w:rFonts w:ascii="仿宋" w:eastAsia="仿宋" w:hAnsi="仿宋" w:cs="仿宋" w:hint="eastAsia"/>
            <w:lang w:eastAsia="zh-CN"/>
          </w:rPr>
          <w:t>(三)、代表员工意见的制度</w:t>
        </w:r>
        <w:r>
          <w:tab/>
        </w:r>
        <w:r>
          <w:fldChar w:fldCharType="begin"/>
        </w:r>
        <w:r>
          <w:instrText xml:space="preserve"> PAGEREF _Toc28108 \h </w:instrText>
        </w:r>
        <w:r>
          <w:fldChar w:fldCharType="separate"/>
        </w:r>
        <w:r>
          <w:t>48</w:t>
        </w:r>
        <w:r>
          <w:fldChar w:fldCharType="end"/>
        </w:r>
      </w:hyperlink>
    </w:p>
    <w:p>
      <w:pPr>
        <w:pStyle w:val="TOC2"/>
        <w:tabs>
          <w:tab w:val="right" w:leader="dot" w:pos="8306"/>
        </w:tabs>
      </w:pPr>
      <w:hyperlink w:anchor="_Toc12949" w:history="1">
        <w:r>
          <w:rPr>
            <w:rFonts w:ascii="仿宋" w:eastAsia="仿宋" w:hAnsi="仿宋" w:cs="仿宋" w:hint="eastAsia"/>
            <w:lang w:eastAsia="zh-CN"/>
          </w:rPr>
          <w:t>(四)、公司治理与透明度</w:t>
        </w:r>
        <w:r>
          <w:tab/>
        </w:r>
        <w:r>
          <w:fldChar w:fldCharType="begin"/>
        </w:r>
        <w:r>
          <w:instrText xml:space="preserve"> PAGEREF _Toc12949 \h </w:instrText>
        </w:r>
        <w:r>
          <w:fldChar w:fldCharType="separate"/>
        </w:r>
        <w:r>
          <w:t>49</w:t>
        </w:r>
        <w:r>
          <w:fldChar w:fldCharType="end"/>
        </w:r>
      </w:hyperlink>
    </w:p>
    <w:p>
      <w:pPr>
        <w:pStyle w:val="TOC2"/>
        <w:tabs>
          <w:tab w:val="right" w:leader="dot" w:pos="8306"/>
        </w:tabs>
      </w:pPr>
      <w:hyperlink w:anchor="_Toc14051" w:history="1">
        <w:r>
          <w:rPr>
            <w:rFonts w:ascii="仿宋" w:eastAsia="仿宋" w:hAnsi="仿宋" w:cs="仿宋" w:hint="eastAsia"/>
            <w:lang w:eastAsia="zh-CN"/>
          </w:rPr>
          <w:t>(五)、公司治理结构的建设</w:t>
        </w:r>
        <w:r>
          <w:tab/>
        </w:r>
        <w:r>
          <w:fldChar w:fldCharType="begin"/>
        </w:r>
        <w:r>
          <w:instrText xml:space="preserve"> PAGEREF _Toc14051 \h </w:instrText>
        </w:r>
        <w:r>
          <w:fldChar w:fldCharType="separate"/>
        </w:r>
        <w:r>
          <w:t>50</w:t>
        </w:r>
        <w:r>
          <w:fldChar w:fldCharType="end"/>
        </w:r>
      </w:hyperlink>
    </w:p>
    <w:p>
      <w:pPr>
        <w:pStyle w:val="TOC2"/>
        <w:tabs>
          <w:tab w:val="right" w:leader="dot" w:pos="8306"/>
        </w:tabs>
      </w:pPr>
      <w:hyperlink w:anchor="_Toc3629" w:history="1">
        <w:r>
          <w:rPr>
            <w:rFonts w:ascii="仿宋" w:eastAsia="仿宋" w:hAnsi="仿宋" w:cs="仿宋" w:hint="eastAsia"/>
            <w:lang w:eastAsia="zh-CN"/>
          </w:rPr>
          <w:t>(六)、公司业绩与财务信息的公开</w:t>
        </w:r>
        <w:r>
          <w:tab/>
        </w:r>
        <w:r>
          <w:fldChar w:fldCharType="begin"/>
        </w:r>
        <w:r>
          <w:instrText xml:space="preserve"> PAGEREF _Toc3629 \h </w:instrText>
        </w:r>
        <w:r>
          <w:fldChar w:fldCharType="separate"/>
        </w:r>
        <w:r>
          <w:t>51</w:t>
        </w:r>
        <w:r>
          <w:fldChar w:fldCharType="end"/>
        </w:r>
      </w:hyperlink>
    </w:p>
    <w:p>
      <w:pPr>
        <w:pStyle w:val="TOC1"/>
        <w:tabs>
          <w:tab w:val="right" w:leader="dot" w:pos="8306"/>
        </w:tabs>
      </w:pPr>
      <w:hyperlink w:anchor="_Toc1825" w:history="1">
        <w:r>
          <w:rPr>
            <w:rFonts w:ascii="仿宋" w:eastAsia="仿宋" w:hAnsi="仿宋" w:cs="仿宋" w:hint="eastAsia"/>
            <w:lang w:eastAsia="zh-CN"/>
          </w:rPr>
          <w:t>十三、第四十五章员工品牌建设</w:t>
        </w:r>
        <w:r>
          <w:tab/>
        </w:r>
        <w:r>
          <w:fldChar w:fldCharType="begin"/>
        </w:r>
        <w:r>
          <w:instrText xml:space="preserve"> PAGEREF _Toc1825 \h </w:instrText>
        </w:r>
        <w:r>
          <w:fldChar w:fldCharType="separate"/>
        </w:r>
        <w:r>
          <w:t>52</w:t>
        </w:r>
        <w:r>
          <w:fldChar w:fldCharType="end"/>
        </w:r>
      </w:hyperlink>
    </w:p>
    <w:p>
      <w:pPr>
        <w:pStyle w:val="TOC2"/>
        <w:tabs>
          <w:tab w:val="right" w:leader="dot" w:pos="8306"/>
        </w:tabs>
      </w:pPr>
      <w:hyperlink w:anchor="_Toc23929" w:history="1">
        <w:r>
          <w:rPr>
            <w:rFonts w:ascii="仿宋" w:eastAsia="仿宋" w:hAnsi="仿宋" w:cs="仿宋" w:hint="eastAsia"/>
            <w:lang w:eastAsia="zh-CN"/>
          </w:rPr>
          <w:t>(一)、个人品牌管理</w:t>
        </w:r>
        <w:r>
          <w:tab/>
        </w:r>
        <w:r>
          <w:fldChar w:fldCharType="begin"/>
        </w:r>
        <w:r>
          <w:instrText xml:space="preserve"> PAGEREF _Toc23929 \h </w:instrText>
        </w:r>
        <w:r>
          <w:fldChar w:fldCharType="separate"/>
        </w:r>
        <w:r>
          <w:t>52</w:t>
        </w:r>
        <w:r>
          <w:fldChar w:fldCharType="end"/>
        </w:r>
      </w:hyperlink>
    </w:p>
    <w:p>
      <w:pPr>
        <w:pStyle w:val="TOC2"/>
        <w:tabs>
          <w:tab w:val="right" w:leader="dot" w:pos="8306"/>
        </w:tabs>
      </w:pPr>
      <w:hyperlink w:anchor="_Toc7619" w:history="1">
        <w:r>
          <w:rPr>
            <w:rFonts w:ascii="仿宋" w:eastAsia="仿宋" w:hAnsi="仿宋" w:cs="仿宋" w:hint="eastAsia"/>
            <w:lang w:eastAsia="zh-CN"/>
          </w:rPr>
          <w:t>(二)、在造纸黑液碱回收成套装置行业内建立个人影响力</w:t>
        </w:r>
        <w:r>
          <w:tab/>
        </w:r>
        <w:r>
          <w:fldChar w:fldCharType="begin"/>
        </w:r>
        <w:r>
          <w:instrText xml:space="preserve"> PAGEREF _Toc7619 \h </w:instrText>
        </w:r>
        <w:r>
          <w:fldChar w:fldCharType="separate"/>
        </w:r>
        <w:r>
          <w:t>53</w:t>
        </w:r>
        <w:r>
          <w:fldChar w:fldCharType="end"/>
        </w:r>
      </w:hyperlink>
    </w:p>
    <w:p>
      <w:pPr>
        <w:pStyle w:val="TOC2"/>
        <w:tabs>
          <w:tab w:val="right" w:leader="dot" w:pos="8306"/>
        </w:tabs>
      </w:pPr>
      <w:hyperlink w:anchor="_Toc15906" w:history="1">
        <w:r>
          <w:rPr>
            <w:rFonts w:ascii="仿宋" w:eastAsia="仿宋" w:hAnsi="仿宋" w:cs="仿宋" w:hint="eastAsia"/>
            <w:lang w:eastAsia="zh-CN"/>
          </w:rPr>
          <w:t>(三)、个人品牌与公司品牌的关联</w:t>
        </w:r>
        <w:r>
          <w:tab/>
        </w:r>
        <w:r>
          <w:fldChar w:fldCharType="begin"/>
        </w:r>
        <w:r>
          <w:instrText xml:space="preserve"> PAGEREF _Toc15906 \h </w:instrText>
        </w:r>
        <w:r>
          <w:fldChar w:fldCharType="separate"/>
        </w:r>
        <w:r>
          <w:t>54</w:t>
        </w:r>
        <w:r>
          <w:fldChar w:fldCharType="end"/>
        </w:r>
      </w:hyperlink>
    </w:p>
    <w:p>
      <w:pPr>
        <w:pStyle w:val="TOC2"/>
        <w:tabs>
          <w:tab w:val="right" w:leader="dot" w:pos="8306"/>
        </w:tabs>
      </w:pPr>
      <w:hyperlink w:anchor="_Toc30655" w:history="1">
        <w:r>
          <w:rPr>
            <w:rFonts w:ascii="仿宋" w:eastAsia="仿宋" w:hAnsi="仿宋" w:cs="仿宋" w:hint="eastAsia"/>
            <w:lang w:eastAsia="zh-CN"/>
          </w:rPr>
          <w:t>(四)、社交媒体与个人品牌</w:t>
        </w:r>
        <w:r>
          <w:tab/>
        </w:r>
        <w:r>
          <w:fldChar w:fldCharType="begin"/>
        </w:r>
        <w:r>
          <w:instrText xml:space="preserve"> PAGEREF _Toc30655 \h </w:instrText>
        </w:r>
        <w:r>
          <w:fldChar w:fldCharType="separate"/>
        </w:r>
        <w:r>
          <w:t>55</w:t>
        </w:r>
        <w:r>
          <w:fldChar w:fldCharType="end"/>
        </w:r>
      </w:hyperlink>
    </w:p>
    <w:p>
      <w:pPr>
        <w:pStyle w:val="TOC2"/>
        <w:tabs>
          <w:tab w:val="right" w:leader="dot" w:pos="8306"/>
        </w:tabs>
      </w:pPr>
      <w:hyperlink w:anchor="_Toc32619" w:history="1">
        <w:r>
          <w:rPr>
            <w:rFonts w:ascii="仿宋" w:eastAsia="仿宋" w:hAnsi="仿宋" w:cs="仿宋" w:hint="eastAsia"/>
            <w:lang w:eastAsia="zh-CN"/>
          </w:rPr>
          <w:t>(五)、个人品牌的社交媒体传播</w:t>
        </w:r>
        <w:r>
          <w:tab/>
        </w:r>
        <w:r>
          <w:fldChar w:fldCharType="begin"/>
        </w:r>
        <w:r>
          <w:instrText xml:space="preserve"> PAGEREF _Toc32619 \h </w:instrText>
        </w:r>
        <w:r>
          <w:fldChar w:fldCharType="separate"/>
        </w:r>
        <w:r>
          <w:t>56</w:t>
        </w:r>
        <w:r>
          <w:fldChar w:fldCharType="end"/>
        </w:r>
      </w:hyperlink>
    </w:p>
    <w:p>
      <w:pPr>
        <w:pStyle w:val="TOC2"/>
        <w:tabs>
          <w:tab w:val="right" w:leader="dot" w:pos="8306"/>
        </w:tabs>
      </w:pPr>
      <w:hyperlink w:anchor="_Toc31949" w:history="1">
        <w:r>
          <w:rPr>
            <w:rFonts w:ascii="仿宋" w:eastAsia="仿宋" w:hAnsi="仿宋" w:cs="仿宋" w:hint="eastAsia"/>
            <w:lang w:eastAsia="zh-CN"/>
          </w:rPr>
          <w:t>(六)、员工品牌建设与公司形象一致性</w:t>
        </w:r>
        <w:r>
          <w:tab/>
        </w:r>
        <w:r>
          <w:fldChar w:fldCharType="begin"/>
        </w:r>
        <w:r>
          <w:instrText xml:space="preserve"> PAGEREF _Toc31949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造纸黑液碱回收成套装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60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958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188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 项目公司是一家致力于 造纸黑液碱回收成套装置造纸黑液碱回收成套装置行业的公司，成立于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造纸黑液碱回收成套装置 项目公司的使命是 [公司使命]，旨在通过 [关键业务活动] 提升造纸黑液碱回收成套装置造纸黑液碱回收成套装置行业的整体水平。公司的愿景是 [公司愿景]，立志成为 造纸黑液碱回收成套装置 中的领军企业，引领造纸黑液碱回收成套装置行业未来的发展方向。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造纸黑液碱回收成套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951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在市场拓展和品牌建设方面具有丰富经验，致力于提升公司在造纸黑液碱回收成套装置行业中的市场份额。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XXXX年XX月至今，加入公司担任技术总监，负责产品研发和创新项目管理。具备深厚的技术功底和团队领导能力，对造纸黑液碱回收成套装置行业技术发展有深刻见解。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5923"/>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698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造纸黑液碱回收成套装置行业中具有重要意义。随着社会结构的变化，消费者对产品和服务的需求也发生了变化。当前，社会对可持续性和社会责任的关注不断增加，这对 造纸黑液碱回收成套装置行业提出了更高的要求。企业需要适应社会价值观的演变，关注社会趋势，以更好地满足市场需求。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造纸黑液碱回收成套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造纸黑液碱回收成套装置行业的发展至关重要。政府政策的变化、国际关系的调整都可能对企业产生深刻的影响。特别是在 造纸黑液碱回收成套装置行业可能涉及到的领域，如法规、知识产权保护等，企业需要密切关注政治动态，及时调整战略。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造纸黑液碱回收成套装置行业的驱动力之一。新技术的引入可能改变造纸黑液碱回收成套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造纸黑液碱回收成套装置行业的运营产生直接的约束和引导。合规性、知识产权的保护、劳动法规等都是企业必须遵循的法律框架。企业需要建立完善的法律团队，确保在法规范围内经营，降低法律风险。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造纸黑液碱回收成套装置行业需要更加重视环境因素。降低碳足迹、可持续生产、环保政策的遵守等都成为企业经营的重要考量。企业需要通过绿色技术和环保举措，积极履行社会责任。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30976"/>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6410"/>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造纸黑液碱回收成套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146"/>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奖励员工参与和完成相关技能培训，提高员工的专业素养。设立明确的培训计划和奖金发放标准，鼓励员工持续学习和提升自身技能，以适应市场和造纸黑液碱回收成套装置行业的变化。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13.</w:t>
      </w:r>
      <w:r>
        <w:rPr>
          <w:rFonts w:ascii="仿宋" w:eastAsia="仿宋" w:hAnsi="仿宋" w:cs="仿宋" w:hint="eastAsia"/>
          <w:sz w:val="28"/>
          <w:lang w:eastAsia="zh-CN"/>
        </w:rPr>
        <w:t xml:space="preserve"> 安全绩效奖：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181"/>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4686"/>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31443"/>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25732"/>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15136"/>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17395"/>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27770"/>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提供灵活的在线学习平台，使员工可以随时随地获取各类学习资源。这包括造纸黑液碱回收成套装置行业报告、网络课程、研讨会等，帮助员工自主学习和获取最新的专业知识。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鼓励并支持员工获取相关的专业认证，例如造纸黑液碱回收成套装置行业认可的证书或资格。组织可以提供学习资源、报名费用支持等，以激发员工的学习积极性。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定期组织专业培训活动，邀请造纸黑液碱回收成套装置行业专家或内外部讲师进行知识分享和培训。这有助于员工深入了解造纸黑液碱回收成套装置行业趋势，拓展视野，提高综合素质。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建立知识管理平台，鼓励员工分享经验、造纸黑液碱回收成套装置行业见解和学习心得。这有助于构建学习型组织，促使知识在团队内部流动和共享。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12053"/>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25375"/>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543"/>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10169"/>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造纸黑液碱回收成套装置行业进行新材料、新工艺、新产品的研发，以促进整个造纸黑液碱回收成套装置行业的结构调整和转型升级。这一系列政策的实施为造纸黑液碱回收成套装置行业提供了有力的支持，有助于造纸黑液碱回收成套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造纸黑液碱回收成套装置行业提供了增长的空间，同时，逐步升级的消费需求也促使造纸黑液碱回收成套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造纸黑液碱回收成套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https://d.book118.com/977000023016006034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造纸黑液碱回收成套装置相关公司员工职业道路规划与管理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32B98"/>
    <w:rsid w:val="53E32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77000023016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2023-12-18T04:36:00Z</dcterms:created>
  <dcterms:modified xsi:type="dcterms:W3CDTF">2023-12-18T04:36:12Z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7B6D9F990DCC4D9FAFDD9E462043C22B_11</vt:lpwstr>
  </property>
  <property fmtid="{D5CDD505-2E9C-101B-9397-08002B2CF9AE}" pid="3" name="KSOProductBuildVer">
    <vt:lpwstr>2052-12.1.0.16120</vt:lpwstr>
  </property>
</Properties>
</file>