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柱上式无功补偿装置项目合作计划书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71" w:history="1">
        <w:r>
          <w:rPr>
            <w:rFonts w:ascii="仿宋" w:eastAsia="仿宋" w:hAnsi="仿宋" w:cs="仿宋" w:hint="eastAsia"/>
            <w:lang w:eastAsia="zh-CN"/>
          </w:rPr>
          <w:t>前言</w:t>
        </w:r>
        <w:r>
          <w:tab/>
        </w:r>
        <w:r>
          <w:fldChar w:fldCharType="begin"/>
        </w:r>
        <w:r>
          <w:instrText xml:space="preserve"> PAGEREF _Toc671 \h </w:instrText>
        </w:r>
        <w:r>
          <w:fldChar w:fldCharType="separate"/>
        </w:r>
        <w:r>
          <w:t>3</w:t>
        </w:r>
        <w:r>
          <w:fldChar w:fldCharType="end"/>
        </w:r>
      </w:hyperlink>
    </w:p>
    <w:p>
      <w:pPr>
        <w:pStyle w:val="TOC1"/>
        <w:tabs>
          <w:tab w:val="right" w:leader="dot" w:pos="8306"/>
        </w:tabs>
      </w:pPr>
      <w:hyperlink w:anchor="_Toc26145" w:history="1">
        <w:r>
          <w:rPr>
            <w:rFonts w:ascii="仿宋" w:eastAsia="仿宋" w:hAnsi="仿宋" w:cs="仿宋" w:hint="eastAsia"/>
            <w:lang w:eastAsia="zh-CN"/>
          </w:rPr>
          <w:t>一、后期运营与管理</w:t>
        </w:r>
        <w:r>
          <w:tab/>
        </w:r>
        <w:r>
          <w:fldChar w:fldCharType="begin"/>
        </w:r>
        <w:r>
          <w:instrText xml:space="preserve"> PAGEREF _Toc26145 \h </w:instrText>
        </w:r>
        <w:r>
          <w:fldChar w:fldCharType="separate"/>
        </w:r>
        <w:r>
          <w:t>3</w:t>
        </w:r>
        <w:r>
          <w:fldChar w:fldCharType="end"/>
        </w:r>
      </w:hyperlink>
    </w:p>
    <w:p>
      <w:pPr>
        <w:pStyle w:val="TOC2"/>
        <w:tabs>
          <w:tab w:val="right" w:leader="dot" w:pos="8306"/>
        </w:tabs>
      </w:pPr>
      <w:hyperlink w:anchor="_Toc3374" w:history="1">
        <w:r>
          <w:rPr>
            <w:rFonts w:ascii="仿宋" w:eastAsia="仿宋" w:hAnsi="仿宋" w:cs="仿宋" w:hint="eastAsia"/>
            <w:lang w:eastAsia="zh-CN"/>
          </w:rPr>
          <w:t>(一)、柱上式无功补偿装置项目运营管理机制</w:t>
        </w:r>
        <w:r>
          <w:tab/>
        </w:r>
        <w:r>
          <w:fldChar w:fldCharType="begin"/>
        </w:r>
        <w:r>
          <w:instrText xml:space="preserve"> PAGEREF _Toc3374 \h </w:instrText>
        </w:r>
        <w:r>
          <w:fldChar w:fldCharType="separate"/>
        </w:r>
        <w:r>
          <w:t>3</w:t>
        </w:r>
        <w:r>
          <w:fldChar w:fldCharType="end"/>
        </w:r>
      </w:hyperlink>
    </w:p>
    <w:p>
      <w:pPr>
        <w:pStyle w:val="TOC2"/>
        <w:tabs>
          <w:tab w:val="right" w:leader="dot" w:pos="8306"/>
        </w:tabs>
      </w:pPr>
      <w:hyperlink w:anchor="_Toc25472" w:history="1">
        <w:r>
          <w:rPr>
            <w:rFonts w:ascii="仿宋" w:eastAsia="仿宋" w:hAnsi="仿宋" w:cs="仿宋" w:hint="eastAsia"/>
            <w:lang w:eastAsia="zh-CN"/>
          </w:rPr>
          <w:t>(二)、人员培训与知识转移</w:t>
        </w:r>
        <w:r>
          <w:tab/>
        </w:r>
        <w:r>
          <w:fldChar w:fldCharType="begin"/>
        </w:r>
        <w:r>
          <w:instrText xml:space="preserve"> PAGEREF _Toc25472 \h </w:instrText>
        </w:r>
        <w:r>
          <w:fldChar w:fldCharType="separate"/>
        </w:r>
        <w:r>
          <w:t>4</w:t>
        </w:r>
        <w:r>
          <w:fldChar w:fldCharType="end"/>
        </w:r>
      </w:hyperlink>
    </w:p>
    <w:p>
      <w:pPr>
        <w:pStyle w:val="TOC2"/>
        <w:tabs>
          <w:tab w:val="right" w:leader="dot" w:pos="8306"/>
        </w:tabs>
      </w:pPr>
      <w:hyperlink w:anchor="_Toc32142" w:history="1">
        <w:r>
          <w:rPr>
            <w:rFonts w:ascii="仿宋" w:eastAsia="仿宋" w:hAnsi="仿宋" w:cs="仿宋" w:hint="eastAsia"/>
            <w:lang w:eastAsia="zh-CN"/>
          </w:rPr>
          <w:t>(三)、设备维护与保养</w:t>
        </w:r>
        <w:r>
          <w:tab/>
        </w:r>
        <w:r>
          <w:fldChar w:fldCharType="begin"/>
        </w:r>
        <w:r>
          <w:instrText xml:space="preserve"> PAGEREF _Toc32142 \h </w:instrText>
        </w:r>
        <w:r>
          <w:fldChar w:fldCharType="separate"/>
        </w:r>
        <w:r>
          <w:t>5</w:t>
        </w:r>
        <w:r>
          <w:fldChar w:fldCharType="end"/>
        </w:r>
      </w:hyperlink>
    </w:p>
    <w:p>
      <w:pPr>
        <w:pStyle w:val="TOC2"/>
        <w:tabs>
          <w:tab w:val="right" w:leader="dot" w:pos="8306"/>
        </w:tabs>
      </w:pPr>
      <w:hyperlink w:anchor="_Toc6662" w:history="1">
        <w:r>
          <w:rPr>
            <w:rFonts w:ascii="仿宋" w:eastAsia="仿宋" w:hAnsi="仿宋" w:cs="仿宋" w:hint="eastAsia"/>
            <w:lang w:eastAsia="zh-CN"/>
          </w:rPr>
          <w:t>(四)、定期检查与评估</w:t>
        </w:r>
        <w:r>
          <w:tab/>
        </w:r>
        <w:r>
          <w:fldChar w:fldCharType="begin"/>
        </w:r>
        <w:r>
          <w:instrText xml:space="preserve"> PAGEREF _Toc6662 \h </w:instrText>
        </w:r>
        <w:r>
          <w:fldChar w:fldCharType="separate"/>
        </w:r>
        <w:r>
          <w:t>5</w:t>
        </w:r>
        <w:r>
          <w:fldChar w:fldCharType="end"/>
        </w:r>
      </w:hyperlink>
    </w:p>
    <w:p>
      <w:pPr>
        <w:pStyle w:val="TOC1"/>
        <w:tabs>
          <w:tab w:val="right" w:leader="dot" w:pos="8306"/>
        </w:tabs>
      </w:pPr>
      <w:hyperlink w:anchor="_Toc32679" w:history="1">
        <w:r>
          <w:rPr>
            <w:rFonts w:ascii="仿宋" w:eastAsia="仿宋" w:hAnsi="仿宋" w:cs="仿宋" w:hint="eastAsia"/>
            <w:lang w:eastAsia="zh-CN"/>
          </w:rPr>
          <w:t>二、柱上式无功补偿装置项目概论</w:t>
        </w:r>
        <w:r>
          <w:tab/>
        </w:r>
        <w:r>
          <w:fldChar w:fldCharType="begin"/>
        </w:r>
        <w:r>
          <w:instrText xml:space="preserve"> PAGEREF _Toc32679 \h </w:instrText>
        </w:r>
        <w:r>
          <w:fldChar w:fldCharType="separate"/>
        </w:r>
        <w:r>
          <w:t>6</w:t>
        </w:r>
        <w:r>
          <w:fldChar w:fldCharType="end"/>
        </w:r>
      </w:hyperlink>
    </w:p>
    <w:p>
      <w:pPr>
        <w:pStyle w:val="TOC2"/>
        <w:tabs>
          <w:tab w:val="right" w:leader="dot" w:pos="8306"/>
        </w:tabs>
      </w:pPr>
      <w:hyperlink w:anchor="_Toc27861" w:history="1">
        <w:r>
          <w:rPr>
            <w:rFonts w:ascii="仿宋" w:eastAsia="仿宋" w:hAnsi="仿宋" w:cs="仿宋" w:hint="eastAsia"/>
            <w:lang w:eastAsia="zh-CN"/>
          </w:rPr>
          <w:t>(一)、创新计划及柱上式无功补偿装置项目性质</w:t>
        </w:r>
        <w:r>
          <w:tab/>
        </w:r>
        <w:r>
          <w:fldChar w:fldCharType="begin"/>
        </w:r>
        <w:r>
          <w:instrText xml:space="preserve"> PAGEREF _Toc27861 \h </w:instrText>
        </w:r>
        <w:r>
          <w:fldChar w:fldCharType="separate"/>
        </w:r>
        <w:r>
          <w:t>6</w:t>
        </w:r>
        <w:r>
          <w:fldChar w:fldCharType="end"/>
        </w:r>
      </w:hyperlink>
    </w:p>
    <w:p>
      <w:pPr>
        <w:pStyle w:val="TOC2"/>
        <w:tabs>
          <w:tab w:val="right" w:leader="dot" w:pos="8306"/>
        </w:tabs>
      </w:pPr>
      <w:hyperlink w:anchor="_Toc7558" w:history="1">
        <w:r>
          <w:rPr>
            <w:rFonts w:ascii="仿宋" w:eastAsia="仿宋" w:hAnsi="仿宋" w:cs="仿宋" w:hint="eastAsia"/>
            <w:lang w:eastAsia="zh-CN"/>
          </w:rPr>
          <w:t>(二)、主管单位与柱上式无功补偿装置项目执行方</w:t>
        </w:r>
        <w:r>
          <w:tab/>
        </w:r>
        <w:r>
          <w:fldChar w:fldCharType="begin"/>
        </w:r>
        <w:r>
          <w:instrText xml:space="preserve"> PAGEREF _Toc7558 \h </w:instrText>
        </w:r>
        <w:r>
          <w:fldChar w:fldCharType="separate"/>
        </w:r>
        <w:r>
          <w:t>6</w:t>
        </w:r>
        <w:r>
          <w:fldChar w:fldCharType="end"/>
        </w:r>
      </w:hyperlink>
    </w:p>
    <w:p>
      <w:pPr>
        <w:pStyle w:val="TOC2"/>
        <w:tabs>
          <w:tab w:val="right" w:leader="dot" w:pos="8306"/>
        </w:tabs>
      </w:pPr>
      <w:hyperlink w:anchor="_Toc27510" w:history="1">
        <w:r>
          <w:rPr>
            <w:rFonts w:ascii="仿宋" w:eastAsia="仿宋" w:hAnsi="仿宋" w:cs="仿宋" w:hint="eastAsia"/>
            <w:lang w:eastAsia="zh-CN"/>
          </w:rPr>
          <w:t>(三)、战略协作伙伴</w:t>
        </w:r>
        <w:r>
          <w:tab/>
        </w:r>
        <w:r>
          <w:fldChar w:fldCharType="begin"/>
        </w:r>
        <w:r>
          <w:instrText xml:space="preserve"> PAGEREF _Toc27510 \h </w:instrText>
        </w:r>
        <w:r>
          <w:fldChar w:fldCharType="separate"/>
        </w:r>
        <w:r>
          <w:t>7</w:t>
        </w:r>
        <w:r>
          <w:fldChar w:fldCharType="end"/>
        </w:r>
      </w:hyperlink>
    </w:p>
    <w:p>
      <w:pPr>
        <w:pStyle w:val="TOC2"/>
        <w:tabs>
          <w:tab w:val="right" w:leader="dot" w:pos="8306"/>
        </w:tabs>
      </w:pPr>
      <w:hyperlink w:anchor="_Toc18323" w:history="1">
        <w:r>
          <w:rPr>
            <w:rFonts w:ascii="仿宋" w:eastAsia="仿宋" w:hAnsi="仿宋" w:cs="仿宋" w:hint="eastAsia"/>
            <w:lang w:eastAsia="zh-CN"/>
          </w:rPr>
          <w:t>(四)、柱上式无功补偿装置项目提出背景和合理性</w:t>
        </w:r>
        <w:r>
          <w:tab/>
        </w:r>
        <w:r>
          <w:fldChar w:fldCharType="begin"/>
        </w:r>
        <w:r>
          <w:instrText xml:space="preserve"> PAGEREF _Toc18323 \h </w:instrText>
        </w:r>
        <w:r>
          <w:fldChar w:fldCharType="separate"/>
        </w:r>
        <w:r>
          <w:t>8</w:t>
        </w:r>
        <w:r>
          <w:fldChar w:fldCharType="end"/>
        </w:r>
      </w:hyperlink>
    </w:p>
    <w:p>
      <w:pPr>
        <w:pStyle w:val="TOC2"/>
        <w:tabs>
          <w:tab w:val="right" w:leader="dot" w:pos="8306"/>
        </w:tabs>
      </w:pPr>
      <w:hyperlink w:anchor="_Toc28578" w:history="1">
        <w:r>
          <w:rPr>
            <w:rFonts w:ascii="仿宋" w:eastAsia="仿宋" w:hAnsi="仿宋" w:cs="仿宋" w:hint="eastAsia"/>
            <w:lang w:eastAsia="zh-CN"/>
          </w:rPr>
          <w:t>(五)、柱上式无功补偿装置项目选址和土地综合评估</w:t>
        </w:r>
        <w:r>
          <w:tab/>
        </w:r>
        <w:r>
          <w:fldChar w:fldCharType="begin"/>
        </w:r>
        <w:r>
          <w:instrText xml:space="preserve"> PAGEREF _Toc28578 \h </w:instrText>
        </w:r>
        <w:r>
          <w:fldChar w:fldCharType="separate"/>
        </w:r>
        <w:r>
          <w:t>10</w:t>
        </w:r>
        <w:r>
          <w:fldChar w:fldCharType="end"/>
        </w:r>
      </w:hyperlink>
    </w:p>
    <w:p>
      <w:pPr>
        <w:pStyle w:val="TOC2"/>
        <w:tabs>
          <w:tab w:val="right" w:leader="dot" w:pos="8306"/>
        </w:tabs>
      </w:pPr>
      <w:hyperlink w:anchor="_Toc22450" w:history="1">
        <w:r>
          <w:rPr>
            <w:rFonts w:ascii="仿宋" w:eastAsia="仿宋" w:hAnsi="仿宋" w:cs="仿宋" w:hint="eastAsia"/>
            <w:lang w:eastAsia="zh-CN"/>
          </w:rPr>
          <w:t>(六)、土木工程建设目标</w:t>
        </w:r>
        <w:r>
          <w:tab/>
        </w:r>
        <w:r>
          <w:fldChar w:fldCharType="begin"/>
        </w:r>
        <w:r>
          <w:instrText xml:space="preserve"> PAGEREF _Toc22450 \h </w:instrText>
        </w:r>
        <w:r>
          <w:fldChar w:fldCharType="separate"/>
        </w:r>
        <w:r>
          <w:t>11</w:t>
        </w:r>
        <w:r>
          <w:fldChar w:fldCharType="end"/>
        </w:r>
      </w:hyperlink>
    </w:p>
    <w:p>
      <w:pPr>
        <w:pStyle w:val="TOC2"/>
        <w:tabs>
          <w:tab w:val="right" w:leader="dot" w:pos="8306"/>
        </w:tabs>
      </w:pPr>
      <w:hyperlink w:anchor="_Toc32381" w:history="1">
        <w:r>
          <w:rPr>
            <w:rFonts w:ascii="仿宋" w:eastAsia="仿宋" w:hAnsi="仿宋" w:cs="仿宋" w:hint="eastAsia"/>
            <w:lang w:eastAsia="zh-CN"/>
          </w:rPr>
          <w:t>(七)、设备采购计划</w:t>
        </w:r>
        <w:r>
          <w:tab/>
        </w:r>
        <w:r>
          <w:fldChar w:fldCharType="begin"/>
        </w:r>
        <w:r>
          <w:instrText xml:space="preserve"> PAGEREF _Toc32381 \h </w:instrText>
        </w:r>
        <w:r>
          <w:fldChar w:fldCharType="separate"/>
        </w:r>
        <w:r>
          <w:t>11</w:t>
        </w:r>
        <w:r>
          <w:fldChar w:fldCharType="end"/>
        </w:r>
      </w:hyperlink>
    </w:p>
    <w:p>
      <w:pPr>
        <w:pStyle w:val="TOC2"/>
        <w:tabs>
          <w:tab w:val="right" w:leader="dot" w:pos="8306"/>
        </w:tabs>
      </w:pPr>
      <w:hyperlink w:anchor="_Toc11802" w:history="1">
        <w:r>
          <w:rPr>
            <w:rFonts w:ascii="仿宋" w:eastAsia="仿宋" w:hAnsi="仿宋" w:cs="仿宋" w:hint="eastAsia"/>
            <w:lang w:eastAsia="zh-CN"/>
          </w:rPr>
          <w:t>(八)、产品规划与开发方案</w:t>
        </w:r>
        <w:r>
          <w:tab/>
        </w:r>
        <w:r>
          <w:fldChar w:fldCharType="begin"/>
        </w:r>
        <w:r>
          <w:instrText xml:space="preserve"> PAGEREF _Toc11802 \h </w:instrText>
        </w:r>
        <w:r>
          <w:fldChar w:fldCharType="separate"/>
        </w:r>
        <w:r>
          <w:t>11</w:t>
        </w:r>
        <w:r>
          <w:fldChar w:fldCharType="end"/>
        </w:r>
      </w:hyperlink>
    </w:p>
    <w:p>
      <w:pPr>
        <w:pStyle w:val="TOC2"/>
        <w:tabs>
          <w:tab w:val="right" w:leader="dot" w:pos="8306"/>
        </w:tabs>
      </w:pPr>
      <w:hyperlink w:anchor="_Toc12411" w:history="1">
        <w:r>
          <w:rPr>
            <w:rFonts w:ascii="仿宋" w:eastAsia="仿宋" w:hAnsi="仿宋" w:cs="仿宋" w:hint="eastAsia"/>
            <w:lang w:eastAsia="zh-CN"/>
          </w:rPr>
          <w:t>(九)、原材料供应保障</w:t>
        </w:r>
        <w:r>
          <w:tab/>
        </w:r>
        <w:r>
          <w:fldChar w:fldCharType="begin"/>
        </w:r>
        <w:r>
          <w:instrText xml:space="preserve"> PAGEREF _Toc12411 \h </w:instrText>
        </w:r>
        <w:r>
          <w:fldChar w:fldCharType="separate"/>
        </w:r>
        <w:r>
          <w:t>12</w:t>
        </w:r>
        <w:r>
          <w:fldChar w:fldCharType="end"/>
        </w:r>
      </w:hyperlink>
    </w:p>
    <w:p>
      <w:pPr>
        <w:pStyle w:val="TOC2"/>
        <w:tabs>
          <w:tab w:val="right" w:leader="dot" w:pos="8306"/>
        </w:tabs>
      </w:pPr>
      <w:hyperlink w:anchor="_Toc15906" w:history="1">
        <w:r>
          <w:rPr>
            <w:rFonts w:ascii="仿宋" w:eastAsia="仿宋" w:hAnsi="仿宋" w:cs="仿宋" w:hint="eastAsia"/>
            <w:lang w:eastAsia="zh-CN"/>
          </w:rPr>
          <w:t>(十)、柱上式无功补偿装置项目能源消耗分析</w:t>
        </w:r>
        <w:r>
          <w:tab/>
        </w:r>
        <w:r>
          <w:fldChar w:fldCharType="begin"/>
        </w:r>
        <w:r>
          <w:instrText xml:space="preserve"> PAGEREF _Toc15906 \h </w:instrText>
        </w:r>
        <w:r>
          <w:fldChar w:fldCharType="separate"/>
        </w:r>
        <w:r>
          <w:t>13</w:t>
        </w:r>
        <w:r>
          <w:fldChar w:fldCharType="end"/>
        </w:r>
      </w:hyperlink>
    </w:p>
    <w:p>
      <w:pPr>
        <w:pStyle w:val="TOC2"/>
        <w:tabs>
          <w:tab w:val="right" w:leader="dot" w:pos="8306"/>
        </w:tabs>
      </w:pPr>
      <w:hyperlink w:anchor="_Toc15743" w:history="1">
        <w:r>
          <w:rPr>
            <w:rFonts w:ascii="仿宋" w:eastAsia="仿宋" w:hAnsi="仿宋" w:cs="仿宋" w:hint="eastAsia"/>
            <w:lang w:eastAsia="zh-CN"/>
          </w:rPr>
          <w:t>(十一)、环境保护</w:t>
        </w:r>
        <w:r>
          <w:tab/>
        </w:r>
        <w:r>
          <w:fldChar w:fldCharType="begin"/>
        </w:r>
        <w:r>
          <w:instrText xml:space="preserve"> PAGEREF _Toc15743 \h </w:instrText>
        </w:r>
        <w:r>
          <w:fldChar w:fldCharType="separate"/>
        </w:r>
        <w:r>
          <w:t>14</w:t>
        </w:r>
        <w:r>
          <w:fldChar w:fldCharType="end"/>
        </w:r>
      </w:hyperlink>
    </w:p>
    <w:p>
      <w:pPr>
        <w:pStyle w:val="TOC2"/>
        <w:tabs>
          <w:tab w:val="right" w:leader="dot" w:pos="8306"/>
        </w:tabs>
      </w:pPr>
      <w:hyperlink w:anchor="_Toc21089" w:history="1">
        <w:r>
          <w:rPr>
            <w:rFonts w:ascii="仿宋" w:eastAsia="仿宋" w:hAnsi="仿宋" w:cs="仿宋" w:hint="eastAsia"/>
            <w:lang w:eastAsia="zh-CN"/>
          </w:rPr>
          <w:t>(十二)、柱上式无功补偿装置项目进度规划与执行</w:t>
        </w:r>
        <w:r>
          <w:tab/>
        </w:r>
        <w:r>
          <w:fldChar w:fldCharType="begin"/>
        </w:r>
        <w:r>
          <w:instrText xml:space="preserve"> PAGEREF _Toc21089 \h </w:instrText>
        </w:r>
        <w:r>
          <w:fldChar w:fldCharType="separate"/>
        </w:r>
        <w:r>
          <w:t>15</w:t>
        </w:r>
        <w:r>
          <w:fldChar w:fldCharType="end"/>
        </w:r>
      </w:hyperlink>
    </w:p>
    <w:p>
      <w:pPr>
        <w:pStyle w:val="TOC2"/>
        <w:tabs>
          <w:tab w:val="right" w:leader="dot" w:pos="8306"/>
        </w:tabs>
      </w:pPr>
      <w:hyperlink w:anchor="_Toc30462" w:history="1">
        <w:r>
          <w:rPr>
            <w:rFonts w:ascii="仿宋" w:eastAsia="仿宋" w:hAnsi="仿宋" w:cs="仿宋" w:hint="eastAsia"/>
            <w:lang w:eastAsia="zh-CN"/>
          </w:rPr>
          <w:t>(十三)、经济效益分析与投资预估</w:t>
        </w:r>
        <w:r>
          <w:tab/>
        </w:r>
        <w:r>
          <w:fldChar w:fldCharType="begin"/>
        </w:r>
        <w:r>
          <w:instrText xml:space="preserve"> PAGEREF _Toc30462 \h </w:instrText>
        </w:r>
        <w:r>
          <w:fldChar w:fldCharType="separate"/>
        </w:r>
        <w:r>
          <w:t>16</w:t>
        </w:r>
        <w:r>
          <w:fldChar w:fldCharType="end"/>
        </w:r>
      </w:hyperlink>
    </w:p>
    <w:p>
      <w:pPr>
        <w:pStyle w:val="TOC2"/>
        <w:tabs>
          <w:tab w:val="right" w:leader="dot" w:pos="8306"/>
        </w:tabs>
      </w:pPr>
      <w:hyperlink w:anchor="_Toc19147" w:history="1">
        <w:r>
          <w:rPr>
            <w:rFonts w:ascii="仿宋" w:eastAsia="仿宋" w:hAnsi="仿宋" w:cs="仿宋" w:hint="eastAsia"/>
            <w:lang w:eastAsia="zh-CN"/>
          </w:rPr>
          <w:t>(十四)、报告详解与解释</w:t>
        </w:r>
        <w:r>
          <w:tab/>
        </w:r>
        <w:r>
          <w:fldChar w:fldCharType="begin"/>
        </w:r>
        <w:r>
          <w:instrText xml:space="preserve"> PAGEREF _Toc19147 \h </w:instrText>
        </w:r>
        <w:r>
          <w:fldChar w:fldCharType="separate"/>
        </w:r>
        <w:r>
          <w:t>17</w:t>
        </w:r>
        <w:r>
          <w:fldChar w:fldCharType="end"/>
        </w:r>
      </w:hyperlink>
    </w:p>
    <w:p>
      <w:pPr>
        <w:pStyle w:val="TOC1"/>
        <w:tabs>
          <w:tab w:val="right" w:leader="dot" w:pos="8306"/>
        </w:tabs>
      </w:pPr>
      <w:hyperlink w:anchor="_Toc2089" w:history="1">
        <w:r>
          <w:rPr>
            <w:rFonts w:ascii="仿宋" w:eastAsia="仿宋" w:hAnsi="仿宋" w:cs="仿宋" w:hint="eastAsia"/>
            <w:lang w:eastAsia="zh-CN"/>
          </w:rPr>
          <w:t>三、柱上式无功补偿装置项目建设地分析</w:t>
        </w:r>
        <w:r>
          <w:tab/>
        </w:r>
        <w:r>
          <w:fldChar w:fldCharType="begin"/>
        </w:r>
        <w:r>
          <w:instrText xml:space="preserve"> PAGEREF _Toc2089 \h </w:instrText>
        </w:r>
        <w:r>
          <w:fldChar w:fldCharType="separate"/>
        </w:r>
        <w:r>
          <w:t>18</w:t>
        </w:r>
        <w:r>
          <w:fldChar w:fldCharType="end"/>
        </w:r>
      </w:hyperlink>
    </w:p>
    <w:p>
      <w:pPr>
        <w:pStyle w:val="TOC2"/>
        <w:tabs>
          <w:tab w:val="right" w:leader="dot" w:pos="8306"/>
        </w:tabs>
      </w:pPr>
      <w:hyperlink w:anchor="_Toc27825" w:history="1">
        <w:r>
          <w:rPr>
            <w:rFonts w:ascii="仿宋" w:eastAsia="仿宋" w:hAnsi="仿宋" w:cs="仿宋" w:hint="eastAsia"/>
            <w:lang w:eastAsia="zh-CN"/>
          </w:rPr>
          <w:t>(一)、柱上式无功补偿装置项目选址原则</w:t>
        </w:r>
        <w:r>
          <w:tab/>
        </w:r>
        <w:r>
          <w:fldChar w:fldCharType="begin"/>
        </w:r>
        <w:r>
          <w:instrText xml:space="preserve"> PAGEREF _Toc27825 \h </w:instrText>
        </w:r>
        <w:r>
          <w:fldChar w:fldCharType="separate"/>
        </w:r>
        <w:r>
          <w:t>18</w:t>
        </w:r>
        <w:r>
          <w:fldChar w:fldCharType="end"/>
        </w:r>
      </w:hyperlink>
    </w:p>
    <w:p>
      <w:pPr>
        <w:pStyle w:val="TOC2"/>
        <w:tabs>
          <w:tab w:val="right" w:leader="dot" w:pos="8306"/>
        </w:tabs>
      </w:pPr>
      <w:hyperlink w:anchor="_Toc21606" w:history="1">
        <w:r>
          <w:rPr>
            <w:rFonts w:ascii="仿宋" w:eastAsia="仿宋" w:hAnsi="仿宋" w:cs="仿宋" w:hint="eastAsia"/>
            <w:lang w:eastAsia="zh-CN"/>
          </w:rPr>
          <w:t>(二)、柱上式无功补偿装置项目选址</w:t>
        </w:r>
        <w:r>
          <w:tab/>
        </w:r>
        <w:r>
          <w:fldChar w:fldCharType="begin"/>
        </w:r>
        <w:r>
          <w:instrText xml:space="preserve"> PAGEREF _Toc21606 \h </w:instrText>
        </w:r>
        <w:r>
          <w:fldChar w:fldCharType="separate"/>
        </w:r>
        <w:r>
          <w:t>19</w:t>
        </w:r>
        <w:r>
          <w:fldChar w:fldCharType="end"/>
        </w:r>
      </w:hyperlink>
    </w:p>
    <w:p>
      <w:pPr>
        <w:pStyle w:val="TOC2"/>
        <w:tabs>
          <w:tab w:val="right" w:leader="dot" w:pos="8306"/>
        </w:tabs>
      </w:pPr>
      <w:hyperlink w:anchor="_Toc23503" w:history="1">
        <w:r>
          <w:rPr>
            <w:rFonts w:ascii="仿宋" w:eastAsia="仿宋" w:hAnsi="仿宋" w:cs="仿宋" w:hint="eastAsia"/>
            <w:lang w:eastAsia="zh-CN"/>
          </w:rPr>
          <w:t>(三)、建设条件分析</w:t>
        </w:r>
        <w:r>
          <w:tab/>
        </w:r>
        <w:r>
          <w:fldChar w:fldCharType="begin"/>
        </w:r>
        <w:r>
          <w:instrText xml:space="preserve"> PAGEREF _Toc23503 \h </w:instrText>
        </w:r>
        <w:r>
          <w:fldChar w:fldCharType="separate"/>
        </w:r>
        <w:r>
          <w:t>20</w:t>
        </w:r>
        <w:r>
          <w:fldChar w:fldCharType="end"/>
        </w:r>
      </w:hyperlink>
    </w:p>
    <w:p>
      <w:pPr>
        <w:pStyle w:val="TOC2"/>
        <w:tabs>
          <w:tab w:val="right" w:leader="dot" w:pos="8306"/>
        </w:tabs>
      </w:pPr>
      <w:hyperlink w:anchor="_Toc20135" w:history="1">
        <w:r>
          <w:rPr>
            <w:rFonts w:ascii="仿宋" w:eastAsia="仿宋" w:hAnsi="仿宋" w:cs="仿宋" w:hint="eastAsia"/>
            <w:lang w:eastAsia="zh-CN"/>
          </w:rPr>
          <w:t>(四)、用地控制指标</w:t>
        </w:r>
        <w:r>
          <w:tab/>
        </w:r>
        <w:r>
          <w:fldChar w:fldCharType="begin"/>
        </w:r>
        <w:r>
          <w:instrText xml:space="preserve"> PAGEREF _Toc20135 \h </w:instrText>
        </w:r>
        <w:r>
          <w:fldChar w:fldCharType="separate"/>
        </w:r>
        <w:r>
          <w:t>21</w:t>
        </w:r>
        <w:r>
          <w:fldChar w:fldCharType="end"/>
        </w:r>
      </w:hyperlink>
    </w:p>
    <w:p>
      <w:pPr>
        <w:pStyle w:val="TOC2"/>
        <w:tabs>
          <w:tab w:val="right" w:leader="dot" w:pos="8306"/>
        </w:tabs>
      </w:pPr>
      <w:hyperlink w:anchor="_Toc19669" w:history="1">
        <w:r>
          <w:rPr>
            <w:rFonts w:ascii="仿宋" w:eastAsia="仿宋" w:hAnsi="仿宋" w:cs="仿宋" w:hint="eastAsia"/>
            <w:lang w:eastAsia="zh-CN"/>
          </w:rPr>
          <w:t>(五)、用地总体要求</w:t>
        </w:r>
        <w:r>
          <w:tab/>
        </w:r>
        <w:r>
          <w:fldChar w:fldCharType="begin"/>
        </w:r>
        <w:r>
          <w:instrText xml:space="preserve"> PAGEREF _Toc19669 \h </w:instrText>
        </w:r>
        <w:r>
          <w:fldChar w:fldCharType="separate"/>
        </w:r>
        <w:r>
          <w:t>22</w:t>
        </w:r>
        <w:r>
          <w:fldChar w:fldCharType="end"/>
        </w:r>
      </w:hyperlink>
    </w:p>
    <w:p>
      <w:pPr>
        <w:pStyle w:val="TOC2"/>
        <w:tabs>
          <w:tab w:val="right" w:leader="dot" w:pos="8306"/>
        </w:tabs>
      </w:pPr>
      <w:hyperlink w:anchor="_Toc14429" w:history="1">
        <w:r>
          <w:rPr>
            <w:rFonts w:ascii="仿宋" w:eastAsia="仿宋" w:hAnsi="仿宋" w:cs="仿宋" w:hint="eastAsia"/>
            <w:lang w:eastAsia="zh-CN"/>
          </w:rPr>
          <w:t>(六)、节约用地措施</w:t>
        </w:r>
        <w:r>
          <w:tab/>
        </w:r>
        <w:r>
          <w:fldChar w:fldCharType="begin"/>
        </w:r>
        <w:r>
          <w:instrText xml:space="preserve"> PAGEREF _Toc14429 \h </w:instrText>
        </w:r>
        <w:r>
          <w:fldChar w:fldCharType="separate"/>
        </w:r>
        <w:r>
          <w:t>23</w:t>
        </w:r>
        <w:r>
          <w:fldChar w:fldCharType="end"/>
        </w:r>
      </w:hyperlink>
    </w:p>
    <w:p>
      <w:pPr>
        <w:pStyle w:val="TOC2"/>
        <w:tabs>
          <w:tab w:val="right" w:leader="dot" w:pos="8306"/>
        </w:tabs>
      </w:pPr>
      <w:hyperlink w:anchor="_Toc17663" w:history="1">
        <w:r>
          <w:rPr>
            <w:rFonts w:ascii="仿宋" w:eastAsia="仿宋" w:hAnsi="仿宋" w:cs="仿宋" w:hint="eastAsia"/>
            <w:lang w:eastAsia="zh-CN"/>
          </w:rPr>
          <w:t>(七)、总图布置方案</w:t>
        </w:r>
        <w:r>
          <w:tab/>
        </w:r>
        <w:r>
          <w:fldChar w:fldCharType="begin"/>
        </w:r>
        <w:r>
          <w:instrText xml:space="preserve"> PAGEREF _Toc17663 \h </w:instrText>
        </w:r>
        <w:r>
          <w:fldChar w:fldCharType="separate"/>
        </w:r>
        <w:r>
          <w:t>25</w:t>
        </w:r>
        <w:r>
          <w:fldChar w:fldCharType="end"/>
        </w:r>
      </w:hyperlink>
    </w:p>
    <w:p>
      <w:pPr>
        <w:pStyle w:val="TOC2"/>
        <w:tabs>
          <w:tab w:val="right" w:leader="dot" w:pos="8306"/>
        </w:tabs>
      </w:pPr>
      <w:hyperlink w:anchor="_Toc27927" w:history="1">
        <w:r>
          <w:rPr>
            <w:rFonts w:ascii="仿宋" w:eastAsia="仿宋" w:hAnsi="仿宋" w:cs="仿宋" w:hint="eastAsia"/>
            <w:lang w:eastAsia="zh-CN"/>
          </w:rPr>
          <w:t>(八)、运输组成</w:t>
        </w:r>
        <w:r>
          <w:tab/>
        </w:r>
        <w:r>
          <w:fldChar w:fldCharType="begin"/>
        </w:r>
        <w:r>
          <w:instrText xml:space="preserve"> PAGEREF _Toc27927 \h </w:instrText>
        </w:r>
        <w:r>
          <w:fldChar w:fldCharType="separate"/>
        </w:r>
        <w:r>
          <w:t>26</w:t>
        </w:r>
        <w:r>
          <w:fldChar w:fldCharType="end"/>
        </w:r>
      </w:hyperlink>
    </w:p>
    <w:p>
      <w:pPr>
        <w:pStyle w:val="TOC2"/>
        <w:tabs>
          <w:tab w:val="right" w:leader="dot" w:pos="8306"/>
        </w:tabs>
      </w:pPr>
      <w:hyperlink w:anchor="_Toc6083" w:history="1">
        <w:r>
          <w:rPr>
            <w:rFonts w:ascii="仿宋" w:eastAsia="仿宋" w:hAnsi="仿宋" w:cs="仿宋" w:hint="eastAsia"/>
            <w:lang w:eastAsia="zh-CN"/>
          </w:rPr>
          <w:t>(九)、选址综合评价</w:t>
        </w:r>
        <w:r>
          <w:tab/>
        </w:r>
        <w:r>
          <w:fldChar w:fldCharType="begin"/>
        </w:r>
        <w:r>
          <w:instrText xml:space="preserve"> PAGEREF _Toc6083 \h </w:instrText>
        </w:r>
        <w:r>
          <w:fldChar w:fldCharType="separate"/>
        </w:r>
        <w:r>
          <w:t>29</w:t>
        </w:r>
        <w:r>
          <w:fldChar w:fldCharType="end"/>
        </w:r>
      </w:hyperlink>
    </w:p>
    <w:p>
      <w:pPr>
        <w:pStyle w:val="TOC1"/>
        <w:tabs>
          <w:tab w:val="right" w:leader="dot" w:pos="8306"/>
        </w:tabs>
      </w:pPr>
      <w:hyperlink w:anchor="_Toc18450" w:history="1">
        <w:r>
          <w:rPr>
            <w:rFonts w:ascii="仿宋" w:eastAsia="仿宋" w:hAnsi="仿宋" w:cs="仿宋" w:hint="eastAsia"/>
            <w:lang w:eastAsia="zh-CN"/>
          </w:rPr>
          <w:t>四、背景和必要性研究</w:t>
        </w:r>
        <w:r>
          <w:tab/>
        </w:r>
        <w:r>
          <w:fldChar w:fldCharType="begin"/>
        </w:r>
        <w:r>
          <w:instrText xml:space="preserve"> PAGEREF _Toc18450 \h </w:instrText>
        </w:r>
        <w:r>
          <w:fldChar w:fldCharType="separate"/>
        </w:r>
        <w:r>
          <w:t>30</w:t>
        </w:r>
        <w:r>
          <w:fldChar w:fldCharType="end"/>
        </w:r>
      </w:hyperlink>
    </w:p>
    <w:p>
      <w:pPr>
        <w:pStyle w:val="TOC2"/>
        <w:tabs>
          <w:tab w:val="right" w:leader="dot" w:pos="8306"/>
        </w:tabs>
      </w:pPr>
      <w:hyperlink w:anchor="_Toc6814" w:history="1">
        <w:r>
          <w:rPr>
            <w:rFonts w:ascii="仿宋" w:eastAsia="仿宋" w:hAnsi="仿宋" w:cs="仿宋" w:hint="eastAsia"/>
            <w:lang w:eastAsia="zh-CN"/>
          </w:rPr>
          <w:t>(一)、柱上式无功补偿装置项目承办单位背景分析</w:t>
        </w:r>
        <w:r>
          <w:tab/>
        </w:r>
        <w:r>
          <w:fldChar w:fldCharType="begin"/>
        </w:r>
        <w:r>
          <w:instrText xml:space="preserve"> PAGEREF _Toc6814 \h </w:instrText>
        </w:r>
        <w:r>
          <w:fldChar w:fldCharType="separate"/>
        </w:r>
        <w:r>
          <w:t>30</w:t>
        </w:r>
        <w:r>
          <w:fldChar w:fldCharType="end"/>
        </w:r>
      </w:hyperlink>
    </w:p>
    <w:p>
      <w:pPr>
        <w:pStyle w:val="TOC2"/>
        <w:tabs>
          <w:tab w:val="right" w:leader="dot" w:pos="8306"/>
        </w:tabs>
      </w:pPr>
      <w:hyperlink w:anchor="_Toc23358" w:history="1">
        <w:r>
          <w:rPr>
            <w:rFonts w:ascii="仿宋" w:eastAsia="仿宋" w:hAnsi="仿宋" w:cs="仿宋" w:hint="eastAsia"/>
            <w:lang w:eastAsia="zh-CN"/>
          </w:rPr>
          <w:t>(二)、柱上式无功补偿装置项目背景分析</w:t>
        </w:r>
        <w:r>
          <w:tab/>
        </w:r>
        <w:r>
          <w:fldChar w:fldCharType="begin"/>
        </w:r>
        <w:r>
          <w:instrText xml:space="preserve"> PAGEREF _Toc23358 \h </w:instrText>
        </w:r>
        <w:r>
          <w:fldChar w:fldCharType="separate"/>
        </w:r>
        <w:r>
          <w:t>31</w:t>
        </w:r>
        <w:r>
          <w:fldChar w:fldCharType="end"/>
        </w:r>
      </w:hyperlink>
    </w:p>
    <w:p>
      <w:pPr>
        <w:pStyle w:val="TOC1"/>
        <w:tabs>
          <w:tab w:val="right" w:leader="dot" w:pos="8306"/>
        </w:tabs>
      </w:pPr>
      <w:hyperlink w:anchor="_Toc2175" w:history="1">
        <w:r>
          <w:rPr>
            <w:rFonts w:ascii="仿宋" w:eastAsia="仿宋" w:hAnsi="仿宋" w:cs="仿宋" w:hint="eastAsia"/>
            <w:lang w:eastAsia="zh-CN"/>
          </w:rPr>
          <w:t>五、柱上式无功补偿装置项目收尾与总结</w:t>
        </w:r>
        <w:r>
          <w:tab/>
        </w:r>
        <w:r>
          <w:fldChar w:fldCharType="begin"/>
        </w:r>
        <w:r>
          <w:instrText xml:space="preserve"> PAGEREF _Toc2175 \h </w:instrText>
        </w:r>
        <w:r>
          <w:fldChar w:fldCharType="separate"/>
        </w:r>
        <w:r>
          <w:t>32</w:t>
        </w:r>
        <w:r>
          <w:fldChar w:fldCharType="end"/>
        </w:r>
      </w:hyperlink>
    </w:p>
    <w:p>
      <w:pPr>
        <w:pStyle w:val="TOC2"/>
        <w:tabs>
          <w:tab w:val="right" w:leader="dot" w:pos="8306"/>
        </w:tabs>
      </w:pPr>
      <w:hyperlink w:anchor="_Toc11148" w:history="1">
        <w:r>
          <w:rPr>
            <w:rFonts w:ascii="仿宋" w:eastAsia="仿宋" w:hAnsi="仿宋" w:cs="仿宋" w:hint="eastAsia"/>
            <w:lang w:eastAsia="zh-CN"/>
          </w:rPr>
          <w:t>(一)、柱上式无功补偿装置项目总结与经验分享</w:t>
        </w:r>
        <w:r>
          <w:tab/>
        </w:r>
        <w:r>
          <w:fldChar w:fldCharType="begin"/>
        </w:r>
        <w:r>
          <w:instrText xml:space="preserve"> PAGEREF _Toc11148 \h </w:instrText>
        </w:r>
        <w:r>
          <w:fldChar w:fldCharType="separate"/>
        </w:r>
        <w:r>
          <w:t>32</w:t>
        </w:r>
        <w:r>
          <w:fldChar w:fldCharType="end"/>
        </w:r>
      </w:hyperlink>
    </w:p>
    <w:p>
      <w:pPr>
        <w:pStyle w:val="TOC2"/>
        <w:tabs>
          <w:tab w:val="right" w:leader="dot" w:pos="8306"/>
        </w:tabs>
      </w:pPr>
      <w:hyperlink w:anchor="_Toc6504" w:history="1">
        <w:r>
          <w:rPr>
            <w:rFonts w:ascii="仿宋" w:eastAsia="仿宋" w:hAnsi="仿宋" w:cs="仿宋" w:hint="eastAsia"/>
            <w:lang w:eastAsia="zh-CN"/>
          </w:rPr>
          <w:t>(二)、柱上式无功补偿装置项目报告与归档</w:t>
        </w:r>
        <w:r>
          <w:tab/>
        </w:r>
        <w:r>
          <w:fldChar w:fldCharType="begin"/>
        </w:r>
        <w:r>
          <w:instrText xml:space="preserve"> PAGEREF _Toc6504 \h </w:instrText>
        </w:r>
        <w:r>
          <w:fldChar w:fldCharType="separate"/>
        </w:r>
        <w:r>
          <w:t>35</w:t>
        </w:r>
        <w:r>
          <w:fldChar w:fldCharType="end"/>
        </w:r>
      </w:hyperlink>
    </w:p>
    <w:p>
      <w:pPr>
        <w:pStyle w:val="TOC2"/>
        <w:tabs>
          <w:tab w:val="right" w:leader="dot" w:pos="8306"/>
        </w:tabs>
      </w:pPr>
      <w:hyperlink w:anchor="_Toc1146" w:history="1">
        <w:r>
          <w:rPr>
            <w:rFonts w:ascii="仿宋" w:eastAsia="仿宋" w:hAnsi="仿宋" w:cs="仿宋" w:hint="eastAsia"/>
            <w:lang w:eastAsia="zh-CN"/>
          </w:rPr>
          <w:t>(三)、柱上式无功补偿装置项目收尾与结算</w:t>
        </w:r>
        <w:r>
          <w:tab/>
        </w:r>
        <w:r>
          <w:fldChar w:fldCharType="begin"/>
        </w:r>
        <w:r>
          <w:instrText xml:space="preserve"> PAGEREF _Toc1146 \h </w:instrText>
        </w:r>
        <w:r>
          <w:fldChar w:fldCharType="separate"/>
        </w:r>
        <w:r>
          <w:t>36</w:t>
        </w:r>
        <w:r>
          <w:fldChar w:fldCharType="end"/>
        </w:r>
      </w:hyperlink>
    </w:p>
    <w:p>
      <w:pPr>
        <w:pStyle w:val="TOC2"/>
        <w:tabs>
          <w:tab w:val="right" w:leader="dot" w:pos="8306"/>
        </w:tabs>
      </w:pPr>
      <w:hyperlink w:anchor="_Toc14397" w:history="1">
        <w:r>
          <w:rPr>
            <w:rFonts w:ascii="仿宋" w:eastAsia="仿宋" w:hAnsi="仿宋" w:cs="仿宋" w:hint="eastAsia"/>
            <w:lang w:eastAsia="zh-CN"/>
          </w:rPr>
          <w:t>(四)、团队人员调整与反馈</w:t>
        </w:r>
        <w:r>
          <w:tab/>
        </w:r>
        <w:r>
          <w:fldChar w:fldCharType="begin"/>
        </w:r>
        <w:r>
          <w:instrText xml:space="preserve"> PAGEREF _Toc14397 \h </w:instrText>
        </w:r>
        <w:r>
          <w:fldChar w:fldCharType="separate"/>
        </w:r>
        <w:r>
          <w:t>38</w:t>
        </w:r>
        <w:r>
          <w:fldChar w:fldCharType="end"/>
        </w:r>
      </w:hyperlink>
    </w:p>
    <w:p>
      <w:pPr>
        <w:pStyle w:val="TOC1"/>
        <w:tabs>
          <w:tab w:val="right" w:leader="dot" w:pos="8306"/>
        </w:tabs>
      </w:pPr>
      <w:hyperlink w:anchor="_Toc17726" w:history="1">
        <w:r>
          <w:rPr>
            <w:rFonts w:ascii="仿宋" w:eastAsia="仿宋" w:hAnsi="仿宋" w:cs="仿宋" w:hint="eastAsia"/>
            <w:lang w:eastAsia="zh-CN"/>
          </w:rPr>
          <w:t>六、危机管理与应急响应</w:t>
        </w:r>
        <w:r>
          <w:tab/>
        </w:r>
        <w:r>
          <w:fldChar w:fldCharType="begin"/>
        </w:r>
        <w:r>
          <w:instrText xml:space="preserve"> PAGEREF _Toc17726 \h </w:instrText>
        </w:r>
        <w:r>
          <w:fldChar w:fldCharType="separate"/>
        </w:r>
        <w:r>
          <w:t>39</w:t>
        </w:r>
        <w:r>
          <w:fldChar w:fldCharType="end"/>
        </w:r>
      </w:hyperlink>
    </w:p>
    <w:p>
      <w:pPr>
        <w:pStyle w:val="TOC2"/>
        <w:tabs>
          <w:tab w:val="right" w:leader="dot" w:pos="8306"/>
        </w:tabs>
      </w:pPr>
      <w:hyperlink w:anchor="_Toc20435" w:history="1">
        <w:r>
          <w:rPr>
            <w:rFonts w:ascii="仿宋" w:eastAsia="仿宋" w:hAnsi="仿宋" w:cs="仿宋" w:hint="eastAsia"/>
            <w:lang w:eastAsia="zh-CN"/>
          </w:rPr>
          <w:t>(一)、危机管理计划制定</w:t>
        </w:r>
        <w:r>
          <w:tab/>
        </w:r>
        <w:r>
          <w:fldChar w:fldCharType="begin"/>
        </w:r>
        <w:r>
          <w:instrText xml:space="preserve"> PAGEREF _Toc20435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44" w:history="1">
        <w:r>
          <w:rPr>
            <w:rFonts w:ascii="仿宋" w:eastAsia="仿宋" w:hAnsi="仿宋" w:cs="仿宋" w:hint="eastAsia"/>
            <w:lang w:eastAsia="zh-CN"/>
          </w:rPr>
          <w:t>(二)、应急响应流程</w:t>
        </w:r>
        <w:r>
          <w:tab/>
        </w:r>
        <w:r>
          <w:fldChar w:fldCharType="begin"/>
        </w:r>
        <w:r>
          <w:instrText xml:space="preserve"> PAGEREF _Toc23544 \h </w:instrText>
        </w:r>
        <w:r>
          <w:fldChar w:fldCharType="separate"/>
        </w:r>
        <w:r>
          <w:t>40</w:t>
        </w:r>
        <w:r>
          <w:fldChar w:fldCharType="end"/>
        </w:r>
      </w:hyperlink>
    </w:p>
    <w:p>
      <w:pPr>
        <w:pStyle w:val="TOC2"/>
        <w:tabs>
          <w:tab w:val="right" w:leader="dot" w:pos="8306"/>
        </w:tabs>
      </w:pPr>
      <w:hyperlink w:anchor="_Toc12742" w:history="1">
        <w:r>
          <w:rPr>
            <w:rFonts w:ascii="仿宋" w:eastAsia="仿宋" w:hAnsi="仿宋" w:cs="仿宋" w:hint="eastAsia"/>
            <w:lang w:eastAsia="zh-CN"/>
          </w:rPr>
          <w:t>(三)、危机公关与舆情管理</w:t>
        </w:r>
        <w:r>
          <w:tab/>
        </w:r>
        <w:r>
          <w:fldChar w:fldCharType="begin"/>
        </w:r>
        <w:r>
          <w:instrText xml:space="preserve"> PAGEREF _Toc12742 \h </w:instrText>
        </w:r>
        <w:r>
          <w:fldChar w:fldCharType="separate"/>
        </w:r>
        <w:r>
          <w:t>41</w:t>
        </w:r>
        <w:r>
          <w:fldChar w:fldCharType="end"/>
        </w:r>
      </w:hyperlink>
    </w:p>
    <w:p>
      <w:pPr>
        <w:pStyle w:val="TOC2"/>
        <w:tabs>
          <w:tab w:val="right" w:leader="dot" w:pos="8306"/>
        </w:tabs>
      </w:pPr>
      <w:hyperlink w:anchor="_Toc2011" w:history="1">
        <w:r>
          <w:rPr>
            <w:rFonts w:ascii="仿宋" w:eastAsia="仿宋" w:hAnsi="仿宋" w:cs="仿宋" w:hint="eastAsia"/>
            <w:lang w:eastAsia="zh-CN"/>
          </w:rPr>
          <w:t>(四)、事故调查与报告</w:t>
        </w:r>
        <w:r>
          <w:tab/>
        </w:r>
        <w:r>
          <w:fldChar w:fldCharType="begin"/>
        </w:r>
        <w:r>
          <w:instrText xml:space="preserve"> PAGEREF _Toc2011 \h </w:instrText>
        </w:r>
        <w:r>
          <w:fldChar w:fldCharType="separate"/>
        </w:r>
        <w:r>
          <w:t>41</w:t>
        </w:r>
        <w:r>
          <w:fldChar w:fldCharType="end"/>
        </w:r>
      </w:hyperlink>
    </w:p>
    <w:p>
      <w:pPr>
        <w:pStyle w:val="TOC1"/>
        <w:tabs>
          <w:tab w:val="right" w:leader="dot" w:pos="8306"/>
        </w:tabs>
      </w:pPr>
      <w:hyperlink w:anchor="_Toc27797" w:history="1">
        <w:r>
          <w:rPr>
            <w:rFonts w:ascii="仿宋" w:eastAsia="仿宋" w:hAnsi="仿宋" w:cs="仿宋" w:hint="eastAsia"/>
            <w:lang w:eastAsia="zh-CN"/>
          </w:rPr>
          <w:t>七、质量管理与监督</w:t>
        </w:r>
        <w:r>
          <w:tab/>
        </w:r>
        <w:r>
          <w:fldChar w:fldCharType="begin"/>
        </w:r>
        <w:r>
          <w:instrText xml:space="preserve"> PAGEREF _Toc27797 \h </w:instrText>
        </w:r>
        <w:r>
          <w:fldChar w:fldCharType="separate"/>
        </w:r>
        <w:r>
          <w:t>42</w:t>
        </w:r>
        <w:r>
          <w:fldChar w:fldCharType="end"/>
        </w:r>
      </w:hyperlink>
    </w:p>
    <w:p>
      <w:pPr>
        <w:pStyle w:val="TOC2"/>
        <w:tabs>
          <w:tab w:val="right" w:leader="dot" w:pos="8306"/>
        </w:tabs>
      </w:pPr>
      <w:hyperlink w:anchor="_Toc295" w:history="1">
        <w:r>
          <w:rPr>
            <w:rFonts w:ascii="仿宋" w:eastAsia="仿宋" w:hAnsi="仿宋" w:cs="仿宋" w:hint="eastAsia"/>
            <w:lang w:eastAsia="zh-CN"/>
          </w:rPr>
          <w:t>(一)、质量管理原则</w:t>
        </w:r>
        <w:r>
          <w:tab/>
        </w:r>
        <w:r>
          <w:fldChar w:fldCharType="begin"/>
        </w:r>
        <w:r>
          <w:instrText xml:space="preserve"> PAGEREF _Toc295 \h </w:instrText>
        </w:r>
        <w:r>
          <w:fldChar w:fldCharType="separate"/>
        </w:r>
        <w:r>
          <w:t>42</w:t>
        </w:r>
        <w:r>
          <w:fldChar w:fldCharType="end"/>
        </w:r>
      </w:hyperlink>
    </w:p>
    <w:p>
      <w:pPr>
        <w:pStyle w:val="TOC2"/>
        <w:tabs>
          <w:tab w:val="right" w:leader="dot" w:pos="8306"/>
        </w:tabs>
      </w:pPr>
      <w:hyperlink w:anchor="_Toc21532" w:history="1">
        <w:r>
          <w:rPr>
            <w:rFonts w:ascii="仿宋" w:eastAsia="仿宋" w:hAnsi="仿宋" w:cs="仿宋" w:hint="eastAsia"/>
            <w:lang w:eastAsia="zh-CN"/>
          </w:rPr>
          <w:t>(二)、质量控制措施</w:t>
        </w:r>
        <w:r>
          <w:tab/>
        </w:r>
        <w:r>
          <w:fldChar w:fldCharType="begin"/>
        </w:r>
        <w:r>
          <w:instrText xml:space="preserve"> PAGEREF _Toc21532 \h </w:instrText>
        </w:r>
        <w:r>
          <w:fldChar w:fldCharType="separate"/>
        </w:r>
        <w:r>
          <w:t>44</w:t>
        </w:r>
        <w:r>
          <w:fldChar w:fldCharType="end"/>
        </w:r>
      </w:hyperlink>
    </w:p>
    <w:p>
      <w:pPr>
        <w:pStyle w:val="TOC2"/>
        <w:tabs>
          <w:tab w:val="right" w:leader="dot" w:pos="8306"/>
        </w:tabs>
      </w:pPr>
      <w:hyperlink w:anchor="_Toc24171" w:history="1">
        <w:r>
          <w:rPr>
            <w:rFonts w:ascii="仿宋" w:eastAsia="仿宋" w:hAnsi="仿宋" w:cs="仿宋" w:hint="eastAsia"/>
            <w:lang w:eastAsia="zh-CN"/>
          </w:rPr>
          <w:t>(三)、监督与评估机制</w:t>
        </w:r>
        <w:r>
          <w:tab/>
        </w:r>
        <w:r>
          <w:fldChar w:fldCharType="begin"/>
        </w:r>
        <w:r>
          <w:instrText xml:space="preserve"> PAGEREF _Toc24171 \h </w:instrText>
        </w:r>
        <w:r>
          <w:fldChar w:fldCharType="separate"/>
        </w:r>
        <w:r>
          <w:t>46</w:t>
        </w:r>
        <w:r>
          <w:fldChar w:fldCharType="end"/>
        </w:r>
      </w:hyperlink>
    </w:p>
    <w:p>
      <w:pPr>
        <w:pStyle w:val="TOC2"/>
        <w:tabs>
          <w:tab w:val="right" w:leader="dot" w:pos="8306"/>
        </w:tabs>
      </w:pPr>
      <w:hyperlink w:anchor="_Toc22118" w:history="1">
        <w:r>
          <w:rPr>
            <w:rFonts w:ascii="仿宋" w:eastAsia="仿宋" w:hAnsi="仿宋" w:cs="仿宋" w:hint="eastAsia"/>
            <w:lang w:eastAsia="zh-CN"/>
          </w:rPr>
          <w:t>(四)、持续改进与反馈</w:t>
        </w:r>
        <w:r>
          <w:tab/>
        </w:r>
        <w:r>
          <w:fldChar w:fldCharType="begin"/>
        </w:r>
        <w:r>
          <w:instrText xml:space="preserve"> PAGEREF _Toc22118 \h </w:instrText>
        </w:r>
        <w:r>
          <w:fldChar w:fldCharType="separate"/>
        </w:r>
        <w:r>
          <w:t>47</w:t>
        </w:r>
        <w:r>
          <w:fldChar w:fldCharType="end"/>
        </w:r>
      </w:hyperlink>
    </w:p>
    <w:p>
      <w:pPr>
        <w:pStyle w:val="TOC1"/>
        <w:tabs>
          <w:tab w:val="right" w:leader="dot" w:pos="8306"/>
        </w:tabs>
      </w:pPr>
      <w:hyperlink w:anchor="_Toc2157" w:history="1">
        <w:r>
          <w:rPr>
            <w:rFonts w:ascii="仿宋" w:eastAsia="仿宋" w:hAnsi="仿宋" w:cs="仿宋" w:hint="eastAsia"/>
            <w:lang w:eastAsia="zh-CN"/>
          </w:rPr>
          <w:t>八、合作伙伴关系管理</w:t>
        </w:r>
        <w:r>
          <w:tab/>
        </w:r>
        <w:r>
          <w:fldChar w:fldCharType="begin"/>
        </w:r>
        <w:r>
          <w:instrText xml:space="preserve"> PAGEREF _Toc2157 \h </w:instrText>
        </w:r>
        <w:r>
          <w:fldChar w:fldCharType="separate"/>
        </w:r>
        <w:r>
          <w:t>50</w:t>
        </w:r>
        <w:r>
          <w:fldChar w:fldCharType="end"/>
        </w:r>
      </w:hyperlink>
    </w:p>
    <w:p>
      <w:pPr>
        <w:pStyle w:val="TOC2"/>
        <w:tabs>
          <w:tab w:val="right" w:leader="dot" w:pos="8306"/>
        </w:tabs>
      </w:pPr>
      <w:hyperlink w:anchor="_Toc18529" w:history="1">
        <w:r>
          <w:rPr>
            <w:rFonts w:ascii="仿宋" w:eastAsia="仿宋" w:hAnsi="仿宋" w:cs="仿宋" w:hint="eastAsia"/>
            <w:lang w:eastAsia="zh-CN"/>
          </w:rPr>
          <w:t>(一)、合作伙伴选择与评估</w:t>
        </w:r>
        <w:r>
          <w:tab/>
        </w:r>
        <w:r>
          <w:fldChar w:fldCharType="begin"/>
        </w:r>
        <w:r>
          <w:instrText xml:space="preserve"> PAGEREF _Toc18529 \h </w:instrText>
        </w:r>
        <w:r>
          <w:fldChar w:fldCharType="separate"/>
        </w:r>
        <w:r>
          <w:t>50</w:t>
        </w:r>
        <w:r>
          <w:fldChar w:fldCharType="end"/>
        </w:r>
      </w:hyperlink>
    </w:p>
    <w:p>
      <w:pPr>
        <w:pStyle w:val="TOC2"/>
        <w:tabs>
          <w:tab w:val="right" w:leader="dot" w:pos="8306"/>
        </w:tabs>
      </w:pPr>
      <w:hyperlink w:anchor="_Toc23199" w:history="1">
        <w:r>
          <w:rPr>
            <w:rFonts w:ascii="仿宋" w:eastAsia="仿宋" w:hAnsi="仿宋" w:cs="仿宋" w:hint="eastAsia"/>
            <w:lang w:eastAsia="zh-CN"/>
          </w:rPr>
          <w:t>(二)、合作伙伴协议与合同管理</w:t>
        </w:r>
        <w:r>
          <w:tab/>
        </w:r>
        <w:r>
          <w:fldChar w:fldCharType="begin"/>
        </w:r>
        <w:r>
          <w:instrText xml:space="preserve"> PAGEREF _Toc23199 \h </w:instrText>
        </w:r>
        <w:r>
          <w:fldChar w:fldCharType="separate"/>
        </w:r>
        <w:r>
          <w:t>51</w:t>
        </w:r>
        <w:r>
          <w:fldChar w:fldCharType="end"/>
        </w:r>
      </w:hyperlink>
    </w:p>
    <w:p>
      <w:pPr>
        <w:pStyle w:val="TOC2"/>
        <w:tabs>
          <w:tab w:val="right" w:leader="dot" w:pos="8306"/>
        </w:tabs>
      </w:pPr>
      <w:hyperlink w:anchor="_Toc28935" w:history="1">
        <w:r>
          <w:rPr>
            <w:rFonts w:ascii="仿宋" w:eastAsia="仿宋" w:hAnsi="仿宋" w:cs="仿宋" w:hint="eastAsia"/>
            <w:lang w:eastAsia="zh-CN"/>
          </w:rPr>
          <w:t>(三)、风险共担与利益共享机制</w:t>
        </w:r>
        <w:r>
          <w:tab/>
        </w:r>
        <w:r>
          <w:fldChar w:fldCharType="begin"/>
        </w:r>
        <w:r>
          <w:instrText xml:space="preserve"> PAGEREF _Toc28935 \h </w:instrText>
        </w:r>
        <w:r>
          <w:fldChar w:fldCharType="separate"/>
        </w:r>
        <w:r>
          <w:t>52</w:t>
        </w:r>
        <w:r>
          <w:fldChar w:fldCharType="end"/>
        </w:r>
      </w:hyperlink>
    </w:p>
    <w:p>
      <w:pPr>
        <w:pStyle w:val="TOC2"/>
        <w:tabs>
          <w:tab w:val="right" w:leader="dot" w:pos="8306"/>
        </w:tabs>
      </w:pPr>
      <w:hyperlink w:anchor="_Toc15384" w:history="1">
        <w:r>
          <w:rPr>
            <w:rFonts w:ascii="仿宋" w:eastAsia="仿宋" w:hAnsi="仿宋" w:cs="仿宋" w:hint="eastAsia"/>
            <w:lang w:eastAsia="zh-CN"/>
          </w:rPr>
          <w:t>(四)、定期合作评估与调整</w:t>
        </w:r>
        <w:r>
          <w:tab/>
        </w:r>
        <w:r>
          <w:fldChar w:fldCharType="begin"/>
        </w:r>
        <w:r>
          <w:instrText xml:space="preserve"> PAGEREF _Toc15384 \h </w:instrText>
        </w:r>
        <w:r>
          <w:fldChar w:fldCharType="separate"/>
        </w:r>
        <w:r>
          <w:t>53</w:t>
        </w:r>
        <w:r>
          <w:fldChar w:fldCharType="end"/>
        </w:r>
      </w:hyperlink>
    </w:p>
    <w:p>
      <w:pPr>
        <w:pStyle w:val="TOC1"/>
        <w:tabs>
          <w:tab w:val="right" w:leader="dot" w:pos="8306"/>
        </w:tabs>
      </w:pPr>
      <w:hyperlink w:anchor="_Toc3829" w:history="1">
        <w:r>
          <w:rPr>
            <w:rFonts w:ascii="仿宋" w:eastAsia="仿宋" w:hAnsi="仿宋" w:cs="仿宋" w:hint="eastAsia"/>
            <w:lang w:eastAsia="zh-CN"/>
          </w:rPr>
          <w:t>九、资源有效利用与节能减排</w:t>
        </w:r>
        <w:r>
          <w:tab/>
        </w:r>
        <w:r>
          <w:fldChar w:fldCharType="begin"/>
        </w:r>
        <w:r>
          <w:instrText xml:space="preserve"> PAGEREF _Toc3829 \h </w:instrText>
        </w:r>
        <w:r>
          <w:fldChar w:fldCharType="separate"/>
        </w:r>
        <w:r>
          <w:t>54</w:t>
        </w:r>
        <w:r>
          <w:fldChar w:fldCharType="end"/>
        </w:r>
      </w:hyperlink>
    </w:p>
    <w:p>
      <w:pPr>
        <w:pStyle w:val="TOC2"/>
        <w:tabs>
          <w:tab w:val="right" w:leader="dot" w:pos="8306"/>
        </w:tabs>
      </w:pPr>
      <w:hyperlink w:anchor="_Toc7521" w:history="1">
        <w:r>
          <w:rPr>
            <w:rFonts w:ascii="仿宋" w:eastAsia="仿宋" w:hAnsi="仿宋" w:cs="仿宋" w:hint="eastAsia"/>
            <w:lang w:eastAsia="zh-CN"/>
          </w:rPr>
          <w:t>(一)、资源有效利用策略</w:t>
        </w:r>
        <w:r>
          <w:tab/>
        </w:r>
        <w:r>
          <w:fldChar w:fldCharType="begin"/>
        </w:r>
        <w:r>
          <w:instrText xml:space="preserve"> PAGEREF _Toc7521 \h </w:instrText>
        </w:r>
        <w:r>
          <w:fldChar w:fldCharType="separate"/>
        </w:r>
        <w:r>
          <w:t>54</w:t>
        </w:r>
        <w:r>
          <w:fldChar w:fldCharType="end"/>
        </w:r>
      </w:hyperlink>
    </w:p>
    <w:p>
      <w:pPr>
        <w:pStyle w:val="TOC2"/>
        <w:tabs>
          <w:tab w:val="right" w:leader="dot" w:pos="8306"/>
        </w:tabs>
      </w:pPr>
      <w:hyperlink w:anchor="_Toc13187" w:history="1">
        <w:r>
          <w:rPr>
            <w:rFonts w:ascii="仿宋" w:eastAsia="仿宋" w:hAnsi="仿宋" w:cs="仿宋" w:hint="eastAsia"/>
            <w:lang w:eastAsia="zh-CN"/>
          </w:rPr>
          <w:t>(二)、节能措施与技术应用</w:t>
        </w:r>
        <w:r>
          <w:tab/>
        </w:r>
        <w:r>
          <w:fldChar w:fldCharType="begin"/>
        </w:r>
        <w:r>
          <w:instrText xml:space="preserve"> PAGEREF _Toc13187 \h </w:instrText>
        </w:r>
        <w:r>
          <w:fldChar w:fldCharType="separate"/>
        </w:r>
        <w:r>
          <w:t>55</w:t>
        </w:r>
        <w:r>
          <w:fldChar w:fldCharType="end"/>
        </w:r>
      </w:hyperlink>
    </w:p>
    <w:p>
      <w:pPr>
        <w:pStyle w:val="TOC2"/>
        <w:tabs>
          <w:tab w:val="right" w:leader="dot" w:pos="8306"/>
        </w:tabs>
      </w:pPr>
      <w:hyperlink w:anchor="_Toc27031" w:history="1">
        <w:r>
          <w:rPr>
            <w:rFonts w:ascii="仿宋" w:eastAsia="仿宋" w:hAnsi="仿宋" w:cs="仿宋" w:hint="eastAsia"/>
            <w:lang w:eastAsia="zh-CN"/>
          </w:rPr>
          <w:t>(三)、减少排放与废弃物管理</w:t>
        </w:r>
        <w:r>
          <w:tab/>
        </w:r>
        <w:r>
          <w:fldChar w:fldCharType="begin"/>
        </w:r>
        <w:r>
          <w:instrText xml:space="preserve"> PAGEREF _Toc27031 \h </w:instrText>
        </w:r>
        <w:r>
          <w:fldChar w:fldCharType="separate"/>
        </w:r>
        <w:r>
          <w:t>55</w:t>
        </w:r>
        <w:r>
          <w:fldChar w:fldCharType="end"/>
        </w:r>
      </w:hyperlink>
    </w:p>
    <w:p>
      <w:pPr>
        <w:pStyle w:val="TOC1"/>
        <w:tabs>
          <w:tab w:val="right" w:leader="dot" w:pos="8306"/>
        </w:tabs>
      </w:pPr>
      <w:hyperlink w:anchor="_Toc26591" w:history="1">
        <w:r>
          <w:rPr>
            <w:rFonts w:ascii="仿宋" w:eastAsia="仿宋" w:hAnsi="仿宋" w:cs="仿宋" w:hint="eastAsia"/>
            <w:lang w:eastAsia="zh-CN"/>
          </w:rPr>
          <w:t>十、员工福利与团队建设</w:t>
        </w:r>
        <w:r>
          <w:tab/>
        </w:r>
        <w:r>
          <w:fldChar w:fldCharType="begin"/>
        </w:r>
        <w:r>
          <w:instrText xml:space="preserve"> PAGEREF _Toc26591 \h </w:instrText>
        </w:r>
        <w:r>
          <w:fldChar w:fldCharType="separate"/>
        </w:r>
        <w:r>
          <w:t>56</w:t>
        </w:r>
        <w:r>
          <w:fldChar w:fldCharType="end"/>
        </w:r>
      </w:hyperlink>
    </w:p>
    <w:p>
      <w:pPr>
        <w:pStyle w:val="TOC2"/>
        <w:tabs>
          <w:tab w:val="right" w:leader="dot" w:pos="8306"/>
        </w:tabs>
      </w:pPr>
      <w:hyperlink w:anchor="_Toc11696" w:history="1">
        <w:r>
          <w:rPr>
            <w:rFonts w:ascii="仿宋" w:eastAsia="仿宋" w:hAnsi="仿宋" w:cs="仿宋" w:hint="eastAsia"/>
            <w:lang w:eastAsia="zh-CN"/>
          </w:rPr>
          <w:t>(一)、员工福利政策制定</w:t>
        </w:r>
        <w:r>
          <w:tab/>
        </w:r>
        <w:r>
          <w:fldChar w:fldCharType="begin"/>
        </w:r>
        <w:r>
          <w:instrText xml:space="preserve"> PAGEREF _Toc11696 \h </w:instrText>
        </w:r>
        <w:r>
          <w:fldChar w:fldCharType="separate"/>
        </w:r>
        <w:r>
          <w:t>56</w:t>
        </w:r>
        <w:r>
          <w:fldChar w:fldCharType="end"/>
        </w:r>
      </w:hyperlink>
    </w:p>
    <w:p>
      <w:pPr>
        <w:pStyle w:val="TOC2"/>
        <w:tabs>
          <w:tab w:val="right" w:leader="dot" w:pos="8306"/>
        </w:tabs>
      </w:pPr>
      <w:hyperlink w:anchor="_Toc29621" w:history="1">
        <w:r>
          <w:rPr>
            <w:rFonts w:ascii="仿宋" w:eastAsia="仿宋" w:hAnsi="仿宋" w:cs="仿宋" w:hint="eastAsia"/>
            <w:lang w:eastAsia="zh-CN"/>
          </w:rPr>
          <w:t>(二)、团队建设活动规划</w:t>
        </w:r>
        <w:r>
          <w:tab/>
        </w:r>
        <w:r>
          <w:fldChar w:fldCharType="begin"/>
        </w:r>
        <w:r>
          <w:instrText xml:space="preserve"> PAGEREF _Toc29621 \h </w:instrText>
        </w:r>
        <w:r>
          <w:fldChar w:fldCharType="separate"/>
        </w:r>
        <w:r>
          <w:t>57</w:t>
        </w:r>
        <w:r>
          <w:fldChar w:fldCharType="end"/>
        </w:r>
      </w:hyperlink>
    </w:p>
    <w:p>
      <w:pPr>
        <w:pStyle w:val="TOC2"/>
        <w:tabs>
          <w:tab w:val="right" w:leader="dot" w:pos="8306"/>
        </w:tabs>
      </w:pPr>
      <w:hyperlink w:anchor="_Toc3818" w:history="1">
        <w:r>
          <w:rPr>
            <w:rFonts w:ascii="仿宋" w:eastAsia="仿宋" w:hAnsi="仿宋" w:cs="仿宋" w:hint="eastAsia"/>
            <w:lang w:eastAsia="zh-CN"/>
          </w:rPr>
          <w:t>(三)、员工关怀与激励措施</w:t>
        </w:r>
        <w:r>
          <w:tab/>
        </w:r>
        <w:r>
          <w:fldChar w:fldCharType="begin"/>
        </w:r>
        <w:r>
          <w:instrText xml:space="preserve"> PAGEREF _Toc3818 \h </w:instrText>
        </w:r>
        <w:r>
          <w:fldChar w:fldCharType="separate"/>
        </w:r>
        <w:r>
          <w:t>58</w:t>
        </w:r>
        <w:r>
          <w:fldChar w:fldCharType="end"/>
        </w:r>
      </w:hyperlink>
    </w:p>
    <w:p>
      <w:pPr>
        <w:pStyle w:val="TOC2"/>
        <w:tabs>
          <w:tab w:val="right" w:leader="dot" w:pos="8306"/>
        </w:tabs>
      </w:pPr>
      <w:hyperlink w:anchor="_Toc6766" w:history="1">
        <w:r>
          <w:rPr>
            <w:rFonts w:ascii="仿宋" w:eastAsia="仿宋" w:hAnsi="仿宋" w:cs="仿宋" w:hint="eastAsia"/>
            <w:lang w:eastAsia="zh-CN"/>
          </w:rPr>
          <w:t>(四)、团队文化与价值观塑造</w:t>
        </w:r>
        <w:r>
          <w:tab/>
        </w:r>
        <w:r>
          <w:fldChar w:fldCharType="begin"/>
        </w:r>
        <w:r>
          <w:instrText xml:space="preserve"> PAGEREF _Toc6766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7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26145"/>
      <w:r>
        <w:rPr>
          <w:rFonts w:ascii="仿宋" w:eastAsia="仿宋" w:hAnsi="仿宋" w:cs="仿宋" w:hint="eastAsia"/>
          <w:sz w:val="28"/>
          <w:lang w:eastAsia="zh-CN"/>
        </w:rPr>
        <w:t>一、后期运营与管理</w:t>
      </w:r>
      <w:bookmarkEnd w:id="2"/>
    </w:p>
    <w:p>
      <w:pPr>
        <w:pStyle w:val="Heading2"/>
        <w:rPr>
          <w:rFonts w:ascii="仿宋" w:eastAsia="仿宋" w:hAnsi="仿宋" w:cs="仿宋" w:hint="eastAsia"/>
          <w:lang w:eastAsia="zh-CN"/>
        </w:rPr>
      </w:pPr>
      <w:bookmarkStart w:id="3" w:name="_Toc3374"/>
      <w:r>
        <w:rPr>
          <w:rFonts w:ascii="仿宋" w:eastAsia="仿宋" w:hAnsi="仿宋" w:cs="仿宋" w:hint="eastAsia"/>
          <w:lang w:eastAsia="zh-CN"/>
        </w:rPr>
        <w:t>(一)、柱上式无功补偿装置项目运营管理机制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在柱上式无功补偿装置项目运营阶段，我们将建立完善的运营管理机制，以确保柱上式无功补偿装置项目稳健运行和高效管理。关键要点包括：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运营团队组建：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成立专业化的运营团队，囊括各领域专业人才，确保对柱上式无功补偿装置项目各方面进行全面管理。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设立明确的职责和权限，建立协同工作的团队氛围。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运营计划与执行：</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制定详细的运营计划，包括生产计划、人力资源计划、设备维护计划等，确保运营活动有序展开。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实施有效的执行机制，监督运营计划的执行，并根据实际情况及时调整。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3. 质量与安全管理：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建立质量管理体系，确保产品符合质量标准，提高客户满意度。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强化安全管理，制定安全操作规程，保障员工安全与生产环境的安全。</w:t>
      </w:r>
    </w:p>
    <w:p>
      <w:pPr>
        <w:pStyle w:val="Heading2"/>
        <w:ind w:firstLine="560" w:firstLineChars="200"/>
        <w:rPr>
          <w:rFonts w:ascii="仿宋" w:eastAsia="仿宋" w:hAnsi="仿宋" w:cs="仿宋" w:hint="eastAsia"/>
          <w:sz w:val="28"/>
          <w:lang w:eastAsia="zh-CN"/>
        </w:rPr>
      </w:pPr>
      <w:bookmarkStart w:id="4" w:name="_Toc25472"/>
      <w:r>
        <w:rPr>
          <w:rFonts w:ascii="仿宋" w:eastAsia="仿宋" w:hAnsi="仿宋" w:cs="仿宋" w:hint="eastAsia"/>
          <w:sz w:val="28"/>
          <w:lang w:eastAsia="zh-CN"/>
        </w:rPr>
        <w:t>(二)、人员培训与知识转移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为确保团队的持续发展和知识积累，我们将实施全面的人员培训与知识转移计划：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培训计划设计：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制定全员培训计划，包括技术培训、管理培训、安全培训等，提高团队整体素质。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根据个人发展需要，制定个性化培训计划，促使员工在职业生涯中不断成长。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2. 知识转移机制：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建立知识分享平台，鼓励团队成员分享专业知识和经验。</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实施xxx制度，促使老员工将经验传承给新员工，实现知识的有机延续。</w:t>
      </w:r>
    </w:p>
    <w:p>
      <w:pPr>
        <w:pStyle w:val="Heading2"/>
        <w:ind w:firstLine="560" w:firstLineChars="200"/>
        <w:rPr>
          <w:rFonts w:ascii="仿宋" w:eastAsia="仿宋" w:hAnsi="仿宋" w:cs="仿宋" w:hint="eastAsia"/>
          <w:sz w:val="28"/>
          <w:lang w:eastAsia="zh-CN"/>
        </w:rPr>
      </w:pPr>
      <w:bookmarkStart w:id="5" w:name="_Toc32142"/>
      <w:r>
        <w:rPr>
          <w:rFonts w:ascii="仿宋" w:eastAsia="仿宋" w:hAnsi="仿宋" w:cs="仿宋" w:hint="eastAsia"/>
          <w:sz w:val="28"/>
          <w:lang w:eastAsia="zh-CN"/>
        </w:rPr>
        <w:t>(三)、设备维护与保养</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为确保设备的稳定运行和寿命的延长，我们将采取科学的设备维护与保养策略：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制定维护计划：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制定设备维护计划，包括定期保养、预防性维护和紧急维修，确保设备运行的可靠性和稳定性。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通过先进的维护管理系统，实现对设备状态的实时监测和分析。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2. 培训维护人员：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对设备维护人员进行专业培训，提高其技能水平，确保能够独立完成设备维护和故障排除。</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强调维护人员的责任心和紧急响应能力，以快速应对设备突发问题。</w:t>
      </w:r>
    </w:p>
    <w:p>
      <w:pPr>
        <w:pStyle w:val="Heading2"/>
        <w:ind w:firstLine="560" w:firstLineChars="200"/>
        <w:rPr>
          <w:rFonts w:ascii="仿宋" w:eastAsia="仿宋" w:hAnsi="仿宋" w:cs="仿宋" w:hint="eastAsia"/>
          <w:sz w:val="28"/>
          <w:lang w:eastAsia="zh-CN"/>
        </w:rPr>
      </w:pPr>
      <w:bookmarkStart w:id="6" w:name="_Toc6662"/>
      <w:r>
        <w:rPr>
          <w:rFonts w:ascii="仿宋" w:eastAsia="仿宋" w:hAnsi="仿宋" w:cs="仿宋" w:hint="eastAsia"/>
          <w:sz w:val="28"/>
          <w:lang w:eastAsia="zh-CN"/>
        </w:rPr>
        <w:t>(四)、定期检查与评估</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为保持柱上式无功补偿装置项目的高效运行和不断改进，我们将定期进行检查与评估：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定期运营检查：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建立定期的运营检查机制，对生产过程、质量控制、安全环保等方面进行全面检查。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及时发现问题并提出改进意见，确保运营过程的稳定性。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 绩效评估与持续改进：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进行全员绩效评估，激励员工的工作积极性。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进行定期的管理评估，通过数据分析和反馈，实施持续改进，提升整体管理水平。</w:t>
      </w:r>
    </w:p>
    <w:p>
      <w:pPr>
        <w:pStyle w:val="Heading1"/>
        <w:ind w:firstLine="560" w:firstLineChars="200"/>
        <w:rPr>
          <w:rFonts w:ascii="仿宋" w:eastAsia="仿宋" w:hAnsi="仿宋" w:cs="仿宋" w:hint="eastAsia"/>
          <w:sz w:val="28"/>
          <w:lang w:eastAsia="zh-CN"/>
        </w:rPr>
      </w:pPr>
      <w:bookmarkStart w:id="7" w:name="_Toc32679"/>
      <w:r>
        <w:rPr>
          <w:rFonts w:ascii="仿宋" w:eastAsia="仿宋" w:hAnsi="仿宋" w:cs="仿宋" w:hint="eastAsia"/>
          <w:sz w:val="28"/>
          <w:lang w:eastAsia="zh-CN"/>
        </w:rPr>
        <w:t>二、柱上式无功补偿装置项目概论</w:t>
      </w:r>
      <w:bookmarkEnd w:id="7"/>
    </w:p>
    <w:p>
      <w:pPr>
        <w:pStyle w:val="Heading2"/>
        <w:rPr>
          <w:rFonts w:ascii="仿宋" w:eastAsia="仿宋" w:hAnsi="仿宋" w:cs="仿宋" w:hint="eastAsia"/>
          <w:lang w:eastAsia="zh-CN"/>
        </w:rPr>
      </w:pPr>
      <w:bookmarkStart w:id="8" w:name="_Toc27861"/>
      <w:r>
        <w:rPr>
          <w:rFonts w:ascii="仿宋" w:eastAsia="仿宋" w:hAnsi="仿宋" w:cs="仿宋" w:hint="eastAsia"/>
          <w:lang w:eastAsia="zh-CN"/>
        </w:rPr>
        <w:t>(一)、创新计划及柱上式无功补偿装置项目性质</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XX柱上式无功补偿装置项目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柱上式无功补偿装置项目建设性质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柱上式无功补偿装置项目为新建柱上式无功补偿装置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9" w:name="_Toc7558"/>
      <w:r>
        <w:rPr>
          <w:rFonts w:ascii="仿宋" w:eastAsia="仿宋" w:hAnsi="仿宋" w:cs="仿宋" w:hint="eastAsia"/>
          <w:sz w:val="28"/>
          <w:lang w:eastAsia="zh-CN"/>
        </w:rPr>
        <w:t>(二)、主管单位与柱上式无功补偿装置项目执行方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集团的使命是通过提供高品质的产品和服务，不断创新和改进，为社会创造更多就业机会，为经济发展做出积极贡献。通过可持续经营，XXX 集团致力于成为社会的责任企业。</w:t>
      </w:r>
    </w:p>
    <w:p>
      <w:pPr>
        <w:pStyle w:val="Heading2"/>
        <w:ind w:firstLine="560" w:firstLineChars="200"/>
        <w:rPr>
          <w:rFonts w:ascii="仿宋" w:eastAsia="仿宋" w:hAnsi="仿宋" w:cs="仿宋" w:hint="eastAsia"/>
          <w:sz w:val="28"/>
          <w:lang w:eastAsia="zh-CN"/>
        </w:rPr>
      </w:pPr>
      <w:bookmarkStart w:id="10" w:name="_Toc27510"/>
      <w:r>
        <w:rPr>
          <w:rFonts w:ascii="仿宋" w:eastAsia="仿宋" w:hAnsi="仿宋" w:cs="仿宋" w:hint="eastAsia"/>
          <w:sz w:val="28"/>
          <w:lang w:eastAsia="zh-CN"/>
        </w:rPr>
        <w:t>(三)、战略协作伙伴</w:t>
      </w:r>
      <w:bookmarkEnd w:id="10"/>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战略合作单位XXX</w:t>
      </w:r>
      <w:r>
        <w:rPr>
          <w:rFonts w:ascii="仿宋" w:eastAsia="仿宋" w:hAnsi="仿宋" w:cs="仿宋" w:hint="eastAsia"/>
          <w:sz w:val="28"/>
          <w:lang w:eastAsia="zh-CN"/>
        </w:rPr>
        <w:t xml:space="preserve"> 集团是我公司重要的合作伙伴之一。基于双方在多个领域的共同价值观和业务目标，我们建立了紧密的战略合作关系。XXX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双方将本着平等、互信、共赢的原则，不断加深战略合作，拓展合作领域，共同应对行业的各种挑战。XXX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1" w:name="_Toc18323"/>
      <w:r>
        <w:rPr>
          <w:rFonts w:ascii="仿宋" w:eastAsia="仿宋" w:hAnsi="仿宋" w:cs="仿宋" w:hint="eastAsia"/>
          <w:sz w:val="28"/>
          <w:lang w:eastAsia="zh-CN"/>
        </w:rPr>
        <w:t>(四)、柱上式无功补偿装置项目提出背景和合理性</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柱上式无功补偿装置项目背景分析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柱上式无功补偿装置项目提出旨在满足不断增长的市场需求，提高公司的市场份额，实现业务的多元化和可持续增长。</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柱上式无功补偿装置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柱上式无功补偿装置项目中取得显著的业绩。柱上式无功补偿装置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pPr>
      <w:r>
        <w:rPr>
          <w:rFonts w:ascii="仿宋" w:eastAsia="仿宋" w:hAnsi="仿宋" w:cs="仿宋" w:hint="eastAsia"/>
          <w:sz w:val="28"/>
          <w:lang w:eastAsia="zh-CN"/>
        </w:rPr>
        <w:t>在柱上式无功补偿装置项目提出之前，公司进行了全面的市场调研和前期验证工作。这包括对潜在市场的需求分析、竞争对手的情报搜集、潜在客户的反馈等。通过这些工作，我们确信柱上式无功补偿装置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公司的战略规划和业务布局对柱上式无功补偿装置项目提出起到了指导作用。柱上式无功补偿装置项目的提出是为了实现公司更广泛的战略目标，强化在特定领域的竞争实力，实现战略的有序推进和全面实施。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2" w:name="_Toc28578"/>
      <w:r>
        <w:rPr>
          <w:rFonts w:ascii="仿宋" w:eastAsia="仿宋" w:hAnsi="仿宋" w:cs="仿宋" w:hint="eastAsia"/>
          <w:sz w:val="28"/>
          <w:lang w:eastAsia="zh-CN"/>
        </w:rPr>
        <w:t>(五)、柱上式无功补偿装置项目选址和土地综合评估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选址于xxx区，该区地理位置优越，便于物流和人员流动。地处交通枢纽，对于物资运输和市场覆盖都有明显的优势。同时，该区自然环境优美，有利于柱上式无功补偿装置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xxx区具备繁荣的经济环境，市场需求旺盛，为柱上式无功补偿装置项目提供了广阔的发展空间。区域内产业结构合理，对相关产业的支持和引导政策积极，为柱上式无功补偿装置项目的发展提供了有力支持。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选址用地面积为XXXX平方米，用地状况平整且面积充足，为柱上式无功补偿装置项目建设提供了良好的条件。规划布局合理，充分考虑了未来的扩展和发展需求，确保柱上式无功补偿装置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选址过程中，柱上式无功补偿装置项目充分考虑生态环保和社会责任。通过采取现代化的环保技术和管理手段，确保柱上式无功补偿装置项目对周边生态环境的影响最小。柱上式无功补偿装置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考虑到xxx区的地理位置、区域经济环境、用地状况等因素，该用地选址为柱上式无功补偿装置项目提供了得天独厚的优势。用地规模适中，布局合理，有望成为柱上式无功补偿装置项目长期稳健发展的有力支持。</w:t>
      </w:r>
    </w:p>
    <w:p>
      <w:pPr>
        <w:pStyle w:val="Heading2"/>
        <w:ind w:firstLine="560" w:firstLineChars="200"/>
        <w:rPr>
          <w:rFonts w:ascii="仿宋" w:eastAsia="仿宋" w:hAnsi="仿宋" w:cs="仿宋" w:hint="eastAsia"/>
          <w:sz w:val="28"/>
          <w:lang w:eastAsia="zh-CN"/>
        </w:rPr>
      </w:pPr>
      <w:bookmarkStart w:id="13" w:name="_Toc22450"/>
      <w:r>
        <w:rPr>
          <w:rFonts w:ascii="仿宋" w:eastAsia="仿宋" w:hAnsi="仿宋" w:cs="仿宋" w:hint="eastAsia"/>
          <w:sz w:val="28"/>
          <w:lang w:eastAsia="zh-CN"/>
        </w:rPr>
        <w:t>(六)、土木工程建设目标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净用地面积为XXX平方米，建筑物基底占地面积XXX平方米，总建筑面积达到XXX平方米。其中，规划建设主体工程占地XXXX平方米，为柱上式无功补偿装置项目的核心建设区域。此外，柱上式无功补偿装置项目规划绿化面积为XXX平方米，通过合理规划和设计，将注重打造绿色、生态友好的柱上式无功补偿装置项目环境。</w:t>
      </w:r>
    </w:p>
    <w:p>
      <w:pPr>
        <w:pStyle w:val="Heading2"/>
        <w:ind w:firstLine="560" w:firstLineChars="200"/>
        <w:rPr>
          <w:rFonts w:ascii="仿宋" w:eastAsia="仿宋" w:hAnsi="仿宋" w:cs="仿宋" w:hint="eastAsia"/>
          <w:sz w:val="28"/>
          <w:lang w:eastAsia="zh-CN"/>
        </w:rPr>
      </w:pPr>
      <w:bookmarkStart w:id="14" w:name="_Toc32381"/>
      <w:r>
        <w:rPr>
          <w:rFonts w:ascii="仿宋" w:eastAsia="仿宋" w:hAnsi="仿宋" w:cs="仿宋" w:hint="eastAsia"/>
          <w:sz w:val="28"/>
          <w:lang w:eastAsia="zh-CN"/>
        </w:rPr>
        <w:t>(七)、设备采购计划</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计划购置设备共计XXX台（套），主要包括：XXX生产线、XX设备、XX机、XX机、XXX仪等。设备购置费用为XXX万元，这些设备将在柱上式无功补偿装置项目实施中发挥重要作用，支持柱上式无功补偿装置项目的正常运营和生产。</w:t>
      </w:r>
    </w:p>
    <w:p>
      <w:pPr>
        <w:pStyle w:val="Heading2"/>
        <w:ind w:firstLine="560" w:firstLineChars="200"/>
        <w:rPr>
          <w:rFonts w:ascii="仿宋" w:eastAsia="仿宋" w:hAnsi="仿宋" w:cs="仿宋" w:hint="eastAsia"/>
          <w:sz w:val="28"/>
          <w:lang w:eastAsia="zh-CN"/>
        </w:rPr>
      </w:pPr>
      <w:bookmarkStart w:id="15" w:name="_Toc11802"/>
      <w:r>
        <w:rPr>
          <w:rFonts w:ascii="仿宋" w:eastAsia="仿宋" w:hAnsi="仿宋" w:cs="仿宋" w:hint="eastAsia"/>
          <w:sz w:val="28"/>
          <w:lang w:eastAsia="zh-CN"/>
        </w:rPr>
        <w:t>(八)、产品规划与开发方案</w:t>
      </w:r>
      <w:bookmarkEnd w:id="15"/>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根据柱上式无功补偿装置项目建设规划，达产年产品规划设计方案为XXX单位/年。这一方案综合考虑了XXX集团企业的发展战略、产品市场定位、资金筹措能力、产能发展需求、技术条件、销售渠道和策略、管理经验，以及相应的配套设备、人员素质，以及柱上式无功补偿装置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柱上式无功补偿装置项目采用规模化、流水线生产方式进行布局，秉持“循序渐进、量入而出”的原则。这样的布局有助于提高生产效率，优化生产流程，确保产品质量，同时也有利于实现柱上式无功补偿装置项目的可持续发展。</w:t>
      </w:r>
    </w:p>
    <w:p>
      <w:pPr>
        <w:pStyle w:val="Heading2"/>
        <w:ind w:firstLine="560" w:firstLineChars="200"/>
        <w:rPr>
          <w:rFonts w:ascii="仿宋" w:eastAsia="仿宋" w:hAnsi="仿宋" w:cs="仿宋" w:hint="eastAsia"/>
          <w:sz w:val="28"/>
          <w:lang w:eastAsia="zh-CN"/>
        </w:rPr>
      </w:pPr>
      <w:bookmarkStart w:id="16" w:name="_Toc12411"/>
      <w:r>
        <w:rPr>
          <w:rFonts w:ascii="仿宋" w:eastAsia="仿宋" w:hAnsi="仿宋" w:cs="仿宋" w:hint="eastAsia"/>
          <w:sz w:val="28"/>
          <w:lang w:eastAsia="zh-CN"/>
        </w:rPr>
        <w:t>(九)、原材料供应保障</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的基础依赖于一系列主要原材料及辅助材料，其中包括Xxx、xxx、xx、xxx、xx等关键成分。为了确保柱上式无功补偿装置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柱上式无功补偿装置项目对原辅材料高标准的要求。他们拥有强大的生产能力和供应链体系，能够灵活应对市场变化，确保在柱上式无功补偿装置项目运营过程中不会出现原材料短缺或质量波动的情况。</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柱上式无功补偿装置项目未来扩大生产规模的需求。通过与这些供货商的密切合作，Xxx集团将确保柱上式无功补偿装置项目在原材料供应方面具有高度的稳定性和可持续性，为柱上式无功补偿装置项目的长期发展打下坚实的基础。这一战略性选择有助于提升柱上式无功补偿装置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17" w:name="_Toc15906"/>
      <w:r>
        <w:rPr>
          <w:rFonts w:ascii="仿宋" w:eastAsia="仿宋" w:hAnsi="仿宋" w:cs="仿宋" w:hint="eastAsia"/>
          <w:sz w:val="28"/>
          <w:lang w:eastAsia="zh-CN"/>
        </w:rPr>
        <w:t>(十)、柱上式无功补偿装置项目能源消耗分析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柱上式无功补偿装置项目能耗概况：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柱上式无功补偿装置项目年用电量达到XXX千瓦时，相当于消耗了XX吨标准煤。这一电力需求覆盖了XX柱上式无功补偿装置项目的生产、办公以及公用设施等各方面的用电需求。通过合理的电力规划，确保柱上式无功补偿装置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柱上式无功补偿装置项目用水情况：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柱上式无功补偿装置项目年总用水量达到XXX立方米，相当于消耗了XX吨标准煤。主要用水包括生产补给水和办公及生活用水。柱上式无功补偿装置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柱上式无功补偿装置项目年用电量和总用水量的综合总耗能量（当量值）为XX吨标准煤/年。在达产年，柱上式无功补偿装置项目实现了XX吨标准煤/年的综合节能，总节能率达到了XX%。这意味着柱上式无功补偿装置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柱上式无功补偿装置项目的能源需求和使用情况，还凸显了柱上式无功补偿装置项目在能源管理和节能方面所取得的显著成就。通过细致的能耗统计和全面的节能措施，柱上式无功补偿装置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18" w:name="_Toc15743"/>
      <w:r>
        <w:rPr>
          <w:rFonts w:ascii="仿宋" w:eastAsia="仿宋" w:hAnsi="仿宋" w:cs="仿宋" w:hint="eastAsia"/>
          <w:sz w:val="28"/>
          <w:lang w:eastAsia="zh-CN"/>
        </w:rPr>
        <w:t>(十一)、环境保护</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的规划与设计充分契合xxx产业示范园区的发展方向，遵循了该园区的产业结构调整规划以及国家产业发展政策。我们深刻理解并积极响应国家对产业升级、结构优化的号召，确保柱上式无功补偿装置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柱上式无功补偿装置项目采取了全面而实际可行的治理措施，针对各类污染物制定了科学有效的控制方案，严格按照国家规定的排放标准执行。通过柱上式无功补偿装置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柱上式无功补偿装置项目设计中，我们强调了清洁生产的理念，采用了清洁生产工艺，并选择了清洁原材料，以生产环保型产品。同时，我们实施了全面而有效的清洁生产措施，以达到减少和消除污染的目标。在柱上式无功补偿装置项目建成投产后，各项环境指标将严格符合国家和地方清洁生产的标准要求，确保柱上式无功补偿装置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19" w:name="_Toc21089"/>
      <w:r>
        <w:rPr>
          <w:rFonts w:ascii="仿宋" w:eastAsia="仿宋" w:hAnsi="仿宋" w:cs="仿宋" w:hint="eastAsia"/>
          <w:sz w:val="28"/>
          <w:lang w:eastAsia="zh-CN"/>
        </w:rPr>
        <w:t>(十二)、柱上式无功补偿装置项目进度规划与执行</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工程柱上式无功补偿装置项目建设期限规划：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柱上式无功补偿装置项目的建设期限被规划为XX个月，这一时间框架是在综合考虑柱上式无功补偿装置项目规模、复杂性、资源供给等多方面因素的基础上制定的。该期限的设定旨在充分保障柱上式无功补偿装置项目的质量、安全和进度，同时满足相关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柱上式无功补偿装置项目分期、分段建设：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更好地管理和控制柱上式无功补偿装置项目，将整个柱上式无功补偿装置项目划分为若干个阶段，并在每个阶段内进行分段建设。这种分期、分段的策略有助于降低柱上式无功补偿装置项目的复杂性，使得每个阶段的目标更为清晰，易于实施。同时，也便于对每个分段进行有效的监督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柱上式无功补偿装置项目分解和工期目标分解：</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整个柱上式无功补偿装置项目规划中，对柱上式无功补偿装置项目进行详细的分解，将柱上式无功补偿装置项目划分为各个子柱上式无功补偿装置项目或主体工程，以便更好地管理各部分的施工。同时，明确各主体工程的工期目标，确保在规定的时间内完成相应的任务。这有助于提高工程的组织性和可控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施工期叉开实施：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为了确保柱上式无功补偿装置项目整体的适应性，合理安排各主体工程的施工期，使得它们在时间上错开，降低了柱上式无功补偿装置项目工程的集中度。这样的叉开实施有助于减轻资源压力，提高施工效率，确保整个柱上式无功补偿装置项目能够在建设期限内达到预期的目标。</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0" w:name="_Toc30462"/>
      <w:r>
        <w:rPr>
          <w:rFonts w:ascii="仿宋" w:eastAsia="仿宋" w:hAnsi="仿宋" w:cs="仿宋" w:hint="eastAsia"/>
          <w:sz w:val="28"/>
          <w:lang w:eastAsia="zh-CN"/>
        </w:rPr>
        <w:t>(十三)、经济效益分析与投资预估</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 柱上式无功补偿装置项目总投资及资金构成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柱上式无功补偿装置项目总投资预计为XXX万元，其中固定资产投资为XXX万元，占柱上式无功补偿装置项目总投资的XX%；流动资金为XXX万元，占柱上式无功补偿装置项目总投资的XX%。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目前，该柱上式无功补偿装置项目的资金筹措阶段由企业自筹，通过内部资金和融资等方式满足柱上式无功补偿装置项目启动和实施的资金需求。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柱上式无功补偿装置项目预期经济效益规划目标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预期在达产年实现营业收入达XXX万元，总成本费用为XXX万元，税金及附加为XXX万元，实现利润总额为XXX万元，利税总额为XXX万元，税后净利润达XXX万元，达产年纳税总额为XXX万元。在达产年，柱上式无功补偿装置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这些预期经济效益规划目标反映了柱上式无功补偿装置项目在经济层面的可行性和潜在收益，为柱上式无功补偿装置项目的推进和实施提供了有力的经济支持。</w:t>
      </w:r>
    </w:p>
    <w:p>
      <w:pPr>
        <w:pStyle w:val="Heading2"/>
        <w:ind w:firstLine="560" w:firstLineChars="200"/>
        <w:rPr>
          <w:rFonts w:ascii="仿宋" w:eastAsia="仿宋" w:hAnsi="仿宋" w:cs="仿宋" w:hint="eastAsia"/>
          <w:sz w:val="28"/>
          <w:lang w:eastAsia="zh-CN"/>
        </w:rPr>
      </w:pPr>
      <w:bookmarkStart w:id="21" w:name="_Toc19147"/>
      <w:r>
        <w:rPr>
          <w:rFonts w:ascii="仿宋" w:eastAsia="仿宋" w:hAnsi="仿宋" w:cs="仿宋" w:hint="eastAsia"/>
          <w:sz w:val="28"/>
          <w:lang w:eastAsia="zh-CN"/>
        </w:rPr>
        <w:t>(十四)、报告详解与解释</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1、柱上式无功补偿装置项目符合政策和示范园区发展需求：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柱上式无功补偿装置项目不仅完全符合国家产业发展政策和规划要求，还与XXX产业示范园区及XXX产业示范园区的XX行业布局和结构调整政策相契合。柱上式无功补偿装置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2、柱上式无功补偿装置项目对示范园区经济的促进作用：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柱上式无功补偿装置项目”。这一建设将不仅有力促进XXX产业示范园区的经济发展，创造了XX个就业职位，达产年纳税总额达到XX万元，更将通过柱上式无功补偿装置项目的实施，积极推动示范园区的区域经济繁荣和社会稳定，为地方财政收入做出实质性贡献。</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3、柱上式无功补偿装置项目的经济效益和投资回报率：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柱上式无功补偿装置项目达产年投资利润率高达XX%，投资利税率达到XX%，全部投资回报率为XX%，而全部投资回收期仅为XX年（含建设期）。这意味着柱上式无功补偿装置项目不仅具备强大的盈利能力，同时展现了卓越的抗风险能力，为投资者带来了可观的经济回报，进一步确保了柱上式无功补偿装置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柱上式无功补偿装置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在经济效益、社会效益、环境保护和清洁生产等方面，本柱上式无功补偿装置项目的建设和实施都呈现出积极而可行的前景。</w:t>
      </w:r>
    </w:p>
    <w:p>
      <w:pPr>
        <w:pStyle w:val="Heading1"/>
        <w:ind w:firstLine="560" w:firstLineChars="200"/>
        <w:rPr>
          <w:rFonts w:ascii="仿宋" w:eastAsia="仿宋" w:hAnsi="仿宋" w:cs="仿宋" w:hint="eastAsia"/>
          <w:sz w:val="28"/>
          <w:lang w:eastAsia="zh-CN"/>
        </w:rPr>
      </w:pPr>
      <w:bookmarkStart w:id="22" w:name="_Toc2089"/>
      <w:r>
        <w:rPr>
          <w:rFonts w:ascii="仿宋" w:eastAsia="仿宋" w:hAnsi="仿宋" w:cs="仿宋" w:hint="eastAsia"/>
          <w:sz w:val="28"/>
          <w:lang w:eastAsia="zh-CN"/>
        </w:rPr>
        <w:t>三、柱上式无功补偿装置项目建设地分析</w:t>
      </w:r>
      <w:bookmarkEnd w:id="22"/>
    </w:p>
    <w:p>
      <w:pPr>
        <w:pStyle w:val="Heading2"/>
        <w:rPr>
          <w:rFonts w:ascii="仿宋" w:eastAsia="仿宋" w:hAnsi="仿宋" w:cs="仿宋" w:hint="eastAsia"/>
          <w:lang w:eastAsia="zh-CN"/>
        </w:rPr>
      </w:pPr>
      <w:bookmarkStart w:id="23" w:name="_Toc27825"/>
      <w:r>
        <w:rPr>
          <w:rFonts w:ascii="仿宋" w:eastAsia="仿宋" w:hAnsi="仿宋" w:cs="仿宋" w:hint="eastAsia"/>
          <w:lang w:eastAsia="zh-CN"/>
        </w:rPr>
        <w:t>(一)、柱上式无功补偿装置项目选址原则</w:t>
      </w:r>
      <w:bookmarkEnd w:id="23"/>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保柱上式无功补偿装置项目建设不会对周围环境造成污染，或者任何潜在的污染都将控制在国家法律和标准允许的范围内。柱上式无功补偿装置项目建设的区域将依据城市总体规划，以确保布局相对独立，便于进行科研、生产经营和管理活动。同时，柱上式无功补偿装置项目建设区域与城市建设地的联系也将得到全面考虑，以促使柱上式无功补偿装置项目与城市的发展更为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建设方案将在满足柱上式无功补偿装置项目产品生产工艺、消防安全、环境保护卫生等要求的前提下，尽量合并建筑，以提高资源利用效率。在布置方面，将充分利用自然空间，贯彻执行“十分珍惜和合理利用土地”的基本国策，根据具体情况因地制宜，合理布置柱上式无功补偿装置项目建设，确保土地利用的合理性和可持续性。这样的柱上式无功补偿装置项目规划将确保在柱上式无功补偿装置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24" w:name="_Toc21606"/>
      <w:r>
        <w:rPr>
          <w:rFonts w:ascii="仿宋" w:eastAsia="仿宋" w:hAnsi="仿宋" w:cs="仿宋" w:hint="eastAsia"/>
          <w:sz w:val="28"/>
          <w:lang w:eastAsia="zh-CN"/>
        </w:rPr>
        <w:t>(二)、柱上式无功补偿装置项目选址</w:t>
      </w:r>
      <w:bookmarkEnd w:id="2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柱上式无功补偿装置项目选址在 xxx 产业示范园区，这一选址的决定经过了充分的论证和考量。首先，xxx 产业示范园区作为地区内产业发展的重要引擎，具备了先进的基础设施和产业配套条件，为柱上式无功补偿装置项目的顺利开展提供了有力支持。其次，该示范园区拥有便捷的交通网络和优越的地理位置，有利于原材料供应、产品流通以及人员往来，提高了柱上式无功补偿装置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https://d.book118.com/977006200131006053</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柱上式无功补偿装置项目合作计划书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1"/>
  <w:doNotDisplayPageBoundaries/>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58D46B4"/>
    <w:rsid w:val="2CCA2C19"/>
    <w:rsid w:val="458D46B4"/>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977006200131006053"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2024-02-05T01:16:00Z</dcterms:created>
  <dcterms:modified xsi:type="dcterms:W3CDTF">2024-02-05T01:17:11Z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A9822FF8D5004D79AC40682C83DFB600_11</vt:lpwstr>
  </property>
  <property fmtid="{D5CDD505-2E9C-101B-9397-08002B2CF9AE}" pid="3" name="KSOProductBuildVer">
    <vt:lpwstr>2052-12.1.0.16250</vt:lpwstr>
  </property>
</Properties>
</file>