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9" w:line="183" w:lineRule="auto"/>
        <w:ind w:left="94"/>
        <w:rPr>
          <w:sz w:val="21"/>
          <w:szCs w:val="21"/>
        </w:rPr>
      </w:pPr>
      <w:r>
        <w:pict>
          <v:shape id="_x0000_s1025" style="width:481.9pt;height:0.75pt;margin-top:212.22pt;margin-left:70.9pt;mso-position-horizontal-relative:page;mso-position-vertical-relative:page;position:absolute;z-index:251659264" coordorigin="0,0" coordsize="9637,15" o:allowincell="f" path="m,7l9637,7e" filled="f" strokecolor="black" strokeweight="0.75pt"/>
        </w:pict>
      </w:r>
      <w:r>
        <w:pict>
          <v:shape id="_x0000_s1026" style="width:481.9pt;height:0.75pt;margin-top:728.18pt;margin-left:70.85pt;mso-position-horizontal-relative:page;mso-position-vertical-relative:page;position:absolute;z-index:251658240" coordorigin="0,0" coordsize="9637,15" o:allowincell="f" path="m,7l9637,7e" filled="f" strokecolor="black" strokeweight="0.75pt"/>
        </w:pict>
      </w:r>
      <w:r>
        <w:rPr>
          <w:spacing w:val="-5"/>
          <w:sz w:val="21"/>
          <w:szCs w:val="21"/>
        </w:rPr>
        <w:t>ICS</w:t>
      </w:r>
      <w:r>
        <w:rPr>
          <w:spacing w:val="95"/>
          <w:sz w:val="21"/>
          <w:szCs w:val="21"/>
        </w:rPr>
        <w:t xml:space="preserve"> </w:t>
      </w:r>
      <w:r>
        <w:rPr>
          <w:spacing w:val="-5"/>
          <w:sz w:val="21"/>
          <w:szCs w:val="21"/>
        </w:rPr>
        <w:t>67.060</w:t>
      </w:r>
    </w:p>
    <w:p>
      <w:pPr>
        <w:pStyle w:val="BodyText"/>
        <w:spacing w:before="105" w:line="184" w:lineRule="auto"/>
        <w:ind w:left="59"/>
        <w:rPr>
          <w:sz w:val="21"/>
          <w:szCs w:val="21"/>
        </w:rPr>
      </w:pPr>
      <w:r>
        <w:rPr>
          <w:spacing w:val="-3"/>
          <w:sz w:val="21"/>
          <w:szCs w:val="21"/>
        </w:rPr>
        <w:t>CCS</w:t>
      </w:r>
      <w:r>
        <w:rPr>
          <w:spacing w:val="96"/>
          <w:sz w:val="21"/>
          <w:szCs w:val="21"/>
        </w:rPr>
        <w:t xml:space="preserve"> </w:t>
      </w:r>
      <w:r>
        <w:rPr>
          <w:spacing w:val="-3"/>
          <w:sz w:val="21"/>
          <w:szCs w:val="21"/>
        </w:rPr>
        <w:t>B</w:t>
      </w:r>
      <w:r>
        <w:rPr>
          <w:spacing w:val="7"/>
          <w:sz w:val="21"/>
          <w:szCs w:val="21"/>
        </w:rPr>
        <w:t xml:space="preserve"> </w:t>
      </w:r>
      <w:r>
        <w:rPr>
          <w:spacing w:val="-3"/>
          <w:sz w:val="21"/>
          <w:szCs w:val="21"/>
        </w:rPr>
        <w:t>22</w:t>
      </w:r>
    </w:p>
    <w:p>
      <w:pPr>
        <w:spacing w:before="11" w:line="186" w:lineRule="auto"/>
        <w:ind w:left="5932"/>
        <w:outlineLvl w:val="0"/>
        <w:rPr>
          <w:rFonts w:ascii="Times New Roman" w:eastAsia="Times New Roman" w:hAnsi="Times New Roman" w:cs="Times New Roman"/>
          <w:sz w:val="96"/>
          <w:szCs w:val="96"/>
        </w:rPr>
      </w:pPr>
      <w:r>
        <w:rPr>
          <w:rFonts w:ascii="Times New Roman" w:eastAsia="Times New Roman" w:hAnsi="Times New Roman" w:cs="Times New Roman"/>
          <w:b/>
          <w:bCs/>
          <w:spacing w:val="53"/>
          <w:w w:val="123"/>
          <w:sz w:val="96"/>
          <w:szCs w:val="96"/>
        </w:rPr>
        <w:t>DB42</w:t>
      </w:r>
    </w:p>
    <w:p>
      <w:pPr>
        <w:pStyle w:val="BodyText"/>
        <w:spacing w:before="321" w:line="218" w:lineRule="auto"/>
        <w:rPr>
          <w:sz w:val="48"/>
          <w:szCs w:val="48"/>
        </w:rPr>
      </w:pPr>
      <w:r>
        <w:rPr>
          <w:spacing w:val="-17"/>
          <w:sz w:val="48"/>
          <w:szCs w:val="48"/>
        </w:rPr>
        <w:t>湖</w:t>
      </w:r>
      <w:r>
        <w:rPr>
          <w:spacing w:val="27"/>
          <w:sz w:val="48"/>
          <w:szCs w:val="48"/>
        </w:rPr>
        <w:t xml:space="preserve">    </w:t>
      </w:r>
      <w:r>
        <w:rPr>
          <w:spacing w:val="-17"/>
          <w:sz w:val="48"/>
          <w:szCs w:val="48"/>
        </w:rPr>
        <w:t>北</w:t>
      </w:r>
      <w:r>
        <w:rPr>
          <w:spacing w:val="27"/>
          <w:sz w:val="48"/>
          <w:szCs w:val="48"/>
        </w:rPr>
        <w:t xml:space="preserve">    </w:t>
      </w:r>
      <w:r>
        <w:rPr>
          <w:spacing w:val="-17"/>
          <w:sz w:val="48"/>
          <w:szCs w:val="48"/>
        </w:rPr>
        <w:t>省</w:t>
      </w:r>
      <w:r>
        <w:rPr>
          <w:spacing w:val="27"/>
          <w:sz w:val="48"/>
          <w:szCs w:val="48"/>
        </w:rPr>
        <w:t xml:space="preserve">    </w:t>
      </w:r>
      <w:r>
        <w:rPr>
          <w:spacing w:val="-17"/>
          <w:sz w:val="48"/>
          <w:szCs w:val="48"/>
        </w:rPr>
        <w:t>地</w:t>
      </w:r>
      <w:r>
        <w:rPr>
          <w:spacing w:val="29"/>
          <w:sz w:val="48"/>
          <w:szCs w:val="48"/>
        </w:rPr>
        <w:t xml:space="preserve">    </w:t>
      </w:r>
      <w:r>
        <w:rPr>
          <w:spacing w:val="-17"/>
          <w:sz w:val="48"/>
          <w:szCs w:val="48"/>
        </w:rPr>
        <w:t>方</w:t>
      </w:r>
      <w:r>
        <w:rPr>
          <w:spacing w:val="24"/>
          <w:sz w:val="48"/>
          <w:szCs w:val="48"/>
        </w:rPr>
        <w:t xml:space="preserve">    </w:t>
      </w:r>
      <w:r>
        <w:rPr>
          <w:spacing w:val="-17"/>
          <w:sz w:val="48"/>
          <w:szCs w:val="48"/>
        </w:rPr>
        <w:t>标</w:t>
      </w:r>
      <w:r>
        <w:rPr>
          <w:spacing w:val="26"/>
          <w:sz w:val="48"/>
          <w:szCs w:val="48"/>
        </w:rPr>
        <w:t xml:space="preserve">    </w:t>
      </w:r>
      <w:r>
        <w:rPr>
          <w:spacing w:val="-17"/>
          <w:sz w:val="48"/>
          <w:szCs w:val="48"/>
        </w:rPr>
        <w:t>准</w:t>
      </w:r>
    </w:p>
    <w:p>
      <w:pPr>
        <w:spacing w:line="266" w:lineRule="auto"/>
        <w:rPr>
          <w:rFonts w:ascii="Arial"/>
          <w:sz w:val="21"/>
        </w:rPr>
      </w:pPr>
    </w:p>
    <w:p>
      <w:pPr>
        <w:pStyle w:val="BodyText"/>
        <w:spacing w:before="91" w:line="245" w:lineRule="auto"/>
        <w:ind w:left="7257" w:right="307" w:hanging="170"/>
        <w:rPr>
          <w:sz w:val="21"/>
          <w:szCs w:val="21"/>
        </w:rPr>
      </w:pPr>
      <w:r>
        <w:rPr>
          <w:spacing w:val="-3"/>
        </w:rPr>
        <w:t>DB42/T</w:t>
      </w:r>
      <w:r>
        <w:rPr>
          <w:spacing w:val="34"/>
        </w:rPr>
        <w:t xml:space="preserve"> </w:t>
      </w:r>
      <w:r>
        <w:rPr>
          <w:spacing w:val="-3"/>
        </w:rPr>
        <w:t>1033—2023</w:t>
      </w:r>
      <w:r>
        <w:t xml:space="preserve"> </w:t>
      </w:r>
      <w:r>
        <w:rPr>
          <w:spacing w:val="-1"/>
          <w:sz w:val="21"/>
          <w:szCs w:val="21"/>
        </w:rPr>
        <w:t>代替DB42/T</w:t>
      </w:r>
      <w:r>
        <w:rPr>
          <w:spacing w:val="-1"/>
          <w:sz w:val="21"/>
          <w:szCs w:val="21"/>
        </w:rPr>
        <w:t xml:space="preserve"> </w:t>
      </w:r>
      <w:r>
        <w:rPr>
          <w:spacing w:val="-1"/>
          <w:sz w:val="21"/>
          <w:szCs w:val="21"/>
        </w:rPr>
        <w:t>1033—2014</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BodyText"/>
        <w:spacing w:before="169" w:line="220" w:lineRule="auto"/>
        <w:ind w:left="2340"/>
        <w:rPr>
          <w:sz w:val="52"/>
          <w:szCs w:val="52"/>
        </w:rPr>
      </w:pPr>
      <w:r>
        <w:rPr>
          <w:spacing w:val="-2"/>
          <w:sz w:val="52"/>
          <w:szCs w:val="52"/>
        </w:rPr>
        <w:t>地理标志产品</w:t>
      </w:r>
      <w:r>
        <w:rPr>
          <w:spacing w:val="-2"/>
          <w:sz w:val="52"/>
          <w:szCs w:val="52"/>
        </w:rPr>
        <w:t xml:space="preserve">  </w:t>
      </w:r>
      <w:r>
        <w:rPr>
          <w:spacing w:val="-2"/>
          <w:sz w:val="52"/>
          <w:szCs w:val="52"/>
        </w:rPr>
        <w:t>太子米</w:t>
      </w:r>
    </w:p>
    <w:p>
      <w:pPr>
        <w:spacing w:line="293" w:lineRule="auto"/>
        <w:rPr>
          <w:rFonts w:ascii="Arial"/>
          <w:sz w:val="21"/>
        </w:rPr>
      </w:pPr>
    </w:p>
    <w:p>
      <w:pPr>
        <w:pStyle w:val="BodyText"/>
        <w:spacing w:before="91" w:line="216" w:lineRule="auto"/>
        <w:ind w:left="1712"/>
      </w:pPr>
      <w:r>
        <w:rPr>
          <w:spacing w:val="-2"/>
        </w:rPr>
        <w:t>Product</w:t>
      </w:r>
      <w:r>
        <w:rPr>
          <w:spacing w:val="-2"/>
        </w:rPr>
        <w:t xml:space="preserve"> </w:t>
      </w:r>
      <w:r>
        <w:rPr>
          <w:spacing w:val="-2"/>
        </w:rPr>
        <w:t>of</w:t>
      </w:r>
      <w:r>
        <w:rPr>
          <w:spacing w:val="-2"/>
        </w:rPr>
        <w:t xml:space="preserve"> </w:t>
      </w:r>
      <w:r>
        <w:rPr>
          <w:spacing w:val="-2"/>
        </w:rPr>
        <w:t>geographical</w:t>
      </w:r>
      <w:r>
        <w:rPr>
          <w:spacing w:val="57"/>
        </w:rPr>
        <w:t xml:space="preserve"> </w:t>
      </w:r>
      <w:r>
        <w:rPr>
          <w:spacing w:val="-2"/>
        </w:rPr>
        <w:t>indicati</w:t>
      </w:r>
      <w:r>
        <w:rPr>
          <w:spacing w:val="-3"/>
        </w:rPr>
        <w:t>on—Taizi</w:t>
      </w:r>
      <w:r>
        <w:rPr>
          <w:spacing w:val="29"/>
        </w:rPr>
        <w:t xml:space="preserve"> </w:t>
      </w:r>
      <w:r>
        <w:rPr>
          <w:spacing w:val="-3"/>
        </w:rPr>
        <w:t>rice</w:t>
      </w:r>
    </w:p>
    <w:p>
      <w:pPr>
        <w:spacing w:before="2"/>
      </w:pPr>
    </w:p>
    <w:p>
      <w:pPr>
        <w:spacing w:before="2"/>
      </w:pPr>
    </w:p>
    <w:p>
      <w:pPr>
        <w:spacing w:before="2"/>
      </w:pPr>
    </w:p>
    <w:p>
      <w:pPr>
        <w:spacing w:before="2"/>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7" w:h="16839"/>
          <w:pgMar w:top="600" w:right="821" w:bottom="0" w:left="1318" w:header="0" w:footer="0" w:gutter="0"/>
          <w:cols w:num="1" w:space="708" w:equalWidth="0">
            <w:col w:w="9767"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11907" w:h="16839"/>
          <w:pgMar w:top="600" w:right="821" w:bottom="0" w:left="1318" w:header="0" w:footer="0" w:gutter="0"/>
          <w:pgNumType w:start="2"/>
          <w:cols w:num="1" w:space="708" w:equalWidth="0">
            <w:col w:w="9767" w:space="0"/>
          </w:cols>
          <w:titlePg w:val="0"/>
        </w:sectPr>
      </w:pPr>
    </w:p>
    <w:p>
      <w:pPr>
        <w:pStyle w:val="BodyText"/>
        <w:spacing w:before="57" w:line="185" w:lineRule="auto"/>
        <w:ind w:left="109"/>
      </w:pPr>
      <w:r>
        <w:rPr>
          <w:spacing w:val="-5"/>
        </w:rPr>
        <w:t>2023</w:t>
      </w:r>
      <w:r>
        <w:rPr>
          <w:spacing w:val="-62"/>
        </w:rPr>
        <w:t xml:space="preserve"> </w:t>
      </w:r>
      <w:r>
        <w:rPr>
          <w:spacing w:val="-5"/>
        </w:rPr>
        <w:t>-</w:t>
      </w:r>
      <w:r>
        <w:rPr>
          <w:spacing w:val="-46"/>
        </w:rPr>
        <w:t xml:space="preserve"> </w:t>
      </w:r>
      <w:r>
        <w:rPr>
          <w:spacing w:val="-5"/>
        </w:rPr>
        <w:t>12</w:t>
      </w:r>
      <w:r>
        <w:rPr>
          <w:spacing w:val="-66"/>
        </w:rPr>
        <w:t xml:space="preserve"> </w:t>
      </w:r>
      <w:r>
        <w:rPr>
          <w:spacing w:val="-5"/>
        </w:rPr>
        <w:t>-</w:t>
      </w:r>
      <w:r>
        <w:rPr>
          <w:spacing w:val="-61"/>
        </w:rPr>
        <w:t xml:space="preserve"> </w:t>
      </w:r>
      <w:r>
        <w:rPr>
          <w:spacing w:val="-5"/>
        </w:rPr>
        <w:t>23</w:t>
      </w:r>
      <w:r>
        <w:rPr>
          <w:spacing w:val="-58"/>
        </w:rPr>
        <w:t xml:space="preserve"> </w:t>
      </w:r>
      <w:r>
        <w:rPr>
          <w:spacing w:val="-5"/>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6"/>
        </w:rPr>
        <w:t>2023</w:t>
      </w:r>
      <w:r>
        <w:rPr>
          <w:spacing w:val="-61"/>
        </w:rPr>
        <w:t xml:space="preserve"> </w:t>
      </w:r>
      <w:r>
        <w:rPr>
          <w:spacing w:val="-6"/>
        </w:rPr>
        <w:t>-</w:t>
      </w:r>
      <w:r>
        <w:rPr>
          <w:spacing w:val="-46"/>
        </w:rPr>
        <w:t xml:space="preserve"> </w:t>
      </w:r>
      <w:r>
        <w:rPr>
          <w:spacing w:val="-6"/>
        </w:rPr>
        <w:t>12</w:t>
      </w:r>
      <w:r>
        <w:rPr>
          <w:spacing w:val="-66"/>
        </w:rPr>
        <w:t xml:space="preserve"> </w:t>
      </w:r>
      <w:r>
        <w:rPr>
          <w:spacing w:val="-6"/>
        </w:rPr>
        <w:t>-</w:t>
      </w:r>
      <w:r>
        <w:rPr>
          <w:spacing w:val="-60"/>
        </w:rPr>
        <w:t xml:space="preserve"> </w:t>
      </w:r>
      <w:r>
        <w:rPr>
          <w:spacing w:val="-6"/>
        </w:rPr>
        <w:t>23</w:t>
      </w:r>
      <w:r>
        <w:rPr>
          <w:spacing w:val="-53"/>
        </w:rPr>
        <w:t xml:space="preserve"> </w:t>
      </w:r>
      <w:r>
        <w:rPr>
          <w:spacing w:val="-6"/>
        </w:rPr>
        <w:t>实施</w:t>
      </w:r>
    </w:p>
    <w:p>
      <w:pPr>
        <w:spacing w:line="185" w:lineRule="auto"/>
        <w:sectPr>
          <w:type w:val="continuous"/>
          <w:pgSz w:w="11907" w:h="16839"/>
          <w:pgMar w:top="600" w:right="821" w:bottom="0" w:left="1318" w:header="0" w:footer="0" w:gutter="0"/>
          <w:pgNumType w:start="3"/>
          <w:cols w:num="2" w:space="708" w:equalWidth="0">
            <w:col w:w="7364" w:space="100"/>
            <w:col w:w="2304"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060"/>
      </w:pPr>
      <w:r>
        <w:rPr>
          <w:spacing w:val="35"/>
          <w:w w:val="125"/>
        </w:rPr>
        <w:t>湖北省市场监督管理局</w:t>
      </w:r>
      <w:r>
        <w:rPr>
          <w:spacing w:val="14"/>
        </w:rPr>
        <w:t xml:space="preserve">    </w:t>
      </w:r>
      <w:r>
        <w:rPr>
          <w:spacing w:val="35"/>
          <w:w w:val="125"/>
        </w:rPr>
        <w:t>发</w:t>
      </w:r>
      <w:r>
        <w:rPr>
          <w:spacing w:val="35"/>
          <w:w w:val="125"/>
        </w:rPr>
        <w:t xml:space="preserve"> </w:t>
      </w:r>
      <w:r>
        <w:rPr>
          <w:spacing w:val="35"/>
          <w:w w:val="125"/>
        </w:rPr>
        <w:t>布</w:t>
      </w:r>
    </w:p>
    <w:p>
      <w:pPr>
        <w:spacing w:line="185" w:lineRule="auto"/>
        <w:sectPr>
          <w:type w:val="continuous"/>
          <w:pgSz w:w="11907" w:h="16839"/>
          <w:pgMar w:top="600" w:right="821" w:bottom="0" w:left="1318" w:header="0" w:footer="0" w:gutter="0"/>
          <w:pgNumType w:start="4"/>
          <w:cols w:num="1" w:space="708" w:equalWidth="0">
            <w:col w:w="9767" w:space="0"/>
          </w:cols>
        </w:sectPr>
      </w:pPr>
    </w:p>
    <w:p>
      <w:pPr>
        <w:rPr>
          <w:rFonts w:ascii="Arial"/>
          <w:sz w:val="21"/>
        </w:rPr>
      </w:pPr>
    </w:p>
    <w:p>
      <w:pPr>
        <w:rPr>
          <w:rFonts w:ascii="Arial" w:eastAsia="Arial" w:hAnsi="Arial" w:cs="Arial"/>
          <w:sz w:val="21"/>
          <w:szCs w:val="21"/>
        </w:rPr>
        <w:sectPr>
          <w:headerReference w:type="default" r:id="rId4"/>
          <w:footerReference w:type="default" r:id="rId5"/>
          <w:pgSz w:w="11907" w:h="16839"/>
          <w:pgMar w:top="0" w:right="0" w:bottom="0" w:left="0" w:header="0" w:footer="0" w:gutter="0"/>
          <w:pgNumType w:start="5"/>
          <w:cols w:space="708"/>
        </w:sect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0" w:line="225" w:lineRule="auto"/>
        <w:ind w:left="4082"/>
        <w:rPr>
          <w:sz w:val="31"/>
          <w:szCs w:val="31"/>
        </w:rPr>
      </w:pPr>
      <w:bookmarkStart w:id="0" w:name="bookmark1"/>
      <w:bookmarkEnd w:id="0"/>
      <w:r>
        <w:rPr>
          <w:spacing w:val="-22"/>
          <w:sz w:val="31"/>
          <w:szCs w:val="31"/>
        </w:rPr>
        <w:t>目</w:t>
      </w:r>
      <w:r>
        <w:rPr>
          <w:spacing w:val="8"/>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2039034466"/>
        <w:docPartObj>
          <w:docPartGallery w:val="Table of Contents"/>
          <w:docPartUnique/>
        </w:docPartObj>
      </w:sdtPr>
      <w:sdtEndPr>
        <w:rPr>
          <w:rFonts w:ascii="SimSun" w:eastAsia="SimSun" w:hAnsi="SimSun" w:cs="SimSun"/>
          <w:sz w:val="21"/>
          <w:szCs w:val="21"/>
        </w:rPr>
      </w:sdtEndPr>
      <w:sdtContent>
        <w:p>
          <w:pPr>
            <w:tabs>
              <w:tab w:val="right" w:leader="dot" w:pos="9339"/>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r>
            <w:rPr>
              <w:rFonts w:ascii="SimSun" w:eastAsia="SimSun" w:hAnsi="SimSun" w:cs="SimSun"/>
              <w:spacing w:val="-7"/>
              <w:sz w:val="21"/>
              <w:szCs w:val="21"/>
            </w:rPr>
            <w:t>III</w:t>
          </w:r>
        </w:p>
        <w:p>
          <w:pPr>
            <w:tabs>
              <w:tab w:val="right" w:leader="dot" w:pos="9337"/>
            </w:tabs>
            <w:spacing w:before="148" w:line="222" w:lineRule="auto"/>
            <w:ind w:left="16"/>
            <w:rPr>
              <w:rFonts w:ascii="SimSun" w:eastAsia="SimSun" w:hAnsi="SimSun" w:cs="SimSun"/>
              <w:sz w:val="21"/>
              <w:szCs w:val="21"/>
            </w:rPr>
          </w:pPr>
          <w:r>
            <w:rPr>
              <w:rFonts w:ascii="SimSun" w:eastAsia="SimSun" w:hAnsi="SimSun" w:cs="SimSun"/>
              <w:spacing w:val="-11"/>
              <w:sz w:val="21"/>
              <w:szCs w:val="21"/>
            </w:rPr>
            <w:t>引言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r>
            <w:rPr>
              <w:rFonts w:ascii="SimSun" w:eastAsia="SimSun" w:hAnsi="SimSun" w:cs="SimSun"/>
              <w:spacing w:val="-3"/>
              <w:sz w:val="21"/>
              <w:szCs w:val="21"/>
            </w:rPr>
            <w:t>V</w:t>
          </w:r>
        </w:p>
        <w:p>
          <w:pPr>
            <w:tabs>
              <w:tab w:val="right" w:leader="dot" w:pos="9337"/>
            </w:tabs>
            <w:spacing w:before="146"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8"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49"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48" w:line="221" w:lineRule="auto"/>
            <w:rPr>
              <w:rFonts w:ascii="SimSun" w:eastAsia="SimSun" w:hAnsi="SimSun" w:cs="SimSun"/>
              <w:sz w:val="21"/>
              <w:szCs w:val="21"/>
            </w:rPr>
          </w:pPr>
          <w:r>
            <w:rPr>
              <w:rFonts w:ascii="SimSun" w:eastAsia="SimSun" w:hAnsi="SimSun" w:cs="SimSun"/>
              <w:spacing w:val="-1"/>
              <w:sz w:val="21"/>
              <w:szCs w:val="21"/>
            </w:rPr>
            <w:t>4  地理标志产品保护范围</w:t>
          </w:r>
          <w:r>
            <w:rPr>
              <w:rFonts w:ascii="SimSun" w:eastAsia="SimSun" w:hAnsi="SimSun" w:cs="SimSun"/>
              <w:spacing w:val="-13"/>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5" w:history="1">
            <w:r>
              <w:rPr>
                <w:rFonts w:ascii="SimSun" w:eastAsia="SimSun" w:hAnsi="SimSun" w:cs="SimSun"/>
                <w:spacing w:val="-11"/>
                <w:sz w:val="21"/>
                <w:szCs w:val="21"/>
              </w:rPr>
              <w:t>2</w:t>
            </w:r>
          </w:hyperlink>
        </w:p>
        <w:p>
          <w:pPr>
            <w:tabs>
              <w:tab w:val="right" w:leader="dot" w:pos="9337"/>
            </w:tabs>
            <w:spacing w:before="149" w:line="221" w:lineRule="auto"/>
            <w:ind w:left="5"/>
            <w:rPr>
              <w:rFonts w:ascii="SimSun" w:eastAsia="SimSun" w:hAnsi="SimSun" w:cs="SimSun"/>
              <w:sz w:val="21"/>
              <w:szCs w:val="21"/>
            </w:rPr>
          </w:pPr>
          <w:r>
            <w:rPr>
              <w:rFonts w:ascii="SimSun" w:eastAsia="SimSun" w:hAnsi="SimSun" w:cs="SimSun"/>
              <w:spacing w:val="-1"/>
              <w:sz w:val="21"/>
              <w:szCs w:val="21"/>
            </w:rPr>
            <w:t>5  立地条件与栽培管理</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151" w:line="224" w:lineRule="auto"/>
            <w:ind w:left="2"/>
            <w:rPr>
              <w:rFonts w:ascii="SimSun" w:eastAsia="SimSun" w:hAnsi="SimSun" w:cs="SimSun"/>
              <w:sz w:val="21"/>
              <w:szCs w:val="21"/>
            </w:rPr>
          </w:pPr>
          <w:r>
            <w:rPr>
              <w:rFonts w:ascii="SimSun" w:eastAsia="SimSun" w:hAnsi="SimSun" w:cs="SimSun"/>
              <w:spacing w:val="-6"/>
              <w:sz w:val="21"/>
              <w:szCs w:val="21"/>
            </w:rPr>
            <w:t>6</w:t>
          </w:r>
          <w:r>
            <w:rPr>
              <w:rFonts w:ascii="SimSun" w:eastAsia="SimSun" w:hAnsi="SimSun" w:cs="SimSun"/>
              <w:spacing w:val="4"/>
              <w:sz w:val="21"/>
              <w:szCs w:val="21"/>
            </w:rPr>
            <w:t xml:space="preserve">  </w:t>
          </w:r>
          <w:r>
            <w:rPr>
              <w:rFonts w:ascii="SimSun" w:eastAsia="SimSun" w:hAnsi="SimSun" w:cs="SimSun"/>
              <w:spacing w:val="-6"/>
              <w:sz w:val="21"/>
              <w:szCs w:val="21"/>
            </w:rPr>
            <w:t>加工</w:t>
          </w:r>
          <w:r>
            <w:rPr>
              <w:rFonts w:ascii="SimSun" w:eastAsia="SimSun" w:hAnsi="SimSun" w:cs="SimSun"/>
              <w:spacing w:val="-28"/>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43" w:line="221" w:lineRule="auto"/>
            <w:ind w:left="5"/>
            <w:rPr>
              <w:rFonts w:ascii="SimSun" w:eastAsia="SimSun" w:hAnsi="SimSun" w:cs="SimSun"/>
              <w:sz w:val="21"/>
              <w:szCs w:val="21"/>
            </w:rPr>
          </w:pPr>
          <w:r>
            <w:rPr>
              <w:rFonts w:ascii="SimSun" w:eastAsia="SimSun" w:hAnsi="SimSun" w:cs="SimSun"/>
              <w:spacing w:val="-5"/>
              <w:sz w:val="21"/>
              <w:szCs w:val="21"/>
            </w:rPr>
            <w:t>7</w:t>
          </w:r>
          <w:r>
            <w:rPr>
              <w:rFonts w:ascii="SimSun" w:eastAsia="SimSun" w:hAnsi="SimSun" w:cs="SimSun"/>
              <w:spacing w:val="6"/>
              <w:sz w:val="21"/>
              <w:szCs w:val="21"/>
            </w:rPr>
            <w:t xml:space="preserve">  </w:t>
          </w:r>
          <w:r>
            <w:rPr>
              <w:rFonts w:ascii="SimSun" w:eastAsia="SimSun" w:hAnsi="SimSun" w:cs="SimSun"/>
              <w:spacing w:val="-5"/>
              <w:sz w:val="21"/>
              <w:szCs w:val="21"/>
            </w:rPr>
            <w:t>质量要求</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49" w:line="221" w:lineRule="auto"/>
            <w:ind w:left="1"/>
            <w:rPr>
              <w:rFonts w:ascii="SimSun" w:eastAsia="SimSun" w:hAnsi="SimSun" w:cs="SimSun"/>
              <w:sz w:val="21"/>
              <w:szCs w:val="21"/>
            </w:rPr>
          </w:pPr>
          <w:r>
            <w:rPr>
              <w:rFonts w:ascii="SimSun" w:eastAsia="SimSun" w:hAnsi="SimSun" w:cs="SimSun"/>
              <w:spacing w:val="-4"/>
              <w:sz w:val="21"/>
              <w:szCs w:val="21"/>
            </w:rPr>
            <w:t>8</w:t>
          </w:r>
          <w:r>
            <w:rPr>
              <w:rFonts w:ascii="SimSun" w:eastAsia="SimSun" w:hAnsi="SimSun" w:cs="SimSun"/>
              <w:spacing w:val="5"/>
              <w:sz w:val="21"/>
              <w:szCs w:val="21"/>
            </w:rPr>
            <w:t xml:space="preserve">  </w:t>
          </w:r>
          <w:r>
            <w:rPr>
              <w:rFonts w:ascii="SimSun" w:eastAsia="SimSun" w:hAnsi="SimSun" w:cs="SimSun"/>
              <w:spacing w:val="-4"/>
              <w:sz w:val="21"/>
              <w:szCs w:val="21"/>
            </w:rPr>
            <w:t>检验方法</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7" w:history="1">
            <w:r>
              <w:rPr>
                <w:rFonts w:ascii="SimSun" w:eastAsia="SimSun" w:hAnsi="SimSun" w:cs="SimSun"/>
                <w:spacing w:val="-7"/>
                <w:sz w:val="21"/>
                <w:szCs w:val="21"/>
              </w:rPr>
              <w:t>4</w:t>
            </w:r>
          </w:hyperlink>
        </w:p>
        <w:p>
          <w:pPr>
            <w:tabs>
              <w:tab w:val="right" w:leader="dot" w:pos="9337"/>
            </w:tabs>
            <w:spacing w:before="149" w:line="221" w:lineRule="auto"/>
            <w:ind w:left="1"/>
            <w:rPr>
              <w:rFonts w:ascii="SimSun" w:eastAsia="SimSun" w:hAnsi="SimSun" w:cs="SimSun"/>
              <w:sz w:val="21"/>
              <w:szCs w:val="21"/>
            </w:rPr>
          </w:pPr>
          <w:r>
            <w:rPr>
              <w:rFonts w:ascii="SimSun" w:eastAsia="SimSun" w:hAnsi="SimSun" w:cs="SimSun"/>
              <w:spacing w:val="-4"/>
              <w:sz w:val="21"/>
              <w:szCs w:val="21"/>
            </w:rPr>
            <w:t>9</w:t>
          </w:r>
          <w:r>
            <w:rPr>
              <w:rFonts w:ascii="SimSun" w:eastAsia="SimSun" w:hAnsi="SimSun" w:cs="SimSun"/>
              <w:spacing w:val="5"/>
              <w:sz w:val="21"/>
              <w:szCs w:val="21"/>
            </w:rPr>
            <w:t xml:space="preserve">  </w:t>
          </w:r>
          <w:r>
            <w:rPr>
              <w:rFonts w:ascii="SimSun" w:eastAsia="SimSun" w:hAnsi="SimSun" w:cs="SimSun"/>
              <w:spacing w:val="-4"/>
              <w:sz w:val="21"/>
              <w:szCs w:val="21"/>
            </w:rPr>
            <w:t>检验规则</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8" w:history="1">
            <w:r>
              <w:rPr>
                <w:rFonts w:ascii="SimSun" w:eastAsia="SimSun" w:hAnsi="SimSun" w:cs="SimSun"/>
                <w:spacing w:val="-7"/>
                <w:sz w:val="21"/>
                <w:szCs w:val="21"/>
              </w:rPr>
              <w:t>4</w:t>
            </w:r>
          </w:hyperlink>
        </w:p>
        <w:p>
          <w:pPr>
            <w:tabs>
              <w:tab w:val="right" w:leader="dot" w:pos="9337"/>
            </w:tabs>
            <w:spacing w:before="147" w:line="221" w:lineRule="auto"/>
            <w:ind w:left="16"/>
            <w:rPr>
              <w:rFonts w:ascii="SimSun" w:eastAsia="SimSun" w:hAnsi="SimSun" w:cs="SimSun"/>
              <w:sz w:val="21"/>
              <w:szCs w:val="21"/>
            </w:rPr>
          </w:pPr>
          <w:r>
            <w:rPr>
              <w:rFonts w:ascii="SimSun" w:eastAsia="SimSun" w:hAnsi="SimSun" w:cs="SimSun"/>
              <w:spacing w:val="-2"/>
              <w:sz w:val="21"/>
              <w:szCs w:val="21"/>
            </w:rPr>
            <w:t>10  标志、包装、运输和储存</w:t>
          </w:r>
          <w:r>
            <w:rPr>
              <w:rFonts w:ascii="SimSun" w:eastAsia="SimSun" w:hAnsi="SimSun" w:cs="SimSun"/>
              <w:spacing w:val="-10"/>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9" w:history="1">
            <w:r>
              <w:rPr>
                <w:rFonts w:ascii="SimSun" w:eastAsia="SimSun" w:hAnsi="SimSun" w:cs="SimSun"/>
                <w:spacing w:val="-7"/>
                <w:sz w:val="21"/>
                <w:szCs w:val="21"/>
              </w:rPr>
              <w:t>4</w:t>
            </w:r>
          </w:hyperlink>
        </w:p>
        <w:p>
          <w:pPr>
            <w:tabs>
              <w:tab w:val="right" w:leader="dot" w:pos="9337"/>
            </w:tabs>
            <w:spacing w:before="150" w:line="221" w:lineRule="auto"/>
            <w:ind w:left="16"/>
            <w:rPr>
              <w:rFonts w:ascii="SimSun" w:eastAsia="SimSun" w:hAnsi="SimSun" w:cs="SimSun"/>
              <w:sz w:val="21"/>
              <w:szCs w:val="21"/>
            </w:rPr>
          </w:pPr>
          <w:r>
            <w:rPr>
              <w:rFonts w:ascii="SimSun" w:eastAsia="SimSun" w:hAnsi="SimSun" w:cs="SimSun"/>
              <w:spacing w:val="-6"/>
              <w:sz w:val="21"/>
              <w:szCs w:val="21"/>
            </w:rPr>
            <w:t>11</w:t>
          </w:r>
          <w:r>
            <w:rPr>
              <w:rFonts w:ascii="SimSun" w:eastAsia="SimSun" w:hAnsi="SimSun" w:cs="SimSun"/>
              <w:spacing w:val="6"/>
              <w:sz w:val="21"/>
              <w:szCs w:val="21"/>
            </w:rPr>
            <w:t xml:space="preserve">  </w:t>
          </w:r>
          <w:r>
            <w:rPr>
              <w:rFonts w:ascii="SimSun" w:eastAsia="SimSun" w:hAnsi="SimSun" w:cs="SimSun"/>
              <w:spacing w:val="-6"/>
              <w:sz w:val="21"/>
              <w:szCs w:val="21"/>
            </w:rPr>
            <w:t>档案管理</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0" w:history="1">
            <w:r>
              <w:rPr>
                <w:rFonts w:ascii="SimSun" w:eastAsia="SimSun" w:hAnsi="SimSun" w:cs="SimSun"/>
                <w:spacing w:val="-12"/>
                <w:sz w:val="21"/>
                <w:szCs w:val="21"/>
              </w:rPr>
              <w:t>5</w:t>
            </w:r>
          </w:hyperlink>
        </w:p>
        <w:p>
          <w:pPr>
            <w:tabs>
              <w:tab w:val="right" w:leader="dot" w:pos="9337"/>
            </w:tabs>
            <w:spacing w:before="149"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51"/>
              <w:sz w:val="21"/>
              <w:szCs w:val="21"/>
            </w:rPr>
            <w:t xml:space="preserve"> </w:t>
          </w:r>
          <w:r>
            <w:rPr>
              <w:rFonts w:ascii="SimSun" w:eastAsia="SimSun" w:hAnsi="SimSun" w:cs="SimSun"/>
              <w:spacing w:val="-1"/>
              <w:sz w:val="21"/>
              <w:szCs w:val="21"/>
            </w:rPr>
            <w:t>A（规范性）  地理标志产品太子米保护范围</w:t>
          </w:r>
          <w:r>
            <w:rPr>
              <w:rFonts w:ascii="SimSun" w:eastAsia="SimSun" w:hAnsi="SimSun" w:cs="SimSun"/>
              <w:spacing w:val="-62"/>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11" w:history="1">
            <w:r>
              <w:rPr>
                <w:rFonts w:ascii="SimSun" w:eastAsia="SimSun" w:hAnsi="SimSun" w:cs="SimSun"/>
                <w:spacing w:val="-10"/>
                <w:sz w:val="21"/>
                <w:szCs w:val="21"/>
              </w:rPr>
              <w:t>6</w:t>
            </w:r>
          </w:hyperlink>
        </w:p>
        <w:p>
          <w:pPr>
            <w:tabs>
              <w:tab w:val="right" w:leader="dot" w:pos="9337"/>
            </w:tabs>
            <w:spacing w:before="149" w:line="221" w:lineRule="auto"/>
            <w:ind w:left="2"/>
            <w:rPr>
              <w:rFonts w:ascii="SimSun" w:eastAsia="SimSun" w:hAnsi="SimSun" w:cs="SimSun"/>
              <w:sz w:val="21"/>
              <w:szCs w:val="21"/>
            </w:rPr>
          </w:pPr>
          <w:r>
            <w:rPr>
              <w:rFonts w:ascii="SimSun" w:eastAsia="SimSun" w:hAnsi="SimSun" w:cs="SimSun"/>
              <w:spacing w:val="-2"/>
              <w:sz w:val="21"/>
              <w:szCs w:val="21"/>
            </w:rPr>
            <w:t>参考文献</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2" w:history="1">
            <w:r>
              <w:rPr>
                <w:rFonts w:ascii="SimSun" w:eastAsia="SimSun" w:hAnsi="SimSun" w:cs="SimSun"/>
                <w:spacing w:val="-13"/>
                <w:sz w:val="21"/>
                <w:szCs w:val="21"/>
              </w:rPr>
              <w:t>7</w:t>
            </w:r>
          </w:hyperlink>
        </w:p>
      </w:sdtContent>
    </w:sdt>
    <w:p>
      <w:pPr>
        <w:spacing w:line="221" w:lineRule="auto"/>
        <w:rPr>
          <w:rFonts w:ascii="SimSun" w:eastAsia="SimSun" w:hAnsi="SimSun" w:cs="SimSun"/>
          <w:sz w:val="21"/>
          <w:szCs w:val="21"/>
        </w:rPr>
        <w:sectPr>
          <w:headerReference w:type="default" r:id="rId6"/>
          <w:footerReference w:type="default" r:id="rId7"/>
          <w:pgSz w:w="11907" w:h="16839"/>
          <w:pgMar w:top="400" w:right="1140" w:bottom="400" w:left="1426" w:header="0" w:footer="0" w:gutter="0"/>
          <w:pgNumType w:start="6"/>
          <w:cols w:space="708"/>
        </w:sectPr>
      </w:pPr>
    </w:p>
    <w:p>
      <w:pPr>
        <w:rPr>
          <w:rFonts w:ascii="Arial"/>
          <w:sz w:val="21"/>
        </w:rPr>
      </w:pPr>
    </w:p>
    <w:p>
      <w:pPr>
        <w:rPr>
          <w:rFonts w:ascii="Arial" w:eastAsia="Arial" w:hAnsi="Arial" w:cs="Arial"/>
          <w:sz w:val="21"/>
          <w:szCs w:val="21"/>
        </w:rPr>
        <w:sectPr>
          <w:headerReference w:type="default" r:id="rId8"/>
          <w:footerReference w:type="default" r:id="rId9"/>
          <w:pgSz w:w="11907" w:h="16839"/>
          <w:pgMar w:top="0" w:right="0" w:bottom="0" w:left="0" w:header="0" w:footer="0" w:gutter="0"/>
          <w:pgNumType w:start="7"/>
          <w:cols w:space="708"/>
        </w:sect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BodyText"/>
        <w:spacing w:before="100" w:line="225" w:lineRule="auto"/>
        <w:ind w:left="3933"/>
        <w:rPr>
          <w:sz w:val="31"/>
          <w:szCs w:val="31"/>
        </w:rPr>
      </w:pPr>
      <w:bookmarkStart w:id="1" w:name="bookmark10"/>
      <w:bookmarkEnd w:id="1"/>
      <w:r>
        <w:rPr>
          <w:spacing w:val="-2"/>
          <w:sz w:val="31"/>
          <w:szCs w:val="31"/>
        </w:rPr>
        <w:t>前</w:t>
      </w:r>
      <w:r>
        <w:rPr>
          <w:spacing w:val="11"/>
          <w:sz w:val="31"/>
          <w:szCs w:val="31"/>
        </w:rPr>
        <w:t xml:space="preserve">    </w:t>
      </w:r>
      <w:r>
        <w:rPr>
          <w:spacing w:val="-2"/>
          <w:sz w:val="31"/>
          <w:szCs w:val="31"/>
        </w:rPr>
        <w:t>言</w:t>
      </w:r>
    </w:p>
    <w:p>
      <w:pPr>
        <w:spacing w:before="45"/>
      </w:pPr>
    </w:p>
    <w:p>
      <w:pPr>
        <w:spacing w:before="44"/>
      </w:pPr>
    </w:p>
    <w:p>
      <w:pPr>
        <w:sectPr>
          <w:headerReference w:type="default" r:id="rId10"/>
          <w:footerReference w:type="default" r:id="rId11"/>
          <w:pgSz w:w="11907" w:h="16839"/>
          <w:pgMar w:top="400" w:right="1054" w:bottom="400" w:left="1427" w:header="0" w:footer="0" w:gutter="0"/>
          <w:pgNumType w:start="8"/>
          <w:cols w:num="1" w:space="708" w:equalWidth="0">
            <w:col w:w="9426" w:space="0"/>
          </w:cols>
        </w:sectPr>
      </w:pPr>
    </w:p>
    <w:p>
      <w:pPr>
        <w:spacing w:before="43" w:line="247" w:lineRule="auto"/>
        <w:ind w:right="135" w:firstLine="420"/>
        <w:rPr>
          <w:rFonts w:ascii="SimSun" w:eastAsia="SimSun" w:hAnsi="SimSun" w:cs="SimSun"/>
          <w:sz w:val="21"/>
          <w:szCs w:val="21"/>
        </w:rPr>
      </w:pPr>
      <w:r>
        <w:rPr>
          <w:rFonts w:ascii="SimSun" w:eastAsia="SimSun" w:hAnsi="SimSun" w:cs="SimSun"/>
          <w:spacing w:val="-1"/>
          <w:sz w:val="21"/>
          <w:szCs w:val="21"/>
        </w:rPr>
        <w:t>本文件按照GB/T 1.1—2020《标准化工作导则</w:t>
      </w:r>
      <w:r>
        <w:rPr>
          <w:rFonts w:ascii="SimSun" w:eastAsia="SimSun" w:hAnsi="SimSun" w:cs="SimSun"/>
          <w:spacing w:val="4"/>
          <w:sz w:val="21"/>
          <w:szCs w:val="21"/>
        </w:rPr>
        <w:t xml:space="preserve"> </w:t>
      </w:r>
      <w:r>
        <w:rPr>
          <w:rFonts w:ascii="SimSun" w:eastAsia="SimSun" w:hAnsi="SimSun" w:cs="SimSun"/>
          <w:spacing w:val="-9"/>
          <w:sz w:val="21"/>
          <w:szCs w:val="21"/>
        </w:rPr>
        <w:t>起草。</w:t>
      </w:r>
    </w:p>
    <w:p>
      <w:pPr>
        <w:spacing w:before="61" w:line="230" w:lineRule="auto"/>
        <w:ind w:right="32" w:firstLine="420"/>
        <w:rPr>
          <w:rFonts w:ascii="SimSun" w:eastAsia="SimSun" w:hAnsi="SimSun" w:cs="SimSun"/>
          <w:sz w:val="21"/>
          <w:szCs w:val="21"/>
        </w:rPr>
      </w:pPr>
      <w:r>
        <w:rPr>
          <w:rFonts w:ascii="SimSun" w:eastAsia="SimSun" w:hAnsi="SimSun" w:cs="SimSun"/>
          <w:spacing w:val="-2"/>
          <w:sz w:val="21"/>
          <w:szCs w:val="21"/>
        </w:rPr>
        <w:t>本文件代替DB42/T</w:t>
      </w:r>
      <w:r>
        <w:rPr>
          <w:rFonts w:ascii="SimSun" w:eastAsia="SimSun" w:hAnsi="SimSun" w:cs="SimSun"/>
          <w:spacing w:val="30"/>
          <w:sz w:val="21"/>
          <w:szCs w:val="21"/>
        </w:rPr>
        <w:t xml:space="preserve"> </w:t>
      </w:r>
      <w:r>
        <w:rPr>
          <w:rFonts w:ascii="SimSun" w:eastAsia="SimSun" w:hAnsi="SimSun" w:cs="SimSun"/>
          <w:spacing w:val="-2"/>
          <w:sz w:val="21"/>
          <w:szCs w:val="21"/>
        </w:rPr>
        <w:t>1033—2014《地理标志产品</w:t>
      </w:r>
      <w:r>
        <w:rPr>
          <w:rFonts w:ascii="SimSun" w:eastAsia="SimSun" w:hAnsi="SimSun" w:cs="SimSun"/>
          <w:sz w:val="21"/>
          <w:szCs w:val="21"/>
        </w:rPr>
        <w:t xml:space="preserve"> </w:t>
      </w:r>
      <w:r>
        <w:rPr>
          <w:rFonts w:ascii="SimSun" w:eastAsia="SimSun" w:hAnsi="SimSun" w:cs="SimSun"/>
          <w:spacing w:val="-1"/>
          <w:sz w:val="21"/>
          <w:szCs w:val="21"/>
        </w:rPr>
        <w:t>修改外主要技术变化如下：</w:t>
      </w:r>
    </w:p>
    <w:p>
      <w:pPr>
        <w:spacing w:line="14" w:lineRule="auto"/>
        <w:rPr>
          <w:rFonts w:ascii="Arial"/>
          <w:sz w:val="2"/>
        </w:rPr>
      </w:pPr>
      <w:r>
        <w:rPr>
          <w:rFonts w:ascii="Arial" w:eastAsia="Arial" w:hAnsi="Arial" w:cs="Arial"/>
          <w:sz w:val="2"/>
          <w:szCs w:val="2"/>
        </w:rPr>
        <w:br w:type="column"/>
      </w:r>
    </w:p>
    <w:p>
      <w:pPr>
        <w:spacing w:before="40" w:line="624" w:lineRule="exact"/>
        <w:ind w:left="4"/>
        <w:rPr>
          <w:rFonts w:ascii="SimSun" w:eastAsia="SimSun" w:hAnsi="SimSun" w:cs="SimSun"/>
          <w:sz w:val="21"/>
          <w:szCs w:val="21"/>
        </w:rPr>
      </w:pPr>
      <w:r>
        <w:rPr>
          <w:rFonts w:ascii="SimSun" w:eastAsia="SimSun" w:hAnsi="SimSun" w:cs="SimSun"/>
          <w:spacing w:val="-5"/>
          <w:position w:val="32"/>
          <w:sz w:val="21"/>
          <w:szCs w:val="21"/>
        </w:rPr>
        <w:t>第1部分： 标准化文件的结构和起草规则》的规定</w:t>
      </w:r>
    </w:p>
    <w:p>
      <w:pPr>
        <w:spacing w:before="1" w:line="220" w:lineRule="auto"/>
        <w:rPr>
          <w:rFonts w:ascii="SimSun" w:eastAsia="SimSun" w:hAnsi="SimSun" w:cs="SimSun"/>
          <w:sz w:val="21"/>
          <w:szCs w:val="21"/>
        </w:rPr>
      </w:pPr>
      <w:r>
        <w:rPr>
          <w:rFonts w:ascii="SimSun" w:eastAsia="SimSun" w:hAnsi="SimSun" w:cs="SimSun"/>
          <w:spacing w:val="-5"/>
          <w:sz w:val="21"/>
          <w:szCs w:val="21"/>
        </w:rPr>
        <w:t>太子米》， 与DB42/T</w:t>
      </w:r>
      <w:r>
        <w:rPr>
          <w:rFonts w:ascii="SimSun" w:eastAsia="SimSun" w:hAnsi="SimSun" w:cs="SimSun"/>
          <w:spacing w:val="37"/>
          <w:sz w:val="21"/>
          <w:szCs w:val="21"/>
        </w:rPr>
        <w:t xml:space="preserve"> </w:t>
      </w:r>
      <w:r>
        <w:rPr>
          <w:rFonts w:ascii="SimSun" w:eastAsia="SimSun" w:hAnsi="SimSun" w:cs="SimSun"/>
          <w:spacing w:val="-5"/>
          <w:sz w:val="21"/>
          <w:szCs w:val="21"/>
        </w:rPr>
        <w:t>1033—2014相比，除编辑性</w:t>
      </w:r>
    </w:p>
    <w:p>
      <w:pPr>
        <w:spacing w:line="220" w:lineRule="auto"/>
        <w:rPr>
          <w:rFonts w:ascii="SimSun" w:eastAsia="SimSun" w:hAnsi="SimSun" w:cs="SimSun"/>
          <w:sz w:val="21"/>
          <w:szCs w:val="21"/>
        </w:rPr>
        <w:sectPr>
          <w:headerReference w:type="default" r:id="rId12"/>
          <w:footerReference w:type="default" r:id="rId13"/>
          <w:type w:val="continuous"/>
          <w:pgSz w:w="11907" w:h="16839"/>
          <w:pgMar w:top="400" w:right="1054" w:bottom="400" w:left="1427" w:header="0" w:footer="0" w:gutter="0"/>
          <w:pgNumType w:start="9"/>
          <w:cols w:num="2" w:space="708" w:equalWidth="0">
            <w:col w:w="4737" w:space="100"/>
            <w:col w:w="4589" w:space="0"/>
          </w:cols>
        </w:sectPr>
      </w:pPr>
    </w:p>
    <w:p>
      <w:pPr>
        <w:spacing w:before="100" w:line="221" w:lineRule="auto"/>
        <w:ind w:left="425"/>
        <w:rPr>
          <w:rFonts w:ascii="SimSun" w:eastAsia="SimSun" w:hAnsi="SimSun" w:cs="SimSun"/>
          <w:sz w:val="21"/>
          <w:szCs w:val="21"/>
        </w:rPr>
      </w:pPr>
      <w:r>
        <w:rPr>
          <w:rFonts w:ascii="SimSun" w:eastAsia="SimSun" w:hAnsi="SimSun" w:cs="SimSun"/>
          <w:spacing w:val="-1"/>
          <w:sz w:val="21"/>
          <w:szCs w:val="21"/>
        </w:rPr>
        <w:t>a)  增加了品种相关要求（见</w:t>
      </w:r>
      <w:r>
        <w:rPr>
          <w:rFonts w:ascii="SimSun" w:eastAsia="SimSun" w:hAnsi="SimSun" w:cs="SimSun"/>
          <w:spacing w:val="-41"/>
          <w:sz w:val="21"/>
          <w:szCs w:val="21"/>
        </w:rPr>
        <w:t xml:space="preserve"> </w:t>
      </w:r>
      <w:r>
        <w:rPr>
          <w:rFonts w:ascii="SimSun" w:eastAsia="SimSun" w:hAnsi="SimSun" w:cs="SimSun"/>
          <w:spacing w:val="-1"/>
          <w:sz w:val="21"/>
          <w:szCs w:val="21"/>
        </w:rPr>
        <w:t>5.1</w:t>
      </w:r>
      <w:r>
        <w:rPr>
          <w:rFonts w:ascii="SimSun" w:eastAsia="SimSun" w:hAnsi="SimSun" w:cs="SimSun"/>
          <w:spacing w:val="-10"/>
          <w:sz w:val="21"/>
          <w:szCs w:val="21"/>
        </w:rPr>
        <w:t>）；</w:t>
      </w:r>
    </w:p>
    <w:p>
      <w:pPr>
        <w:spacing w:before="60" w:line="221" w:lineRule="auto"/>
        <w:ind w:left="421"/>
        <w:rPr>
          <w:rFonts w:ascii="SimSun" w:eastAsia="SimSun" w:hAnsi="SimSun" w:cs="SimSun"/>
          <w:sz w:val="21"/>
          <w:szCs w:val="21"/>
        </w:rPr>
      </w:pPr>
      <w:r>
        <w:rPr>
          <w:rFonts w:ascii="SimSun" w:eastAsia="SimSun" w:hAnsi="SimSun" w:cs="SimSun"/>
          <w:spacing w:val="-3"/>
          <w:sz w:val="21"/>
          <w:szCs w:val="21"/>
        </w:rPr>
        <w:t>b)  理化指标垩白粒率修改为垩白度（见</w:t>
      </w:r>
      <w:r>
        <w:rPr>
          <w:rFonts w:ascii="SimSun" w:eastAsia="SimSun" w:hAnsi="SimSun" w:cs="SimSun"/>
          <w:spacing w:val="-27"/>
          <w:sz w:val="21"/>
          <w:szCs w:val="21"/>
        </w:rPr>
        <w:t xml:space="preserve"> </w:t>
      </w:r>
      <w:r>
        <w:rPr>
          <w:rFonts w:ascii="SimSun" w:eastAsia="SimSun" w:hAnsi="SimSun" w:cs="SimSun"/>
          <w:spacing w:val="-3"/>
          <w:sz w:val="21"/>
          <w:szCs w:val="21"/>
        </w:rPr>
        <w:t>7.2</w:t>
      </w:r>
      <w:r>
        <w:rPr>
          <w:rFonts w:ascii="SimSun" w:eastAsia="SimSun" w:hAnsi="SimSun" w:cs="SimSun"/>
          <w:spacing w:val="-27"/>
          <w:sz w:val="21"/>
          <w:szCs w:val="21"/>
        </w:rPr>
        <w:t xml:space="preserve"> </w:t>
      </w:r>
      <w:r>
        <w:rPr>
          <w:rFonts w:ascii="SimSun" w:eastAsia="SimSun" w:hAnsi="SimSun" w:cs="SimSun"/>
          <w:spacing w:val="-3"/>
          <w:sz w:val="21"/>
          <w:szCs w:val="21"/>
        </w:rPr>
        <w:t>中表</w:t>
      </w:r>
      <w:r>
        <w:rPr>
          <w:rFonts w:ascii="SimSun" w:eastAsia="SimSun" w:hAnsi="SimSun" w:cs="SimSun"/>
          <w:spacing w:val="-41"/>
          <w:sz w:val="21"/>
          <w:szCs w:val="21"/>
        </w:rPr>
        <w:t xml:space="preserve"> </w:t>
      </w:r>
      <w:r>
        <w:rPr>
          <w:rFonts w:ascii="SimSun" w:eastAsia="SimSun" w:hAnsi="SimSun" w:cs="SimSun"/>
          <w:spacing w:val="-3"/>
          <w:sz w:val="21"/>
          <w:szCs w:val="21"/>
        </w:rPr>
        <w:t>2，2014</w:t>
      </w:r>
      <w:r>
        <w:rPr>
          <w:rFonts w:ascii="SimSun" w:eastAsia="SimSun" w:hAnsi="SimSun" w:cs="SimSun"/>
          <w:spacing w:val="-43"/>
          <w:sz w:val="21"/>
          <w:szCs w:val="21"/>
        </w:rPr>
        <w:t xml:space="preserve"> </w:t>
      </w:r>
      <w:r>
        <w:rPr>
          <w:rFonts w:ascii="SimSun" w:eastAsia="SimSun" w:hAnsi="SimSun" w:cs="SimSun"/>
          <w:spacing w:val="-3"/>
          <w:sz w:val="21"/>
          <w:szCs w:val="21"/>
        </w:rPr>
        <w:t>版</w:t>
      </w:r>
      <w:r>
        <w:rPr>
          <w:rFonts w:ascii="SimSun" w:eastAsia="SimSun" w:hAnsi="SimSun" w:cs="SimSun"/>
          <w:spacing w:val="-45"/>
          <w:sz w:val="21"/>
          <w:szCs w:val="21"/>
        </w:rPr>
        <w:t xml:space="preserve"> </w:t>
      </w:r>
      <w:r>
        <w:rPr>
          <w:rFonts w:ascii="SimSun" w:eastAsia="SimSun" w:hAnsi="SimSun" w:cs="SimSun"/>
          <w:spacing w:val="-3"/>
          <w:sz w:val="21"/>
          <w:szCs w:val="21"/>
        </w:rPr>
        <w:t>6.2</w:t>
      </w:r>
      <w:r>
        <w:rPr>
          <w:rFonts w:ascii="SimSun" w:eastAsia="SimSun" w:hAnsi="SimSun" w:cs="SimSun"/>
          <w:spacing w:val="-29"/>
          <w:sz w:val="21"/>
          <w:szCs w:val="21"/>
        </w:rPr>
        <w:t xml:space="preserve"> </w:t>
      </w:r>
      <w:r>
        <w:rPr>
          <w:rFonts w:ascii="SimSun" w:eastAsia="SimSun" w:hAnsi="SimSun" w:cs="SimSun"/>
          <w:spacing w:val="-3"/>
          <w:sz w:val="21"/>
          <w:szCs w:val="21"/>
        </w:rPr>
        <w:t>的表</w:t>
      </w:r>
      <w:r>
        <w:rPr>
          <w:rFonts w:ascii="SimSun" w:eastAsia="SimSun" w:hAnsi="SimSun" w:cs="SimSun"/>
          <w:spacing w:val="-44"/>
          <w:sz w:val="21"/>
          <w:szCs w:val="21"/>
        </w:rPr>
        <w:t xml:space="preserve"> </w:t>
      </w:r>
      <w:r>
        <w:rPr>
          <w:rFonts w:ascii="SimSun" w:eastAsia="SimSun" w:hAnsi="SimSun" w:cs="SimSun"/>
          <w:spacing w:val="-3"/>
          <w:sz w:val="21"/>
          <w:szCs w:val="21"/>
        </w:rPr>
        <w:t>2</w:t>
      </w:r>
      <w:r>
        <w:rPr>
          <w:rFonts w:ascii="SimSun" w:eastAsia="SimSun" w:hAnsi="SimSun" w:cs="SimSun"/>
          <w:spacing w:val="3"/>
          <w:sz w:val="21"/>
          <w:szCs w:val="21"/>
        </w:rPr>
        <w:t>）；</w:t>
      </w:r>
    </w:p>
    <w:p>
      <w:pPr>
        <w:spacing w:before="61" w:line="221" w:lineRule="auto"/>
        <w:ind w:left="429"/>
        <w:rPr>
          <w:rFonts w:ascii="SimSun" w:eastAsia="SimSun" w:hAnsi="SimSun" w:cs="SimSun"/>
          <w:sz w:val="21"/>
          <w:szCs w:val="21"/>
        </w:rPr>
      </w:pPr>
      <w:r>
        <w:rPr>
          <w:rFonts w:ascii="SimSun" w:eastAsia="SimSun" w:hAnsi="SimSun" w:cs="SimSun"/>
          <w:spacing w:val="-3"/>
          <w:sz w:val="21"/>
          <w:szCs w:val="21"/>
        </w:rPr>
        <w:t>c)  理化指标增加了蛋白质含量（见</w:t>
      </w:r>
      <w:r>
        <w:rPr>
          <w:rFonts w:ascii="SimSun" w:eastAsia="SimSun" w:hAnsi="SimSun" w:cs="SimSun"/>
          <w:spacing w:val="-29"/>
          <w:sz w:val="21"/>
          <w:szCs w:val="21"/>
        </w:rPr>
        <w:t xml:space="preserve"> </w:t>
      </w:r>
      <w:r>
        <w:rPr>
          <w:rFonts w:ascii="SimSun" w:eastAsia="SimSun" w:hAnsi="SimSun" w:cs="SimSun"/>
          <w:spacing w:val="-3"/>
          <w:sz w:val="21"/>
          <w:szCs w:val="21"/>
        </w:rPr>
        <w:t>7.2</w:t>
      </w:r>
      <w:r>
        <w:rPr>
          <w:rFonts w:ascii="SimSun" w:eastAsia="SimSun" w:hAnsi="SimSun" w:cs="SimSun"/>
          <w:spacing w:val="-26"/>
          <w:sz w:val="21"/>
          <w:szCs w:val="21"/>
        </w:rPr>
        <w:t xml:space="preserve"> </w:t>
      </w:r>
      <w:r>
        <w:rPr>
          <w:rFonts w:ascii="SimSun" w:eastAsia="SimSun" w:hAnsi="SimSun" w:cs="SimSun"/>
          <w:spacing w:val="-3"/>
          <w:sz w:val="21"/>
          <w:szCs w:val="21"/>
        </w:rPr>
        <w:t>中表</w:t>
      </w:r>
      <w:r>
        <w:rPr>
          <w:rFonts w:ascii="SimSun" w:eastAsia="SimSun" w:hAnsi="SimSun" w:cs="SimSun"/>
          <w:spacing w:val="-41"/>
          <w:sz w:val="21"/>
          <w:szCs w:val="21"/>
        </w:rPr>
        <w:t xml:space="preserve"> </w:t>
      </w:r>
      <w:r>
        <w:rPr>
          <w:rFonts w:ascii="SimSun" w:eastAsia="SimSun" w:hAnsi="SimSun" w:cs="SimSun"/>
          <w:spacing w:val="-3"/>
          <w:sz w:val="21"/>
          <w:szCs w:val="21"/>
        </w:rPr>
        <w:t>2</w:t>
      </w:r>
      <w:r>
        <w:rPr>
          <w:rFonts w:ascii="SimSun" w:eastAsia="SimSun" w:hAnsi="SimSun" w:cs="SimSun"/>
          <w:spacing w:val="4"/>
          <w:sz w:val="21"/>
          <w:szCs w:val="21"/>
        </w:rPr>
        <w:t>）；</w:t>
      </w:r>
    </w:p>
    <w:p>
      <w:pPr>
        <w:spacing w:before="61" w:line="221" w:lineRule="auto"/>
        <w:ind w:left="429"/>
        <w:rPr>
          <w:rFonts w:ascii="SimSun" w:eastAsia="SimSun" w:hAnsi="SimSun" w:cs="SimSun"/>
          <w:sz w:val="21"/>
          <w:szCs w:val="21"/>
        </w:rPr>
      </w:pPr>
      <w:r>
        <w:rPr>
          <w:rFonts w:ascii="SimSun" w:eastAsia="SimSun" w:hAnsi="SimSun" w:cs="SimSun"/>
          <w:spacing w:val="-3"/>
          <w:sz w:val="21"/>
          <w:szCs w:val="21"/>
        </w:rPr>
        <w:t>d)  胶稠度、直链淀粉含量和杂质含量优化处理（见</w:t>
      </w:r>
      <w:r>
        <w:rPr>
          <w:rFonts w:ascii="SimSun" w:eastAsia="SimSun" w:hAnsi="SimSun" w:cs="SimSun"/>
          <w:spacing w:val="-27"/>
          <w:sz w:val="21"/>
          <w:szCs w:val="21"/>
        </w:rPr>
        <w:t xml:space="preserve"> </w:t>
      </w:r>
      <w:r>
        <w:rPr>
          <w:rFonts w:ascii="SimSun" w:eastAsia="SimSun" w:hAnsi="SimSun" w:cs="SimSun"/>
          <w:spacing w:val="-3"/>
          <w:sz w:val="21"/>
          <w:szCs w:val="21"/>
        </w:rPr>
        <w:t>7.2</w:t>
      </w:r>
      <w:r>
        <w:rPr>
          <w:rFonts w:ascii="SimSun" w:eastAsia="SimSun" w:hAnsi="SimSun" w:cs="SimSun"/>
          <w:spacing w:val="-24"/>
          <w:sz w:val="21"/>
          <w:szCs w:val="21"/>
        </w:rPr>
        <w:t xml:space="preserve"> </w:t>
      </w:r>
      <w:r>
        <w:rPr>
          <w:rFonts w:ascii="SimSun" w:eastAsia="SimSun" w:hAnsi="SimSun" w:cs="SimSun"/>
          <w:spacing w:val="-3"/>
          <w:sz w:val="21"/>
          <w:szCs w:val="21"/>
        </w:rPr>
        <w:t>中表</w:t>
      </w:r>
      <w:r>
        <w:rPr>
          <w:rFonts w:ascii="SimSun" w:eastAsia="SimSun" w:hAnsi="SimSun" w:cs="SimSun"/>
          <w:spacing w:val="-44"/>
          <w:sz w:val="21"/>
          <w:szCs w:val="21"/>
        </w:rPr>
        <w:t xml:space="preserve"> </w:t>
      </w:r>
      <w:r>
        <w:rPr>
          <w:rFonts w:ascii="SimSun" w:eastAsia="SimSun" w:hAnsi="SimSun" w:cs="SimSun"/>
          <w:spacing w:val="-3"/>
          <w:sz w:val="21"/>
          <w:szCs w:val="21"/>
        </w:rPr>
        <w:t>2，2014</w:t>
      </w:r>
      <w:r>
        <w:rPr>
          <w:rFonts w:ascii="SimSun" w:eastAsia="SimSun" w:hAnsi="SimSun" w:cs="SimSun"/>
          <w:spacing w:val="-45"/>
          <w:sz w:val="21"/>
          <w:szCs w:val="21"/>
        </w:rPr>
        <w:t xml:space="preserve"> </w:t>
      </w:r>
      <w:r>
        <w:rPr>
          <w:rFonts w:ascii="SimSun" w:eastAsia="SimSun" w:hAnsi="SimSun" w:cs="SimSun"/>
          <w:spacing w:val="-3"/>
          <w:sz w:val="21"/>
          <w:szCs w:val="21"/>
        </w:rPr>
        <w:t>版</w:t>
      </w:r>
      <w:r>
        <w:rPr>
          <w:rFonts w:ascii="SimSun" w:eastAsia="SimSun" w:hAnsi="SimSun" w:cs="SimSun"/>
          <w:spacing w:val="-43"/>
          <w:sz w:val="21"/>
          <w:szCs w:val="21"/>
        </w:rPr>
        <w:t xml:space="preserve"> </w:t>
      </w:r>
      <w:r>
        <w:rPr>
          <w:rFonts w:ascii="SimSun" w:eastAsia="SimSun" w:hAnsi="SimSun" w:cs="SimSun"/>
          <w:spacing w:val="-3"/>
          <w:sz w:val="21"/>
          <w:szCs w:val="21"/>
        </w:rPr>
        <w:t>6.2</w:t>
      </w:r>
      <w:r>
        <w:rPr>
          <w:rFonts w:ascii="SimSun" w:eastAsia="SimSun" w:hAnsi="SimSun" w:cs="SimSun"/>
          <w:spacing w:val="-24"/>
          <w:sz w:val="21"/>
          <w:szCs w:val="21"/>
        </w:rPr>
        <w:t xml:space="preserve"> </w:t>
      </w:r>
      <w:r>
        <w:rPr>
          <w:rFonts w:ascii="SimSun" w:eastAsia="SimSun" w:hAnsi="SimSun" w:cs="SimSun"/>
          <w:spacing w:val="-3"/>
          <w:sz w:val="21"/>
          <w:szCs w:val="21"/>
        </w:rPr>
        <w:t>中表</w:t>
      </w:r>
      <w:r>
        <w:rPr>
          <w:rFonts w:ascii="SimSun" w:eastAsia="SimSun" w:hAnsi="SimSun" w:cs="SimSun"/>
          <w:spacing w:val="-40"/>
          <w:sz w:val="21"/>
          <w:szCs w:val="21"/>
        </w:rPr>
        <w:t xml:space="preserve"> </w:t>
      </w:r>
      <w:r>
        <w:rPr>
          <w:rFonts w:ascii="SimSun" w:eastAsia="SimSun" w:hAnsi="SimSun" w:cs="SimSun"/>
          <w:spacing w:val="-3"/>
          <w:sz w:val="21"/>
          <w:szCs w:val="21"/>
        </w:rPr>
        <w:t>2</w:t>
      </w:r>
      <w:r>
        <w:rPr>
          <w:rFonts w:ascii="SimSun" w:eastAsia="SimSun" w:hAnsi="SimSun" w:cs="SimSun"/>
          <w:spacing w:val="-9"/>
          <w:sz w:val="21"/>
          <w:szCs w:val="21"/>
        </w:rPr>
        <w:t>）；</w:t>
      </w:r>
    </w:p>
    <w:p>
      <w:pPr>
        <w:spacing w:before="61" w:line="220" w:lineRule="auto"/>
        <w:ind w:left="429"/>
        <w:rPr>
          <w:rFonts w:ascii="SimSun" w:eastAsia="SimSun" w:hAnsi="SimSun" w:cs="SimSun"/>
          <w:sz w:val="21"/>
          <w:szCs w:val="21"/>
        </w:rPr>
      </w:pPr>
      <w:r>
        <w:rPr>
          <w:rFonts w:ascii="SimSun" w:eastAsia="SimSun" w:hAnsi="SimSun" w:cs="SimSun"/>
          <w:spacing w:val="-4"/>
          <w:sz w:val="21"/>
          <w:szCs w:val="21"/>
        </w:rPr>
        <w:t>e)  增加了档案管理章节及相关要求（见第</w:t>
      </w:r>
      <w:r>
        <w:rPr>
          <w:rFonts w:ascii="SimSun" w:eastAsia="SimSun" w:hAnsi="SimSun" w:cs="SimSun"/>
          <w:spacing w:val="-20"/>
          <w:sz w:val="21"/>
          <w:szCs w:val="21"/>
        </w:rPr>
        <w:t xml:space="preserve"> </w:t>
      </w:r>
      <w:r>
        <w:rPr>
          <w:rFonts w:ascii="SimSun" w:eastAsia="SimSun" w:hAnsi="SimSun" w:cs="SimSun"/>
          <w:spacing w:val="-4"/>
          <w:sz w:val="21"/>
          <w:szCs w:val="21"/>
        </w:rPr>
        <w:t>11</w:t>
      </w:r>
      <w:r>
        <w:rPr>
          <w:rFonts w:ascii="SimSun" w:eastAsia="SimSun" w:hAnsi="SimSun" w:cs="SimSun"/>
          <w:spacing w:val="-37"/>
          <w:sz w:val="21"/>
          <w:szCs w:val="21"/>
        </w:rPr>
        <w:t xml:space="preserve"> </w:t>
      </w:r>
      <w:r>
        <w:rPr>
          <w:rFonts w:ascii="SimSun" w:eastAsia="SimSun" w:hAnsi="SimSun" w:cs="SimSun"/>
          <w:spacing w:val="-4"/>
          <w:sz w:val="21"/>
          <w:szCs w:val="21"/>
        </w:rPr>
        <w:t>章）</w:t>
      </w:r>
      <w:r>
        <w:rPr>
          <w:rFonts w:ascii="SimSun" w:eastAsia="SimSun" w:hAnsi="SimSun" w:cs="SimSun"/>
          <w:spacing w:val="-53"/>
          <w:sz w:val="21"/>
          <w:szCs w:val="21"/>
        </w:rPr>
        <w:t xml:space="preserve"> </w:t>
      </w:r>
      <w:r>
        <w:rPr>
          <w:rFonts w:ascii="SimSun" w:eastAsia="SimSun" w:hAnsi="SimSun" w:cs="SimSun"/>
          <w:spacing w:val="-4"/>
          <w:sz w:val="21"/>
          <w:szCs w:val="21"/>
        </w:rPr>
        <w:t>。</w:t>
      </w:r>
    </w:p>
    <w:p>
      <w:pPr>
        <w:spacing w:before="62" w:line="220" w:lineRule="auto"/>
        <w:ind w:left="418"/>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62" w:line="220" w:lineRule="auto"/>
        <w:ind w:left="420"/>
        <w:rPr>
          <w:rFonts w:ascii="SimSun" w:eastAsia="SimSun" w:hAnsi="SimSun" w:cs="SimSun"/>
          <w:sz w:val="21"/>
          <w:szCs w:val="21"/>
        </w:rPr>
      </w:pPr>
      <w:r>
        <w:rPr>
          <w:rFonts w:ascii="SimSun" w:eastAsia="SimSun" w:hAnsi="SimSun" w:cs="SimSun"/>
          <w:spacing w:val="-2"/>
          <w:sz w:val="21"/>
          <w:szCs w:val="21"/>
        </w:rPr>
        <w:t>本文件由孝昌县农业技术推广中心提出。</w:t>
      </w:r>
    </w:p>
    <w:p>
      <w:pPr>
        <w:spacing w:before="61" w:line="220" w:lineRule="auto"/>
        <w:ind w:left="420"/>
        <w:rPr>
          <w:rFonts w:ascii="SimSun" w:eastAsia="SimSun" w:hAnsi="SimSun" w:cs="SimSun"/>
          <w:sz w:val="21"/>
          <w:szCs w:val="21"/>
        </w:rPr>
      </w:pPr>
      <w:r>
        <w:rPr>
          <w:rFonts w:ascii="SimSun" w:eastAsia="SimSun" w:hAnsi="SimSun" w:cs="SimSun"/>
          <w:spacing w:val="-1"/>
          <w:sz w:val="21"/>
          <w:szCs w:val="21"/>
        </w:rPr>
        <w:t>本文件由湖北省地理标志产品标准化技术委员会归口。</w:t>
      </w:r>
    </w:p>
    <w:p>
      <w:pPr>
        <w:spacing w:before="64" w:line="256" w:lineRule="auto"/>
        <w:ind w:right="76" w:firstLine="420"/>
        <w:rPr>
          <w:rFonts w:ascii="SimSun" w:eastAsia="SimSun" w:hAnsi="SimSun" w:cs="SimSun"/>
          <w:sz w:val="21"/>
          <w:szCs w:val="21"/>
        </w:rPr>
      </w:pPr>
      <w:r>
        <w:rPr>
          <w:rFonts w:ascii="SimSun" w:eastAsia="SimSun" w:hAnsi="SimSun" w:cs="SimSun"/>
          <w:spacing w:val="-2"/>
          <w:sz w:val="21"/>
          <w:szCs w:val="21"/>
        </w:rPr>
        <w:t>本文件主要起草单位：孝昌县农业技术推广中心、孝昌县</w:t>
      </w:r>
      <w:r>
        <w:rPr>
          <w:rFonts w:ascii="SimSun" w:eastAsia="SimSun" w:hAnsi="SimSun" w:cs="SimSun"/>
          <w:spacing w:val="-3"/>
          <w:sz w:val="21"/>
          <w:szCs w:val="21"/>
        </w:rPr>
        <w:t>太子米产业协会、孝感市农业技术推广中</w:t>
      </w:r>
      <w:r>
        <w:rPr>
          <w:rFonts w:ascii="SimSun" w:eastAsia="SimSun" w:hAnsi="SimSun" w:cs="SimSun"/>
          <w:sz w:val="21"/>
          <w:szCs w:val="21"/>
        </w:rPr>
        <w:t xml:space="preserve"> </w:t>
      </w:r>
      <w:r>
        <w:rPr>
          <w:rFonts w:ascii="SimSun" w:eastAsia="SimSun" w:hAnsi="SimSun" w:cs="SimSun"/>
          <w:spacing w:val="-2"/>
          <w:sz w:val="21"/>
          <w:szCs w:val="21"/>
        </w:rPr>
        <w:t>心、孝感市农业科学院、孝感市公共检验检测中心、湖北工程学院、孝</w:t>
      </w:r>
      <w:r>
        <w:rPr>
          <w:rFonts w:ascii="SimSun" w:eastAsia="SimSun" w:hAnsi="SimSun" w:cs="SimSun"/>
          <w:spacing w:val="-3"/>
          <w:sz w:val="21"/>
          <w:szCs w:val="21"/>
        </w:rPr>
        <w:t>昌县市场监督管理局、孝昌县鑫</w:t>
      </w:r>
      <w:r>
        <w:rPr>
          <w:rFonts w:ascii="SimSun" w:eastAsia="SimSun" w:hAnsi="SimSun" w:cs="SimSun"/>
          <w:sz w:val="21"/>
          <w:szCs w:val="21"/>
        </w:rPr>
        <w:t xml:space="preserve"> </w:t>
      </w:r>
      <w:r>
        <w:rPr>
          <w:rFonts w:ascii="SimSun" w:eastAsia="SimSun" w:hAnsi="SimSun" w:cs="SimSun"/>
          <w:sz w:val="21"/>
          <w:szCs w:val="21"/>
        </w:rPr>
        <w:t>波农业发展股份有限公司、孝昌县鑫穗种植专业合作社、湖北标拓信息咨询有限责</w:t>
      </w:r>
      <w:r>
        <w:rPr>
          <w:rFonts w:ascii="SimSun" w:eastAsia="SimSun" w:hAnsi="SimSun" w:cs="SimSun"/>
          <w:spacing w:val="-1"/>
          <w:sz w:val="21"/>
          <w:szCs w:val="21"/>
        </w:rPr>
        <w:t>任公司。</w:t>
      </w:r>
    </w:p>
    <w:p>
      <w:pPr>
        <w:spacing w:before="60" w:line="248" w:lineRule="auto"/>
        <w:ind w:left="1" w:firstLine="419"/>
        <w:rPr>
          <w:rFonts w:ascii="SimSun" w:eastAsia="SimSun" w:hAnsi="SimSun" w:cs="SimSun"/>
          <w:sz w:val="21"/>
          <w:szCs w:val="21"/>
        </w:rPr>
      </w:pPr>
      <w:r>
        <w:rPr>
          <w:rFonts w:ascii="SimSun" w:eastAsia="SimSun" w:hAnsi="SimSun" w:cs="SimSun"/>
          <w:spacing w:val="-5"/>
          <w:sz w:val="21"/>
          <w:szCs w:val="21"/>
        </w:rPr>
        <w:t>本文件主要起草人：丁建波、王文丰、 王艳树、杨权、刘继民、张树文、</w:t>
      </w:r>
      <w:r>
        <w:rPr>
          <w:rFonts w:ascii="SimSun" w:eastAsia="SimSun" w:hAnsi="SimSun" w:cs="SimSun"/>
          <w:spacing w:val="-17"/>
          <w:sz w:val="21"/>
          <w:szCs w:val="21"/>
        </w:rPr>
        <w:t xml:space="preserve"> </w:t>
      </w:r>
      <w:r>
        <w:rPr>
          <w:rFonts w:ascii="SimSun" w:eastAsia="SimSun" w:hAnsi="SimSun" w:cs="SimSun"/>
          <w:spacing w:val="-5"/>
          <w:sz w:val="21"/>
          <w:szCs w:val="21"/>
        </w:rPr>
        <w:t>张铭真、黄超、章爱群、</w:t>
      </w:r>
      <w:r>
        <w:rPr>
          <w:rFonts w:ascii="SimSun" w:eastAsia="SimSun" w:hAnsi="SimSun" w:cs="SimSun"/>
          <w:sz w:val="21"/>
          <w:szCs w:val="21"/>
        </w:rPr>
        <w:t xml:space="preserve"> </w:t>
      </w:r>
      <w:r>
        <w:rPr>
          <w:rFonts w:ascii="SimSun" w:eastAsia="SimSun" w:hAnsi="SimSun" w:cs="SimSun"/>
          <w:spacing w:val="-1"/>
          <w:sz w:val="21"/>
          <w:szCs w:val="21"/>
        </w:rPr>
        <w:t>李常丽、张继云、汪春莲、金华勇。</w:t>
      </w:r>
    </w:p>
    <w:p>
      <w:pPr>
        <w:spacing w:before="60" w:line="220" w:lineRule="auto"/>
        <w:ind w:left="420"/>
        <w:rPr>
          <w:rFonts w:ascii="SimSun" w:eastAsia="SimSun" w:hAnsi="SimSun" w:cs="SimSun"/>
          <w:sz w:val="21"/>
          <w:szCs w:val="21"/>
        </w:rPr>
      </w:pPr>
      <w:r>
        <w:rPr>
          <w:rFonts w:ascii="SimSun" w:eastAsia="SimSun" w:hAnsi="SimSun" w:cs="SimSun"/>
          <w:spacing w:val="-1"/>
          <w:sz w:val="21"/>
          <w:szCs w:val="21"/>
        </w:rPr>
        <w:t>本文件及其所代替文件的历次发布情况为：</w:t>
      </w:r>
    </w:p>
    <w:p>
      <w:pPr>
        <w:spacing w:before="62" w:line="220" w:lineRule="auto"/>
        <w:ind w:left="414"/>
        <w:rPr>
          <w:rFonts w:ascii="SimSun" w:eastAsia="SimSun" w:hAnsi="SimSun" w:cs="SimSun"/>
          <w:sz w:val="21"/>
          <w:szCs w:val="21"/>
        </w:rPr>
      </w:pPr>
      <w:r>
        <w:rPr>
          <w:rFonts w:ascii="Times New Roman" w:eastAsia="Times New Roman" w:hAnsi="Times New Roman" w:cs="Times New Roman"/>
          <w:spacing w:val="-1"/>
          <w:sz w:val="21"/>
          <w:szCs w:val="21"/>
        </w:rPr>
        <w:t>——</w:t>
      </w:r>
      <w:r>
        <w:rPr>
          <w:rFonts w:ascii="Times New Roman" w:eastAsia="Times New Roman" w:hAnsi="Times New Roman" w:cs="Times New Roman"/>
          <w:spacing w:val="-26"/>
          <w:sz w:val="21"/>
          <w:szCs w:val="21"/>
        </w:rPr>
        <w:t xml:space="preserve"> </w:t>
      </w:r>
      <w:r>
        <w:rPr>
          <w:rFonts w:ascii="SimSun" w:eastAsia="SimSun" w:hAnsi="SimSun" w:cs="SimSun"/>
          <w:spacing w:val="-1"/>
          <w:sz w:val="21"/>
          <w:szCs w:val="21"/>
        </w:rPr>
        <w:t>2014</w:t>
      </w:r>
      <w:r>
        <w:rPr>
          <w:rFonts w:ascii="SimSun" w:eastAsia="SimSun" w:hAnsi="SimSun" w:cs="SimSun"/>
          <w:spacing w:val="-46"/>
          <w:sz w:val="21"/>
          <w:szCs w:val="21"/>
        </w:rPr>
        <w:t xml:space="preserve"> </w:t>
      </w:r>
      <w:r>
        <w:rPr>
          <w:rFonts w:ascii="SimSun" w:eastAsia="SimSun" w:hAnsi="SimSun" w:cs="SimSun"/>
          <w:spacing w:val="-1"/>
          <w:sz w:val="21"/>
          <w:szCs w:val="21"/>
        </w:rPr>
        <w:t>年首次发布为</w:t>
      </w:r>
      <w:r>
        <w:rPr>
          <w:rFonts w:ascii="SimSun" w:eastAsia="SimSun" w:hAnsi="SimSun" w:cs="SimSun"/>
          <w:spacing w:val="-47"/>
          <w:sz w:val="21"/>
          <w:szCs w:val="21"/>
        </w:rPr>
        <w:t xml:space="preserve"> </w:t>
      </w:r>
      <w:r>
        <w:rPr>
          <w:rFonts w:ascii="SimSun" w:eastAsia="SimSun" w:hAnsi="SimSun" w:cs="SimSun"/>
          <w:spacing w:val="-1"/>
          <w:sz w:val="21"/>
          <w:szCs w:val="21"/>
        </w:rPr>
        <w:t>DB42/T 1033—2014；</w:t>
      </w:r>
    </w:p>
    <w:p>
      <w:pPr>
        <w:spacing w:before="62" w:line="220" w:lineRule="auto"/>
        <w:ind w:left="414"/>
        <w:rPr>
          <w:rFonts w:ascii="SimSun" w:eastAsia="SimSun" w:hAnsi="SimSun" w:cs="SimSun"/>
          <w:sz w:val="21"/>
          <w:szCs w:val="21"/>
        </w:rPr>
      </w:pPr>
      <w:r>
        <w:rPr>
          <w:rFonts w:ascii="Times New Roman" w:eastAsia="Times New Roman" w:hAnsi="Times New Roman" w:cs="Times New Roman"/>
          <w:spacing w:val="-1"/>
          <w:sz w:val="21"/>
          <w:szCs w:val="21"/>
        </w:rPr>
        <w:t>——</w:t>
      </w:r>
      <w:r>
        <w:rPr>
          <w:rFonts w:ascii="SimSun" w:eastAsia="SimSun" w:hAnsi="SimSun" w:cs="SimSun"/>
          <w:spacing w:val="-1"/>
          <w:sz w:val="21"/>
          <w:szCs w:val="21"/>
        </w:rPr>
        <w:t>本次为第一次修订。</w:t>
      </w:r>
    </w:p>
    <w:p>
      <w:pPr>
        <w:spacing w:before="62" w:line="220" w:lineRule="auto"/>
        <w:ind w:left="420"/>
        <w:rPr>
          <w:rFonts w:ascii="SimSun" w:eastAsia="SimSun" w:hAnsi="SimSun" w:cs="SimSun"/>
          <w:sz w:val="21"/>
          <w:szCs w:val="21"/>
        </w:rPr>
      </w:pPr>
      <w:r>
        <w:rPr>
          <w:rFonts w:ascii="SimSun" w:eastAsia="SimSun" w:hAnsi="SimSun" w:cs="SimSun"/>
          <w:spacing w:val="-4"/>
          <w:sz w:val="21"/>
          <w:szCs w:val="21"/>
        </w:rPr>
        <w:t>本文件实施应用中的疑问，可咨询湖北省地理标志产品标准化技术委员会，</w:t>
      </w:r>
      <w:r>
        <w:rPr>
          <w:rFonts w:ascii="SimSun" w:eastAsia="SimSun" w:hAnsi="SimSun" w:cs="SimSun"/>
          <w:spacing w:val="-22"/>
          <w:sz w:val="21"/>
          <w:szCs w:val="21"/>
        </w:rPr>
        <w:t xml:space="preserve"> </w:t>
      </w:r>
      <w:r>
        <w:rPr>
          <w:rFonts w:ascii="SimSun" w:eastAsia="SimSun" w:hAnsi="SimSun" w:cs="SimSun"/>
          <w:spacing w:val="-4"/>
          <w:sz w:val="21"/>
          <w:szCs w:val="21"/>
        </w:rPr>
        <w:t>联系电话：</w:t>
      </w:r>
      <w:r>
        <w:rPr>
          <w:rFonts w:ascii="SimSun" w:eastAsia="SimSun" w:hAnsi="SimSun" w:cs="SimSun"/>
          <w:spacing w:val="-20"/>
          <w:sz w:val="21"/>
          <w:szCs w:val="21"/>
        </w:rPr>
        <w:t xml:space="preserve"> </w:t>
      </w:r>
      <w:r>
        <w:rPr>
          <w:rFonts w:ascii="SimSun" w:eastAsia="SimSun" w:hAnsi="SimSun" w:cs="SimSun"/>
          <w:spacing w:val="-4"/>
          <w:sz w:val="21"/>
          <w:szCs w:val="21"/>
        </w:rPr>
        <w:t>02</w:t>
      </w:r>
      <w:r>
        <w:rPr>
          <w:rFonts w:ascii="SimSun" w:eastAsia="SimSun" w:hAnsi="SimSun" w:cs="SimSun"/>
          <w:spacing w:val="-5"/>
          <w:sz w:val="21"/>
          <w:szCs w:val="21"/>
        </w:rPr>
        <w:t>7-</w:t>
      </w:r>
    </w:p>
    <w:p>
      <w:pPr>
        <w:spacing w:before="62" w:line="230" w:lineRule="auto"/>
        <w:ind w:left="19" w:right="189" w:hanging="19"/>
        <w:rPr>
          <w:rFonts w:ascii="SimSun" w:eastAsia="SimSun" w:hAnsi="SimSun" w:cs="SimSun"/>
          <w:sz w:val="21"/>
          <w:szCs w:val="21"/>
        </w:rPr>
      </w:pPr>
      <w:r>
        <w:rPr>
          <w:rFonts w:ascii="SimSun" w:eastAsia="SimSun" w:hAnsi="SimSun" w:cs="SimSun"/>
          <w:sz w:val="21"/>
          <w:szCs w:val="21"/>
        </w:rPr>
        <w:t>88224190，邮箱：ancchb@163.com；对本文件的有关修改意见或建议，请反馈至孝昌</w:t>
      </w:r>
      <w:r>
        <w:rPr>
          <w:rFonts w:ascii="SimSun" w:eastAsia="SimSun" w:hAnsi="SimSun" w:cs="SimSun"/>
          <w:spacing w:val="-1"/>
          <w:sz w:val="21"/>
          <w:szCs w:val="21"/>
        </w:rPr>
        <w:t>县农业技术推广</w:t>
      </w:r>
      <w:r>
        <w:rPr>
          <w:rFonts w:ascii="SimSun" w:eastAsia="SimSun" w:hAnsi="SimSun" w:cs="SimSun"/>
          <w:sz w:val="21"/>
          <w:szCs w:val="21"/>
        </w:rPr>
        <w:t xml:space="preserve"> </w:t>
      </w:r>
      <w:r>
        <w:rPr>
          <w:rFonts w:ascii="SimSun" w:eastAsia="SimSun" w:hAnsi="SimSun" w:cs="SimSun"/>
          <w:spacing w:val="-3"/>
          <w:sz w:val="21"/>
          <w:szCs w:val="21"/>
        </w:rPr>
        <w:t>中心，联系电话：0712-4776399，邮箱： Xiaochangnjj@163.com。</w:t>
      </w:r>
    </w:p>
    <w:p>
      <w:pPr>
        <w:spacing w:line="230" w:lineRule="auto"/>
        <w:rPr>
          <w:rFonts w:ascii="SimSun" w:eastAsia="SimSun" w:hAnsi="SimSun" w:cs="SimSun"/>
          <w:sz w:val="21"/>
          <w:szCs w:val="21"/>
        </w:rPr>
        <w:sectPr>
          <w:headerReference w:type="default" r:id="rId14"/>
          <w:footerReference w:type="default" r:id="rId15"/>
          <w:type w:val="continuous"/>
          <w:pgSz w:w="11907" w:h="16839"/>
          <w:pgMar w:top="400" w:right="1054" w:bottom="400" w:left="1427" w:header="0" w:footer="0" w:gutter="0"/>
          <w:pgNumType w:start="10"/>
          <w:cols w:num="1" w:space="708" w:equalWidth="0">
            <w:col w:w="9426" w:space="0"/>
          </w:cols>
        </w:sectPr>
      </w:pPr>
    </w:p>
    <w:p>
      <w:pPr>
        <w:rPr>
          <w:rFonts w:ascii="Arial"/>
          <w:sz w:val="21"/>
        </w:rPr>
      </w:pPr>
    </w:p>
    <w:p>
      <w:pPr>
        <w:rPr>
          <w:rFonts w:ascii="Arial" w:eastAsia="Arial" w:hAnsi="Arial" w:cs="Arial"/>
          <w:sz w:val="21"/>
          <w:szCs w:val="21"/>
        </w:rPr>
        <w:sectPr>
          <w:headerReference w:type="default" r:id="rId16"/>
          <w:footerReference w:type="default" r:id="rId17"/>
          <w:pgSz w:w="11907" w:h="16839"/>
          <w:pgMar w:top="0" w:right="0" w:bottom="0" w:left="0" w:header="0" w:footer="0" w:gutter="0"/>
          <w:pgNumType w:start="11"/>
          <w:cols w:space="708"/>
        </w:sect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6" w:lineRule="auto"/>
        <w:ind w:left="4280"/>
        <w:rPr>
          <w:sz w:val="31"/>
          <w:szCs w:val="31"/>
        </w:rPr>
      </w:pPr>
      <w:bookmarkStart w:id="2" w:name="bookmark12"/>
      <w:bookmarkEnd w:id="2"/>
      <w:r>
        <w:rPr>
          <w:spacing w:val="-16"/>
          <w:sz w:val="31"/>
          <w:szCs w:val="31"/>
        </w:rPr>
        <w:t>引</w:t>
      </w:r>
      <w:r>
        <w:rPr>
          <w:spacing w:val="11"/>
          <w:sz w:val="31"/>
          <w:szCs w:val="31"/>
        </w:rPr>
        <w:t xml:space="preserve">    </w:t>
      </w:r>
      <w:r>
        <w:rPr>
          <w:spacing w:val="-16"/>
          <w:sz w:val="31"/>
          <w:szCs w:val="31"/>
        </w:rPr>
        <w:t>言</w:t>
      </w:r>
    </w:p>
    <w:p>
      <w:pPr>
        <w:spacing w:line="270" w:lineRule="auto"/>
        <w:rPr>
          <w:rFonts w:ascii="Arial"/>
          <w:sz w:val="21"/>
        </w:rPr>
      </w:pPr>
    </w:p>
    <w:p>
      <w:pPr>
        <w:spacing w:line="271" w:lineRule="auto"/>
        <w:rPr>
          <w:rFonts w:ascii="Arial"/>
          <w:sz w:val="21"/>
        </w:rPr>
      </w:pPr>
    </w:p>
    <w:p>
      <w:pPr>
        <w:spacing w:before="68" w:line="261" w:lineRule="auto"/>
        <w:ind w:firstLine="420"/>
        <w:rPr>
          <w:rFonts w:ascii="SimSun" w:eastAsia="SimSun" w:hAnsi="SimSun" w:cs="SimSun"/>
          <w:sz w:val="21"/>
          <w:szCs w:val="21"/>
        </w:rPr>
      </w:pPr>
      <w:r>
        <w:rPr>
          <w:rFonts w:ascii="SimSun" w:eastAsia="SimSun" w:hAnsi="SimSun" w:cs="SimSun"/>
          <w:spacing w:val="-7"/>
          <w:sz w:val="21"/>
          <w:szCs w:val="21"/>
        </w:rPr>
        <w:t>太子米系孝昌著名特产，中国国家地理标志产品，原产于孝昌县牛迹山。由于该地土壤土</w:t>
      </w:r>
      <w:r>
        <w:rPr>
          <w:rFonts w:ascii="SimSun" w:eastAsia="SimSun" w:hAnsi="SimSun" w:cs="SimSun"/>
          <w:spacing w:val="-8"/>
          <w:sz w:val="21"/>
          <w:szCs w:val="21"/>
        </w:rPr>
        <w:t>质富含铁、</w:t>
      </w:r>
      <w:r>
        <w:rPr>
          <w:rFonts w:ascii="SimSun" w:eastAsia="SimSun" w:hAnsi="SimSun" w:cs="SimSun"/>
          <w:sz w:val="21"/>
          <w:szCs w:val="21"/>
        </w:rPr>
        <w:t xml:space="preserve"> </w:t>
      </w:r>
      <w:r>
        <w:rPr>
          <w:rFonts w:ascii="SimSun" w:eastAsia="SimSun" w:hAnsi="SimSun" w:cs="SimSun"/>
          <w:spacing w:val="-9"/>
          <w:sz w:val="21"/>
          <w:szCs w:val="21"/>
        </w:rPr>
        <w:t>磷、锌等微量元素， 日照充足， 雨量充沛， 故所产稻米质优、色美、味好。相传唐高祖李渊南巡经过此</w:t>
      </w:r>
      <w:r>
        <w:rPr>
          <w:rFonts w:ascii="SimSun" w:eastAsia="SimSun" w:hAnsi="SimSun" w:cs="SimSun"/>
          <w:spacing w:val="13"/>
          <w:sz w:val="21"/>
          <w:szCs w:val="21"/>
        </w:rPr>
        <w:t xml:space="preserve"> </w:t>
      </w:r>
      <w:r>
        <w:rPr>
          <w:rFonts w:ascii="SimSun" w:eastAsia="SimSun" w:hAnsi="SimSun" w:cs="SimSun"/>
          <w:spacing w:val="-7"/>
          <w:sz w:val="21"/>
          <w:szCs w:val="21"/>
        </w:rPr>
        <w:t>地，</w:t>
      </w:r>
      <w:r>
        <w:rPr>
          <w:rFonts w:ascii="SimSun" w:eastAsia="SimSun" w:hAnsi="SimSun" w:cs="SimSun"/>
          <w:spacing w:val="-26"/>
          <w:sz w:val="21"/>
          <w:szCs w:val="21"/>
        </w:rPr>
        <w:t xml:space="preserve"> </w:t>
      </w:r>
      <w:r>
        <w:rPr>
          <w:rFonts w:ascii="SimSun" w:eastAsia="SimSun" w:hAnsi="SimSun" w:cs="SimSun"/>
          <w:spacing w:val="-7"/>
          <w:sz w:val="21"/>
          <w:szCs w:val="21"/>
        </w:rPr>
        <w:t>品尝该地所产大米后赞不绝口，</w:t>
      </w:r>
      <w:r>
        <w:rPr>
          <w:rFonts w:ascii="SimSun" w:eastAsia="SimSun" w:hAnsi="SimSun" w:cs="SimSun"/>
          <w:spacing w:val="-26"/>
          <w:sz w:val="21"/>
          <w:szCs w:val="21"/>
        </w:rPr>
        <w:t xml:space="preserve"> </w:t>
      </w:r>
      <w:r>
        <w:rPr>
          <w:rFonts w:ascii="SimSun" w:eastAsia="SimSun" w:hAnsi="SimSun" w:cs="SimSun"/>
          <w:spacing w:val="-7"/>
          <w:sz w:val="21"/>
          <w:szCs w:val="21"/>
        </w:rPr>
        <w:t>即下旨将该米列为皇朝贡米，</w:t>
      </w:r>
      <w:r>
        <w:rPr>
          <w:rFonts w:ascii="SimSun" w:eastAsia="SimSun" w:hAnsi="SimSun" w:cs="SimSun"/>
          <w:spacing w:val="-40"/>
          <w:sz w:val="21"/>
          <w:szCs w:val="21"/>
        </w:rPr>
        <w:t xml:space="preserve"> </w:t>
      </w:r>
      <w:r>
        <w:rPr>
          <w:rFonts w:ascii="SimSun" w:eastAsia="SimSun" w:hAnsi="SimSun" w:cs="SimSun"/>
          <w:spacing w:val="-7"/>
          <w:sz w:val="21"/>
          <w:szCs w:val="21"/>
        </w:rPr>
        <w:t>皇太子尤为</w:t>
      </w:r>
      <w:r>
        <w:rPr>
          <w:rFonts w:ascii="SimSun" w:eastAsia="SimSun" w:hAnsi="SimSun" w:cs="SimSun"/>
          <w:spacing w:val="-8"/>
          <w:sz w:val="21"/>
          <w:szCs w:val="21"/>
        </w:rPr>
        <w:t>喜爱，成为太子主食，遂</w:t>
      </w:r>
      <w:r>
        <w:rPr>
          <w:rFonts w:ascii="SimSun" w:eastAsia="SimSun" w:hAnsi="SimSun" w:cs="SimSun"/>
          <w:sz w:val="21"/>
          <w:szCs w:val="21"/>
        </w:rPr>
        <w:t xml:space="preserve"> </w:t>
      </w:r>
      <w:r>
        <w:rPr>
          <w:rFonts w:ascii="SimSun" w:eastAsia="SimSun" w:hAnsi="SimSun" w:cs="SimSun"/>
          <w:spacing w:val="-1"/>
          <w:sz w:val="21"/>
          <w:szCs w:val="21"/>
        </w:rPr>
        <w:t>得名“太子米”。</w:t>
      </w:r>
    </w:p>
    <w:p>
      <w:pPr>
        <w:spacing w:line="261" w:lineRule="auto"/>
        <w:rPr>
          <w:rFonts w:ascii="SimSun" w:eastAsia="SimSun" w:hAnsi="SimSun" w:cs="SimSun"/>
          <w:sz w:val="21"/>
          <w:szCs w:val="21"/>
        </w:rPr>
        <w:sectPr>
          <w:headerReference w:type="default" r:id="rId18"/>
          <w:footerReference w:type="default" r:id="rId19"/>
          <w:pgSz w:w="11907" w:h="16839"/>
          <w:pgMar w:top="400" w:right="1130" w:bottom="400" w:left="1427" w:header="0" w:footer="0" w:gutter="0"/>
          <w:pgNumType w:start="12"/>
          <w:cols w:space="708"/>
        </w:sectPr>
      </w:pPr>
    </w:p>
    <w:p>
      <w:pPr>
        <w:rPr>
          <w:rFonts w:ascii="Arial"/>
          <w:sz w:val="21"/>
        </w:rPr>
      </w:pPr>
    </w:p>
    <w:p>
      <w:pPr>
        <w:rPr>
          <w:rFonts w:ascii="Arial" w:eastAsia="Arial" w:hAnsi="Arial" w:cs="Arial"/>
          <w:sz w:val="21"/>
          <w:szCs w:val="21"/>
        </w:rPr>
        <w:sectPr>
          <w:headerReference w:type="default" r:id="rId20"/>
          <w:footerReference w:type="default" r:id="rId21"/>
          <w:pgSz w:w="11907" w:h="16839"/>
          <w:pgMar w:top="0" w:right="0" w:bottom="0" w:left="0" w:header="0" w:footer="0" w:gutter="0"/>
          <w:pgNumType w:start="13"/>
          <w:cols w:space="708"/>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100" w:line="225" w:lineRule="auto"/>
        <w:ind w:left="3084"/>
        <w:rPr>
          <w:sz w:val="31"/>
          <w:szCs w:val="31"/>
        </w:rPr>
      </w:pPr>
      <w:r>
        <w:rPr>
          <w:spacing w:val="7"/>
          <w:sz w:val="31"/>
          <w:szCs w:val="31"/>
        </w:rPr>
        <w:t>地理标志产品</w:t>
      </w:r>
      <w:r>
        <w:rPr>
          <w:spacing w:val="7"/>
          <w:sz w:val="31"/>
          <w:szCs w:val="31"/>
        </w:rPr>
        <w:t xml:space="preserve">  </w:t>
      </w:r>
      <w:r>
        <w:rPr>
          <w:spacing w:val="7"/>
          <w:sz w:val="31"/>
          <w:szCs w:val="31"/>
        </w:rPr>
        <w:t>太子米</w:t>
      </w:r>
    </w:p>
    <w:p>
      <w:pPr>
        <w:spacing w:line="321" w:lineRule="auto"/>
        <w:rPr>
          <w:rFonts w:ascii="Arial"/>
          <w:sz w:val="21"/>
        </w:rPr>
      </w:pPr>
    </w:p>
    <w:p>
      <w:pPr>
        <w:spacing w:line="322" w:lineRule="auto"/>
        <w:rPr>
          <w:rFonts w:ascii="Arial"/>
          <w:sz w:val="21"/>
        </w:rPr>
      </w:pPr>
    </w:p>
    <w:p>
      <w:pPr>
        <w:pStyle w:val="BodyText"/>
        <w:spacing w:before="69" w:line="221" w:lineRule="auto"/>
        <w:ind w:left="12"/>
        <w:rPr>
          <w:sz w:val="21"/>
          <w:szCs w:val="21"/>
        </w:rPr>
      </w:pPr>
      <w:r>
        <w:rPr>
          <w:spacing w:val="-8"/>
          <w:sz w:val="21"/>
          <w:szCs w:val="21"/>
        </w:rPr>
        <w:t>1</w:t>
      </w:r>
      <w:r>
        <w:rPr>
          <w:spacing w:val="5"/>
          <w:sz w:val="21"/>
          <w:szCs w:val="21"/>
        </w:rPr>
        <w:t xml:space="preserve">  </w:t>
      </w:r>
      <w:r>
        <w:rPr>
          <w:spacing w:val="-8"/>
          <w:sz w:val="21"/>
          <w:szCs w:val="21"/>
        </w:rPr>
        <w:t>范围</w:t>
      </w:r>
    </w:p>
    <w:p>
      <w:pPr>
        <w:spacing w:line="303" w:lineRule="auto"/>
        <w:rPr>
          <w:rFonts w:ascii="Arial"/>
          <w:sz w:val="21"/>
        </w:rPr>
      </w:pPr>
    </w:p>
    <w:p>
      <w:pPr>
        <w:spacing w:before="68" w:line="247" w:lineRule="auto"/>
        <w:ind w:left="1" w:right="89" w:firstLine="420"/>
        <w:rPr>
          <w:rFonts w:ascii="SimSun" w:eastAsia="SimSun" w:hAnsi="SimSun" w:cs="SimSun"/>
          <w:sz w:val="21"/>
          <w:szCs w:val="21"/>
        </w:rPr>
      </w:pPr>
      <w:r>
        <w:rPr>
          <w:rFonts w:ascii="SimSun" w:eastAsia="SimSun" w:hAnsi="SimSun" w:cs="SimSun"/>
          <w:spacing w:val="-8"/>
          <w:sz w:val="21"/>
          <w:szCs w:val="21"/>
        </w:rPr>
        <w:t>本文件规定了太子米的地理标志产品保护范围、立地条件与栽培管理、加工、质量要求、检验方法、</w:t>
      </w:r>
      <w:r>
        <w:rPr>
          <w:rFonts w:ascii="SimSun" w:eastAsia="SimSun" w:hAnsi="SimSun" w:cs="SimSun"/>
          <w:spacing w:val="9"/>
          <w:sz w:val="21"/>
          <w:szCs w:val="21"/>
        </w:rPr>
        <w:t xml:space="preserve"> </w:t>
      </w:r>
      <w:r>
        <w:rPr>
          <w:rFonts w:ascii="SimSun" w:eastAsia="SimSun" w:hAnsi="SimSun" w:cs="SimSun"/>
          <w:spacing w:val="-1"/>
          <w:sz w:val="21"/>
          <w:szCs w:val="21"/>
        </w:rPr>
        <w:t>检验规则、标志、包装、运输、储存和档案管理。</w:t>
      </w:r>
    </w:p>
    <w:p>
      <w:pPr>
        <w:spacing w:before="62" w:line="247" w:lineRule="auto"/>
        <w:ind w:left="2" w:right="58" w:firstLine="420"/>
        <w:rPr>
          <w:rFonts w:ascii="SimSun" w:eastAsia="SimSun" w:hAnsi="SimSun" w:cs="SimSun"/>
          <w:sz w:val="21"/>
          <w:szCs w:val="21"/>
        </w:rPr>
      </w:pPr>
      <w:r>
        <w:rPr>
          <w:rFonts w:ascii="SimSun" w:eastAsia="SimSun" w:hAnsi="SimSun" w:cs="SimSun"/>
          <w:spacing w:val="-2"/>
          <w:sz w:val="21"/>
          <w:szCs w:val="21"/>
        </w:rPr>
        <w:t>本文件适用于原国家质量监督检验检疫行政主管部门根据《地</w:t>
      </w:r>
      <w:r>
        <w:rPr>
          <w:rFonts w:ascii="SimSun" w:eastAsia="SimSun" w:hAnsi="SimSun" w:cs="SimSun"/>
          <w:spacing w:val="-3"/>
          <w:sz w:val="21"/>
          <w:szCs w:val="21"/>
        </w:rPr>
        <w:t>理标志产品保护规定》批准保护的太</w:t>
      </w:r>
      <w:r>
        <w:rPr>
          <w:rFonts w:ascii="SimSun" w:eastAsia="SimSun" w:hAnsi="SimSun" w:cs="SimSun"/>
          <w:sz w:val="21"/>
          <w:szCs w:val="21"/>
        </w:rPr>
        <w:t xml:space="preserve"> </w:t>
      </w:r>
      <w:r>
        <w:rPr>
          <w:rFonts w:ascii="SimSun" w:eastAsia="SimSun" w:hAnsi="SimSun" w:cs="SimSun"/>
          <w:spacing w:val="-9"/>
          <w:sz w:val="21"/>
          <w:szCs w:val="21"/>
        </w:rPr>
        <w:t>子米。</w:t>
      </w:r>
    </w:p>
    <w:p>
      <w:pPr>
        <w:spacing w:line="302" w:lineRule="auto"/>
        <w:rPr>
          <w:rFonts w:ascii="Arial"/>
          <w:sz w:val="21"/>
        </w:rPr>
      </w:pPr>
    </w:p>
    <w:p>
      <w:pPr>
        <w:pStyle w:val="BodyText"/>
        <w:spacing w:before="69" w:line="220" w:lineRule="auto"/>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5" w:lineRule="auto"/>
        <w:rPr>
          <w:rFonts w:ascii="Arial"/>
          <w:sz w:val="21"/>
        </w:rPr>
      </w:pPr>
    </w:p>
    <w:p>
      <w:pPr>
        <w:spacing w:before="68" w:line="256" w:lineRule="auto"/>
        <w:ind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5"/>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7"/>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221" w:lineRule="auto"/>
        <w:ind w:left="419"/>
        <w:rPr>
          <w:rFonts w:ascii="SimSun" w:eastAsia="SimSun" w:hAnsi="SimSun" w:cs="SimSun"/>
          <w:sz w:val="21"/>
          <w:szCs w:val="21"/>
        </w:rPr>
      </w:pPr>
      <w:r>
        <w:rPr>
          <w:rFonts w:ascii="SimSun" w:eastAsia="SimSun" w:hAnsi="SimSun" w:cs="SimSun"/>
          <w:spacing w:val="-2"/>
          <w:sz w:val="21"/>
          <w:szCs w:val="21"/>
        </w:rPr>
        <w:t>GB/T</w:t>
      </w:r>
      <w:r>
        <w:rPr>
          <w:rFonts w:ascii="SimSun" w:eastAsia="SimSun" w:hAnsi="SimSun" w:cs="SimSun"/>
          <w:spacing w:val="31"/>
          <w:sz w:val="21"/>
          <w:szCs w:val="21"/>
        </w:rPr>
        <w:t xml:space="preserve"> </w:t>
      </w:r>
      <w:r>
        <w:rPr>
          <w:rFonts w:ascii="SimSun" w:eastAsia="SimSun" w:hAnsi="SimSun" w:cs="SimSun"/>
          <w:spacing w:val="-2"/>
          <w:sz w:val="21"/>
          <w:szCs w:val="21"/>
        </w:rPr>
        <w:t>191  包装储运图示标志</w:t>
      </w:r>
    </w:p>
    <w:p>
      <w:pPr>
        <w:spacing w:before="60" w:line="221" w:lineRule="auto"/>
        <w:ind w:left="419"/>
        <w:rPr>
          <w:rFonts w:ascii="SimSun" w:eastAsia="SimSun" w:hAnsi="SimSun" w:cs="SimSun"/>
          <w:sz w:val="21"/>
          <w:szCs w:val="21"/>
        </w:rPr>
      </w:pPr>
      <w:r>
        <w:rPr>
          <w:rFonts w:ascii="SimSun" w:eastAsia="SimSun" w:hAnsi="SimSun" w:cs="SimSun"/>
          <w:spacing w:val="-4"/>
          <w:sz w:val="21"/>
          <w:szCs w:val="21"/>
        </w:rPr>
        <w:t>GB/T</w:t>
      </w:r>
      <w:r>
        <w:rPr>
          <w:rFonts w:ascii="SimSun" w:eastAsia="SimSun" w:hAnsi="SimSun" w:cs="SimSun"/>
          <w:spacing w:val="30"/>
          <w:sz w:val="21"/>
          <w:szCs w:val="21"/>
        </w:rPr>
        <w:t xml:space="preserve"> </w:t>
      </w:r>
      <w:r>
        <w:rPr>
          <w:rFonts w:ascii="SimSun" w:eastAsia="SimSun" w:hAnsi="SimSun" w:cs="SimSun"/>
          <w:spacing w:val="-4"/>
          <w:sz w:val="21"/>
          <w:szCs w:val="21"/>
        </w:rPr>
        <w:t>1354</w:t>
      </w:r>
      <w:r>
        <w:rPr>
          <w:rFonts w:ascii="SimSun" w:eastAsia="SimSun" w:hAnsi="SimSun" w:cs="SimSun"/>
          <w:spacing w:val="5"/>
          <w:sz w:val="21"/>
          <w:szCs w:val="21"/>
        </w:rPr>
        <w:t xml:space="preserve">  </w:t>
      </w:r>
      <w:r>
        <w:rPr>
          <w:rFonts w:ascii="SimSun" w:eastAsia="SimSun" w:hAnsi="SimSun" w:cs="SimSun"/>
          <w:spacing w:val="-4"/>
          <w:sz w:val="21"/>
          <w:szCs w:val="21"/>
        </w:rPr>
        <w:t>大米</w:t>
      </w:r>
    </w:p>
    <w:p>
      <w:pPr>
        <w:spacing w:before="61" w:line="220" w:lineRule="auto"/>
        <w:ind w:left="419"/>
        <w:rPr>
          <w:rFonts w:ascii="SimSun" w:eastAsia="SimSun" w:hAnsi="SimSun" w:cs="SimSun"/>
          <w:sz w:val="21"/>
          <w:szCs w:val="21"/>
        </w:rPr>
      </w:pPr>
      <w:r>
        <w:rPr>
          <w:rFonts w:ascii="SimSun" w:eastAsia="SimSun" w:hAnsi="SimSun" w:cs="SimSun"/>
          <w:spacing w:val="-1"/>
          <w:sz w:val="21"/>
          <w:szCs w:val="21"/>
        </w:rPr>
        <w:t>GB 2715  食品安全国家标准</w:t>
      </w:r>
      <w:r>
        <w:rPr>
          <w:rFonts w:ascii="SimSun" w:eastAsia="SimSun" w:hAnsi="SimSun" w:cs="SimSun"/>
          <w:spacing w:val="9"/>
          <w:sz w:val="21"/>
          <w:szCs w:val="21"/>
        </w:rPr>
        <w:t xml:space="preserve">  </w:t>
      </w:r>
      <w:r>
        <w:rPr>
          <w:rFonts w:ascii="SimSun" w:eastAsia="SimSun" w:hAnsi="SimSun" w:cs="SimSun"/>
          <w:spacing w:val="-1"/>
          <w:sz w:val="21"/>
          <w:szCs w:val="21"/>
        </w:rPr>
        <w:t>粮食</w:t>
      </w:r>
    </w:p>
    <w:p>
      <w:pPr>
        <w:spacing w:before="62" w:line="221" w:lineRule="auto"/>
        <w:ind w:left="419"/>
        <w:rPr>
          <w:rFonts w:ascii="SimSun" w:eastAsia="SimSun" w:hAnsi="SimSun" w:cs="SimSun"/>
          <w:sz w:val="21"/>
          <w:szCs w:val="21"/>
        </w:rPr>
      </w:pPr>
      <w:r>
        <w:rPr>
          <w:rFonts w:ascii="SimSun" w:eastAsia="SimSun" w:hAnsi="SimSun" w:cs="SimSun"/>
          <w:spacing w:val="-1"/>
          <w:sz w:val="21"/>
          <w:szCs w:val="21"/>
        </w:rPr>
        <w:t>GB 3095  环境空气质量标准</w:t>
      </w:r>
    </w:p>
    <w:p>
      <w:pPr>
        <w:spacing w:before="60" w:line="221" w:lineRule="auto"/>
        <w:ind w:left="419"/>
        <w:rPr>
          <w:rFonts w:ascii="SimSun" w:eastAsia="SimSun" w:hAnsi="SimSun" w:cs="SimSun"/>
          <w:sz w:val="21"/>
          <w:szCs w:val="21"/>
        </w:rPr>
      </w:pPr>
      <w:r>
        <w:rPr>
          <w:rFonts w:ascii="SimSun" w:eastAsia="SimSun" w:hAnsi="SimSun" w:cs="SimSun"/>
          <w:sz w:val="21"/>
          <w:szCs w:val="21"/>
        </w:rPr>
        <w:t>GB 5009.3  食品安全国家标准  食品中水分</w:t>
      </w:r>
      <w:r>
        <w:rPr>
          <w:rFonts w:ascii="SimSun" w:eastAsia="SimSun" w:hAnsi="SimSun" w:cs="SimSun"/>
          <w:spacing w:val="-1"/>
          <w:sz w:val="21"/>
          <w:szCs w:val="21"/>
        </w:rPr>
        <w:t>的测定</w:t>
      </w:r>
    </w:p>
    <w:p>
      <w:pPr>
        <w:spacing w:before="62" w:line="221" w:lineRule="auto"/>
        <w:ind w:left="419"/>
        <w:rPr>
          <w:rFonts w:ascii="SimSun" w:eastAsia="SimSun" w:hAnsi="SimSun" w:cs="SimSun"/>
          <w:sz w:val="21"/>
          <w:szCs w:val="21"/>
        </w:rPr>
      </w:pPr>
      <w:r>
        <w:rPr>
          <w:rFonts w:ascii="SimSun" w:eastAsia="SimSun" w:hAnsi="SimSun" w:cs="SimSun"/>
          <w:sz w:val="21"/>
          <w:szCs w:val="21"/>
        </w:rPr>
        <w:t>GB 5009.5  食品安全国家标准  食品中蛋白质</w:t>
      </w:r>
      <w:r>
        <w:rPr>
          <w:rFonts w:ascii="SimSun" w:eastAsia="SimSun" w:hAnsi="SimSun" w:cs="SimSun"/>
          <w:spacing w:val="-1"/>
          <w:sz w:val="21"/>
          <w:szCs w:val="21"/>
        </w:rPr>
        <w:t>的测定</w:t>
      </w:r>
    </w:p>
    <w:p>
      <w:pPr>
        <w:spacing w:before="59" w:line="221" w:lineRule="auto"/>
        <w:ind w:left="419"/>
        <w:rPr>
          <w:rFonts w:ascii="SimSun" w:eastAsia="SimSun" w:hAnsi="SimSun" w:cs="SimSun"/>
          <w:sz w:val="21"/>
          <w:szCs w:val="21"/>
        </w:rPr>
      </w:pPr>
      <w:r>
        <w:rPr>
          <w:rFonts w:ascii="SimSun" w:eastAsia="SimSun" w:hAnsi="SimSun" w:cs="SimSun"/>
          <w:spacing w:val="-1"/>
          <w:sz w:val="21"/>
          <w:szCs w:val="21"/>
        </w:rPr>
        <w:t>GB 5084  农田灌溉水质标准</w:t>
      </w:r>
    </w:p>
    <w:p>
      <w:pPr>
        <w:spacing w:before="61" w:line="220" w:lineRule="auto"/>
        <w:ind w:left="419"/>
        <w:rPr>
          <w:rFonts w:ascii="SimSun" w:eastAsia="SimSun" w:hAnsi="SimSun" w:cs="SimSun"/>
          <w:sz w:val="21"/>
          <w:szCs w:val="21"/>
        </w:rPr>
      </w:pPr>
      <w:r>
        <w:rPr>
          <w:rFonts w:ascii="SimSun" w:eastAsia="SimSun" w:hAnsi="SimSun" w:cs="SimSun"/>
          <w:spacing w:val="-1"/>
          <w:sz w:val="21"/>
          <w:szCs w:val="21"/>
        </w:rPr>
        <w:t>GB/T 5490  粮油检验</w:t>
      </w:r>
      <w:r>
        <w:rPr>
          <w:rFonts w:ascii="SimSun" w:eastAsia="SimSun" w:hAnsi="SimSun" w:cs="SimSun"/>
          <w:spacing w:val="7"/>
          <w:sz w:val="21"/>
          <w:szCs w:val="21"/>
        </w:rPr>
        <w:t xml:space="preserve">  </w:t>
      </w:r>
      <w:r>
        <w:rPr>
          <w:rFonts w:ascii="SimSun" w:eastAsia="SimSun" w:hAnsi="SimSun" w:cs="SimSun"/>
          <w:spacing w:val="-1"/>
          <w:sz w:val="21"/>
          <w:szCs w:val="21"/>
        </w:rPr>
        <w:t>一般规则</w:t>
      </w:r>
    </w:p>
    <w:p>
      <w:pPr>
        <w:spacing w:before="63" w:line="220" w:lineRule="auto"/>
        <w:ind w:left="419"/>
        <w:rPr>
          <w:rFonts w:ascii="SimSun" w:eastAsia="SimSun" w:hAnsi="SimSun" w:cs="SimSun"/>
          <w:sz w:val="21"/>
          <w:szCs w:val="21"/>
        </w:rPr>
      </w:pPr>
      <w:r>
        <w:rPr>
          <w:rFonts w:ascii="SimSun" w:eastAsia="SimSun" w:hAnsi="SimSun" w:cs="SimSun"/>
          <w:sz w:val="21"/>
          <w:szCs w:val="21"/>
        </w:rPr>
        <w:t>GB/T 5491  粮食、油料检验  扦样</w:t>
      </w:r>
      <w:r>
        <w:rPr>
          <w:rFonts w:ascii="SimSun" w:eastAsia="SimSun" w:hAnsi="SimSun" w:cs="SimSun"/>
          <w:spacing w:val="-1"/>
          <w:sz w:val="21"/>
          <w:szCs w:val="21"/>
        </w:rPr>
        <w:t>、分样法</w:t>
      </w:r>
    </w:p>
    <w:p>
      <w:pPr>
        <w:spacing w:before="61" w:line="220" w:lineRule="auto"/>
        <w:ind w:left="419"/>
        <w:rPr>
          <w:rFonts w:ascii="SimSun" w:eastAsia="SimSun" w:hAnsi="SimSun" w:cs="SimSun"/>
          <w:sz w:val="21"/>
          <w:szCs w:val="21"/>
        </w:rPr>
      </w:pPr>
      <w:r>
        <w:rPr>
          <w:rFonts w:ascii="SimSun" w:eastAsia="SimSun" w:hAnsi="SimSun" w:cs="SimSun"/>
          <w:sz w:val="21"/>
          <w:szCs w:val="21"/>
        </w:rPr>
        <w:t>GB/T 5492  粮油检验  粮食、油料的色泽、气味、口味</w:t>
      </w:r>
      <w:r>
        <w:rPr>
          <w:rFonts w:ascii="SimSun" w:eastAsia="SimSun" w:hAnsi="SimSun" w:cs="SimSun"/>
          <w:spacing w:val="-1"/>
          <w:sz w:val="21"/>
          <w:szCs w:val="21"/>
        </w:rPr>
        <w:t>鉴定</w:t>
      </w:r>
    </w:p>
    <w:p>
      <w:pPr>
        <w:spacing w:before="62" w:line="220" w:lineRule="auto"/>
        <w:ind w:left="419"/>
        <w:rPr>
          <w:rFonts w:ascii="SimSun" w:eastAsia="SimSun" w:hAnsi="SimSun" w:cs="SimSun"/>
          <w:sz w:val="21"/>
          <w:szCs w:val="21"/>
        </w:rPr>
      </w:pPr>
      <w:r>
        <w:rPr>
          <w:rFonts w:ascii="SimSun" w:eastAsia="SimSun" w:hAnsi="SimSun" w:cs="SimSun"/>
          <w:sz w:val="21"/>
          <w:szCs w:val="21"/>
        </w:rPr>
        <w:t>GB/T 5494  粮油检验  粮食、油料的杂质、不完善粒</w:t>
      </w:r>
      <w:r>
        <w:rPr>
          <w:rFonts w:ascii="SimSun" w:eastAsia="SimSun" w:hAnsi="SimSun" w:cs="SimSun"/>
          <w:spacing w:val="-1"/>
          <w:sz w:val="21"/>
          <w:szCs w:val="21"/>
        </w:rPr>
        <w:t>检验</w:t>
      </w:r>
    </w:p>
    <w:p>
      <w:pPr>
        <w:spacing w:before="62" w:line="220" w:lineRule="auto"/>
        <w:ind w:left="419"/>
        <w:rPr>
          <w:rFonts w:ascii="SimSun" w:eastAsia="SimSun" w:hAnsi="SimSun" w:cs="SimSun"/>
          <w:sz w:val="21"/>
          <w:szCs w:val="21"/>
        </w:rPr>
      </w:pPr>
      <w:r>
        <w:rPr>
          <w:rFonts w:ascii="SimSun" w:eastAsia="SimSun" w:hAnsi="SimSun" w:cs="SimSun"/>
          <w:sz w:val="21"/>
          <w:szCs w:val="21"/>
        </w:rPr>
        <w:t>GB/T 5496  粮食、油料检验  黄粒米及裂纹粒</w:t>
      </w:r>
      <w:r>
        <w:rPr>
          <w:rFonts w:ascii="SimSun" w:eastAsia="SimSun" w:hAnsi="SimSun" w:cs="SimSun"/>
          <w:spacing w:val="-1"/>
          <w:sz w:val="21"/>
          <w:szCs w:val="21"/>
        </w:rPr>
        <w:t>检验法</w:t>
      </w:r>
    </w:p>
    <w:p>
      <w:pPr>
        <w:spacing w:before="62" w:line="220" w:lineRule="auto"/>
        <w:ind w:left="419"/>
        <w:rPr>
          <w:rFonts w:ascii="SimSun" w:eastAsia="SimSun" w:hAnsi="SimSun" w:cs="SimSun"/>
          <w:sz w:val="21"/>
          <w:szCs w:val="21"/>
        </w:rPr>
      </w:pPr>
      <w:r>
        <w:rPr>
          <w:rFonts w:ascii="SimSun" w:eastAsia="SimSun" w:hAnsi="SimSun" w:cs="SimSun"/>
          <w:sz w:val="21"/>
          <w:szCs w:val="21"/>
        </w:rPr>
        <w:t>GB/T 5502  粮油检验  大米加工精</w:t>
      </w:r>
      <w:r>
        <w:rPr>
          <w:rFonts w:ascii="SimSun" w:eastAsia="SimSun" w:hAnsi="SimSun" w:cs="SimSun"/>
          <w:spacing w:val="-1"/>
          <w:sz w:val="21"/>
          <w:szCs w:val="21"/>
        </w:rPr>
        <w:t>度检验</w:t>
      </w:r>
    </w:p>
    <w:p>
      <w:pPr>
        <w:spacing w:before="61" w:line="220" w:lineRule="auto"/>
        <w:ind w:left="419"/>
        <w:rPr>
          <w:rFonts w:ascii="SimSun" w:eastAsia="SimSun" w:hAnsi="SimSun" w:cs="SimSun"/>
          <w:sz w:val="21"/>
          <w:szCs w:val="21"/>
        </w:rPr>
      </w:pPr>
      <w:r>
        <w:rPr>
          <w:rFonts w:ascii="SimSun" w:eastAsia="SimSun" w:hAnsi="SimSun" w:cs="SimSun"/>
          <w:spacing w:val="-1"/>
          <w:sz w:val="21"/>
          <w:szCs w:val="21"/>
        </w:rPr>
        <w:t>GB/T 5503  粮油检验</w:t>
      </w:r>
      <w:r>
        <w:rPr>
          <w:rFonts w:ascii="SimSun" w:eastAsia="SimSun" w:hAnsi="SimSun" w:cs="SimSun"/>
          <w:spacing w:val="8"/>
          <w:sz w:val="21"/>
          <w:szCs w:val="21"/>
        </w:rPr>
        <w:t xml:space="preserve">  </w:t>
      </w:r>
      <w:r>
        <w:rPr>
          <w:rFonts w:ascii="SimSun" w:eastAsia="SimSun" w:hAnsi="SimSun" w:cs="SimSun"/>
          <w:spacing w:val="-1"/>
          <w:sz w:val="21"/>
          <w:szCs w:val="21"/>
        </w:rPr>
        <w:t>碎米检验法</w:t>
      </w:r>
    </w:p>
    <w:p>
      <w:pPr>
        <w:spacing w:before="63" w:line="221" w:lineRule="auto"/>
        <w:ind w:left="419"/>
        <w:rPr>
          <w:rFonts w:ascii="SimSun" w:eastAsia="SimSun" w:hAnsi="SimSun" w:cs="SimSun"/>
          <w:sz w:val="21"/>
          <w:szCs w:val="21"/>
        </w:rPr>
      </w:pPr>
      <w:r>
        <w:rPr>
          <w:rFonts w:ascii="SimSun" w:eastAsia="SimSun" w:hAnsi="SimSun" w:cs="SimSun"/>
          <w:sz w:val="21"/>
          <w:szCs w:val="21"/>
        </w:rPr>
        <w:t>GB 7718  食品安全国家标准  预包装食品标</w:t>
      </w:r>
      <w:r>
        <w:rPr>
          <w:rFonts w:ascii="SimSun" w:eastAsia="SimSun" w:hAnsi="SimSun" w:cs="SimSun"/>
          <w:spacing w:val="-1"/>
          <w:sz w:val="21"/>
          <w:szCs w:val="21"/>
        </w:rPr>
        <w:t>签通则</w:t>
      </w:r>
    </w:p>
    <w:p>
      <w:pPr>
        <w:spacing w:before="59" w:line="221" w:lineRule="auto"/>
        <w:ind w:left="419"/>
        <w:rPr>
          <w:rFonts w:ascii="SimSun" w:eastAsia="SimSun" w:hAnsi="SimSun" w:cs="SimSun"/>
          <w:sz w:val="21"/>
          <w:szCs w:val="21"/>
        </w:rPr>
      </w:pPr>
      <w:r>
        <w:rPr>
          <w:rFonts w:ascii="SimSun" w:eastAsia="SimSun" w:hAnsi="SimSun" w:cs="SimSun"/>
          <w:sz w:val="21"/>
          <w:szCs w:val="21"/>
        </w:rPr>
        <w:t>GB 14881  食品安全国家标准  食品生产通用卫生</w:t>
      </w:r>
      <w:r>
        <w:rPr>
          <w:rFonts w:ascii="SimSun" w:eastAsia="SimSun" w:hAnsi="SimSun" w:cs="SimSun"/>
          <w:spacing w:val="-1"/>
          <w:sz w:val="21"/>
          <w:szCs w:val="21"/>
        </w:rPr>
        <w:t>规范</w:t>
      </w:r>
    </w:p>
    <w:p>
      <w:pPr>
        <w:spacing w:before="61" w:line="221" w:lineRule="auto"/>
        <w:ind w:left="419"/>
        <w:rPr>
          <w:rFonts w:ascii="SimSun" w:eastAsia="SimSun" w:hAnsi="SimSun" w:cs="SimSun"/>
          <w:sz w:val="21"/>
          <w:szCs w:val="21"/>
        </w:rPr>
      </w:pPr>
      <w:r>
        <w:rPr>
          <w:rFonts w:ascii="SimSun" w:eastAsia="SimSun" w:hAnsi="SimSun" w:cs="SimSun"/>
          <w:sz w:val="21"/>
          <w:szCs w:val="21"/>
        </w:rPr>
        <w:t>GB 15618  土壤环境质量  农用地土壤污染风险管控标准</w:t>
      </w:r>
      <w:r>
        <w:rPr>
          <w:rFonts w:ascii="SimSun" w:eastAsia="SimSun" w:hAnsi="SimSun" w:cs="SimSun"/>
          <w:spacing w:val="-1"/>
          <w:sz w:val="21"/>
          <w:szCs w:val="21"/>
        </w:rPr>
        <w:t>（试行）</w:t>
      </w:r>
    </w:p>
    <w:p>
      <w:pPr>
        <w:spacing w:before="61" w:line="221" w:lineRule="auto"/>
        <w:ind w:left="419"/>
        <w:rPr>
          <w:rFonts w:ascii="SimSun" w:eastAsia="SimSun" w:hAnsi="SimSun" w:cs="SimSun"/>
          <w:sz w:val="21"/>
          <w:szCs w:val="21"/>
        </w:rPr>
      </w:pPr>
      <w:r>
        <w:rPr>
          <w:rFonts w:ascii="SimSun" w:eastAsia="SimSun" w:hAnsi="SimSun" w:cs="SimSun"/>
          <w:spacing w:val="-1"/>
          <w:sz w:val="21"/>
          <w:szCs w:val="21"/>
        </w:rPr>
        <w:t>GB/T 15683</w:t>
      </w:r>
      <w:r>
        <w:rPr>
          <w:rFonts w:ascii="SimSun" w:eastAsia="SimSun" w:hAnsi="SimSun" w:cs="SimSun"/>
          <w:spacing w:val="5"/>
          <w:sz w:val="21"/>
          <w:szCs w:val="21"/>
        </w:rPr>
        <w:t xml:space="preserve">  </w:t>
      </w:r>
      <w:r>
        <w:rPr>
          <w:rFonts w:ascii="SimSun" w:eastAsia="SimSun" w:hAnsi="SimSun" w:cs="SimSun"/>
          <w:spacing w:val="-1"/>
          <w:sz w:val="21"/>
          <w:szCs w:val="21"/>
        </w:rPr>
        <w:t>大米</w:t>
      </w:r>
      <w:r>
        <w:rPr>
          <w:rFonts w:ascii="SimSun" w:eastAsia="SimSun" w:hAnsi="SimSun" w:cs="SimSun"/>
          <w:spacing w:val="4"/>
          <w:sz w:val="21"/>
          <w:szCs w:val="21"/>
        </w:rPr>
        <w:t xml:space="preserve">  </w:t>
      </w:r>
      <w:r>
        <w:rPr>
          <w:rFonts w:ascii="SimSun" w:eastAsia="SimSun" w:hAnsi="SimSun" w:cs="SimSun"/>
          <w:spacing w:val="-1"/>
          <w:sz w:val="21"/>
          <w:szCs w:val="21"/>
        </w:rPr>
        <w:t>直链淀粉含量的测定</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https://d.book118.com/977010006122006031</w:t>
        </w:r>
      </w:hyperlink>
    </w:p>
    <w:p>
      <w:pPr>
        <w:spacing w:before="61" w:line="221" w:lineRule="auto"/>
        <w:ind w:left="419"/>
        <w:rPr>
          <w:rFonts w:ascii="SimSun" w:eastAsia="SimSun" w:hAnsi="SimSun" w:cs="SimSun"/>
          <w:sz w:val="21"/>
          <w:szCs w:val="21"/>
        </w:rPr>
      </w:pPr>
    </w:p>
    <w:sectPr>
      <w:headerReference w:type="default" r:id="rId23"/>
      <w:footerReference w:type="default" r:id="rId24"/>
      <w:pgSz w:w="11907" w:h="16839"/>
      <w:pgMar w:top="400" w:right="1070" w:bottom="400" w:left="1425" w:header="0" w:footer="0"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yperlink" Target="https://d.book118.com/977010006122006031" TargetMode="Externa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xbany</dc:creator>
  <cp:revision>0</cp:revision>
  <dcterms:created xsi:type="dcterms:W3CDTF">2024-01-16T11:14:02Z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2024-01-16T11:37:16Z</vt:filetime>
  </property>
  <property fmtid="{D5CDD505-2E9C-101B-9397-08002B2CF9AE}" pid="3" name="CRO">
    <vt:lpwstr>wqlLaW5nc29mdCBQREYgdG8gV1BTIDkw</vt:lpwstr>
  </property>
</Properties>
</file>