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15550" w:rsidP="00515550">
      <w:pPr>
        <w:spacing w:before="48" w:beforeLines="20" w:after="360" w:afterLines="150" w:line="360" w:lineRule="auto"/>
        <w:jc w:val="center"/>
        <w:rPr>
          <w:rFonts w:ascii="华文中宋" w:eastAsia="华文中宋" w:hAnsi="华文中宋"/>
          <w:b/>
          <w:sz w:val="30"/>
        </w:rPr>
      </w:pPr>
      <w:r w:rsidRPr="00515550">
        <w:rPr>
          <w:rFonts w:ascii="华文中宋" w:eastAsia="华文中宋" w:hAnsi="华文中宋"/>
          <w:b/>
          <w:sz w:val="30"/>
        </w:rPr>
        <w:t>2023</w:t>
      </w:r>
      <w:r w:rsidRPr="00515550">
        <w:rPr>
          <w:rFonts w:ascii="华文中宋" w:eastAsia="华文中宋" w:hAnsi="华文中宋"/>
          <w:b/>
          <w:sz w:val="30"/>
        </w:rPr>
        <w:t>年化工销售有限公司人员招聘考试试题及答案解析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艺术是以一定的形式为载体对人的感受的呈现和传达，是人的本质力量和自然本性</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的一种重要形式。未来人类发展不是在科技牵引下的</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，而是按照美的法则建设出来的理想田园。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、内化携手同行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、呈现突飞猛进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、外化一意孤行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、显现一枝独秀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第一空，搭配“</w:t>
      </w:r>
      <w:r w:rsidRPr="00E0697D">
        <w:rPr>
          <w:rFonts w:ascii="Times New Roman" w:eastAsia="微软雅黑" w:hAnsi="微软雅黑" w:cs="宋体" w:hint="eastAsia"/>
          <w:szCs w:val="18"/>
        </w:rPr>
        <w:t>重要形式”，根据前文可知，艺术是对人感受的呈现和传达，故可知应是能够展现给人的外在的形式，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项“呈现”指显出、露出</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项“外化”指内在的东西转化为外在的东西</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项“显现”指显露、呈现，均符合文意。</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内化”指将看、听、想等思维观点经过内证实践，所领悟出的具有客观价值的认知体系，一般指内在，与文意相悖，排除。第二空，根据“而是”表转折可知，需填入内容应与后文表意、感情色彩相反。后文表明未来人类发展是理想田园，故前文应填入表示在科级牵引下没有良好发展的词语。</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项“一意孤行”指不接受别人的劝告，顽</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固地按照自己的</w:t>
      </w:r>
      <w:r w:rsidRPr="00E0697D">
        <w:rPr>
          <w:rFonts w:ascii="Times New Roman" w:eastAsia="微软雅黑" w:hAnsi="微软雅黑" w:cs="宋体" w:hint="eastAsia"/>
          <w:szCs w:val="18"/>
        </w:rPr>
        <w:t>主观想法去做，符合文意。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项“突飞猛进”指发展进步飞快，变化巨大</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项“一枝独秀”指技高一筹，优势明显，均与文段感情色彩不符，排除。故选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根基坚固，才有繁枝茂叶，硕果累累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倘若根基浅薄，便难免枝衰叶弱，不禁风雨。山不解释自己的高度，并不影响它的耸立云端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海不解释自己的深度，并不影响它容纳百川</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地不解释自己的厚度，但没有谁能取代它孕育万物的地位……人生在世，我们常常产生想解释点什么的想法。然而，一旦解释起来，却发现任何解释都是那样的苍白无力。这段文字告诉我们的道理是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、开水不响，响水不开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、欲成事者必须严以律己</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、低调做人，是一种智慧</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、解释的多余和尴尬</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由多次出现的“不解释”可知，山、海、地本身根基坚固，即便它们不向别人张扬这一点，也丝毫无损它们的价值。如果一个人根基坚固，他不用向别人说明这一点，他的价值也自会显现</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反之便会苍白无力，即要低调做人。故选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法律援助不足使得刑事人权保障立法和司法方面的诸多进步难以普惠于所有的甚至是大多数的犯罪嫌疑人、被告人，进而出现了二元失衡的现象。由于律师可以利用法律知识、诉讼经验等资源优势，引导案件处理向有利于其当事人的方向发</w:t>
      </w:r>
      <w:r w:rsidRPr="00E0697D">
        <w:rPr>
          <w:rFonts w:ascii="Times New Roman" w:eastAsia="微软雅黑" w:hAnsi="微软雅黑" w:cs="宋体" w:hint="eastAsia"/>
          <w:szCs w:val="18"/>
        </w:rPr>
        <w:t>展，其提出的有关自首、立功等辩护意见的采信率较高，因而有辩护律师的犯罪嫌疑人、被告</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人比没有辩护律师的犯罪嫌疑人、被告人更有条件和可能享受到诉讼法治进步所带来的“制度红利”，获得更多从宽处理乃至无罪释放的机会。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作者通过这段文字意在说明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、法律援助难以惠及多数犯罪嫌疑人、被告人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、法律援助缺失可能影响犯罪嫌疑人、被告人权益的实现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、辩护律师的帮助使有些犯罪嫌疑人、被告人获得了宽大处理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、法律援助律师的资源优势应在庭审中充分发挥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指出法律援助不足使得人权保障方面的进步难以惠及大多数的犯罪嫌疑人、被告人，接着指出有辩护律师的犯罪嫌疑人、被告人比没有辩护律师的犯罪嫌疑人、被告人更能享受到法治进步带来的“制度红利”，后文通过对比对首句的内容进行解释说明，故文段重在强调法律援助不足会影响保障犯罪嫌疑人、被告人的权益。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蒸汽机、电、核能、计算机，理工科领域的每一次突破都带来了世界的巨变。然而，它是否必然造福于人类</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理工科知识本身并不能自动提供价值判断。火药可以用于放焰火也可以用于制造炸弹，指南针可以用于航海也可以用于看风水</w:t>
      </w:r>
      <w:r w:rsidRPr="00E0697D">
        <w:rPr>
          <w:rFonts w:ascii="Times New Roman" w:eastAsia="微软雅黑" w:hAnsi="微软雅黑" w:cs="宋体" w:hint="eastAsia"/>
          <w:szCs w:val="18"/>
        </w:rPr>
        <w:t>，核电站与核弹头预示了核能的迥异用途，生化武器、生物医学或者植物培育的生物技术表明了生物学的各种不同远景，互联网既可能是文化空间、娱乐空间，也可能是赌博空间乃至战争空间。每一种理工科知识的评价、掌控以及如何利用，必须与人类社会的各种意愿联系起来。</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https://d.book118.com/977025004053006030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55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51555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1555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555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1555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555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1555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555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15550"/>
    <w:rsid w:val="00541498"/>
    <w:rsid w:val="007675BD"/>
    <w:rsid w:val="009C641C"/>
    <w:rsid w:val="00A77B3E"/>
    <w:rsid w:val="00A91163"/>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F803BB0"/>
  <w15:docId w15:val="{2564D6AA-E9D4-4316-842E-AB45ED0CA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51555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15550"/>
    <w:rPr>
      <w:sz w:val="18"/>
      <w:szCs w:val="18"/>
    </w:rPr>
  </w:style>
  <w:style w:type="paragraph" w:styleId="Footer">
    <w:name w:val="footer"/>
    <w:basedOn w:val="Normal"/>
    <w:link w:val="a0"/>
    <w:unhideWhenUsed/>
    <w:rsid w:val="00515550"/>
    <w:pPr>
      <w:tabs>
        <w:tab w:val="center" w:pos="4153"/>
        <w:tab w:val="right" w:pos="8306"/>
      </w:tabs>
      <w:snapToGrid w:val="0"/>
    </w:pPr>
    <w:rPr>
      <w:sz w:val="18"/>
      <w:szCs w:val="18"/>
    </w:rPr>
  </w:style>
  <w:style w:type="character" w:customStyle="1" w:styleId="a0">
    <w:name w:val="页脚 字符"/>
    <w:basedOn w:val="DefaultParagraphFont"/>
    <w:link w:val="Footer"/>
    <w:rsid w:val="00515550"/>
    <w:rPr>
      <w:sz w:val="18"/>
      <w:szCs w:val="18"/>
    </w:rPr>
  </w:style>
  <w:style w:type="character" w:styleId="PageNumber">
    <w:name w:val="page number"/>
    <w:basedOn w:val="DefaultParagraphFont"/>
    <w:semiHidden/>
    <w:unhideWhenUsed/>
    <w:rsid w:val="005155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7025004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4155</Words>
  <Characters>23687</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2024-01-11T10:33:00Z</dcterms:created>
  <dcterms:modified xsi:type="dcterms:W3CDTF">2024-01-11T10:33:00Z</dcterms:modified>
</cp:coreProperties>
</file>