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带电灭火时，如用二氧化碳灭火器的机体和喷嘴柜喷嘴距10KV以下高压带电体不得小于(  )m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下列材料中导电性能最好的是(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导线和磁力线发生相对切割运动时,导线中会产生成衣电动势,它的大小与(  )有关。</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电流强度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电压强度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导线有效长度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部件的装配图·最新解析·是(  )的依据。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画零件图</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画装配图</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总装图</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设备安装图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变压器运转时,其绕组和铁芯发生的损耗转变成(  ),一部分被变压器各部件吸收使之温度升高,另一部分则散发到周围介质中。A.热量B.有功C.无功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变压器的额定容量是指(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输入功率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输出功率</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变压器传送最大电功率的能力</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交流高压真空接触器由( )实现分闸。</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弹簧储能操动机构</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分闸弹簧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手动操动机构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人体触电时，随着通电时间增长，能量累加，一般认为通电时间与电流的乘积大于(  )mA.1s时就会有生命危险。</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30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安全生产管理人员安全资格培训时间不得少于()学时；每年再培训的时间不得少于(  )学时。</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10040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248</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4816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生产经营单位的主要负责人在本单位发生重大生产安全事故后逃匿的由(  )处15日以下拘留。</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高压针式瓷瓶均用于(  )上。</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线路分支处的分支杆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线路中间的直线杆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线路转角处的转角杆</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线路终端处的终端杆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稳压管虽然工作在反向击穿区,但只要(  )不超过允许值，PN结就不会因过热而损坏。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变电所交流回路B相断线10分钟，这时电能表的转速下降为原来的多少(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《北京市安全生产条例》规定，生产经营单位进行爆破.吊装.建设工程拆除等危险作业，临近高压输电线路作业，以及在密闭空间内作业，应当执行本单位的危险作业管理制度，安排( )负责现场安全管理，确保操作规程的遵守和安全措施的落实。</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安全管理人员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普通人员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专门人员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变压器重瓦斯保护动作的原因是(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空气进入变压器</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变压器发生过负荷故障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油面缓慢降落</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变压器内部故障产生大量气体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磁性开关的图形符号中，其常开触点部分与(  )的符号相同。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一般开关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常用电工指示仪表按工作原理分类，主要有(  )类。</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《生产安全事故报告和调查处理条例》规定，较大事故，一般事故由(  )电力监管机构组织事故调查组进行调查。</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市</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事故发生地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变压器呼吸器中的变色硅胶颗粒，在吸潮饱和时为(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淡红色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淡黄色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淡绿色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电流表的准确度等级为0.5级，是指电流表的基本误差为(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防雷装置的引下线一般采用圆钢或扁钢,如用钢绞线,其截面积不应小于(  )m㎡。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日光灯属于( )光源。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电机在正常运行时的声苜.是平稳.轻快.(  )有节奏的。</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固定灭火装置包括(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水喷雾灭火系统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电灼伤一般分为电弧灼伤和(  )两种。</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电击</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接触灼伤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绝缘体不导电是有前提的，其是否导电主要与(  )有关。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外加电压的高低；</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其温度的高低；</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原子核对外围电子束缚力的大小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纵差动保护主要用于容量为(  )的电动机。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小于2MW</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2MW及以上</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小于5MW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在中性点经消弧线圈接地系统中，如果消弧线圈选择得当，可使接地点电流小于( )，而不会产生断续电弧和过电压现象。</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电弧电流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补偿电流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生弧电流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二极管半波整流时负载两端的直流电压等于()。</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六氟化硫气体的密度是空气的(  )倍。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严禁工作人员或其它人员擅自移动已挂好的接地线，如需移动时，应有工作负责人争得( )的同意并在工作票上注明。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停电操作的顺序应该是(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开关.母线侧刀闸.负荷侧刀闸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开关.负荷侧刀闸.母线侧刀闸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负荷侧刀闸.开关.母线侧刀闸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母线侧刀闸.开关.负荷侧刀闸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三相四线制系统中应采用( )芯电力电缆。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单芯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双芯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四芯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在直接编设备文字符号中,属于12n装置的端子排编为(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工作人员在10kV及以下电气设备上工作时，正常活动范围与带电设备的安全距离为(  )米。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母线的颜色有统一规定，其中W相线的颜色规定为(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交流集选电梯，当电梯(自由状态)从3层向上运行时，2层有人按向上呼梯按钮，4层有人按向下呼梯按钮，5层有人按向上呼梯按钮同时轿厢有人按1层按钮，电梯应停于(  )层。</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电阻R1，R2，R3串联后接在电源上，若电阻上的电压关系是U1＞U3＞U2，则三个电阻值之间的关系是(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R1＜R2＜R3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R1＞R3＞R2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R1＜R3＜R2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下列器件不属于变压器的是(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自耦调压器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电扇调速器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某交流电周期为0.02秒，其频率为(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200Hz</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0.001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供电质量指( )与供电可靠性。</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电能质量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电压质量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电流质量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在TT系统中，PE线表示(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  )的电机，在通电前,必须先做各绕组的绝缘电阻检査,合格后才可通电。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一宣在用停止没超过一天</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半导体整流电源中使用的整流二极管应选用(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变容二极管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点接触型二极管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面接触型二极管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在R.L.C串联电路中，已知R＝3Ω，XL＝5Ω，XC＝8Ω，则电路的性质为(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感性</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容性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阻性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其他条件相同，人离接地点越近时可能承受的(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跨步电压和接触电压都越大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跨步电压越大.接触电压不变</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跨步电压不变.接触电压越大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若某块电压表的基本误差是0。9%，那么该表的准确度等级就是(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0.1级;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0.9级;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110KV及以下线路维护测控设备,当开关在跳位而(  ),延时10秒报TWJ反常。</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线路无压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施工现场临时用电系统重复接地装Z设Z一般不应少于(  )处。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三相短路成套的临时接地线应用多股.透明护套软铜线，其截面积不得小于(  )，个人保安线不小于16mm2。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若需变更或增设( ),应填用新的工作票,并重新履行签发.许可手续。</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安全条件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施工范围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工作任务</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三相异步电动机主回路装置的熔丝所其的作用是(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过载与短路双保护</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失压保护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用隔离开关拉合变压器空载电流应不超过( )A。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MGB1420万能磨床电流截止负反馈电路调整，工件电动机的功率为0.55KW，额定电流为3A，将截止电流调至4.2A左右。把电动机转速调到(  )的范围内。</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20～30r/min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100～200r/min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200～300r/min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700～800r/min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电容器组三相间的容量误差不应超过一相总容量的(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正确选用电器应遵循的两个基本原则是平安原则和( )原则。</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电容三点式正弦波振荡器属于(  )振荡电路。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RL</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石英晶体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单相变压器并联运行时必须满足的条件之一是(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原.副边电压相等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负载性质一样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负载大小一样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容量必须相等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避雷器主要用来保护(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构筑物</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电力设备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下列(  )不属于高压基本绝缘安全用具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绝缘手套和绝缘靴</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Ⅰ类电动工具的绝缘电阻要求不低于( )MΩ。</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铝绞线中加入一定量的钢芯，其主要目的是(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增大截面积</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降低成本</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减少线路阻抗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增加机械强度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接触器自锁触头除接通或断开电路外，还具用(  )功能。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零励磁保护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失压和欠压保护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三极管基极的作用是(  )载流子。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输送控制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一般电能表U型电流铁芯的开口处安装了一块比铁芯截面积小的磁分路，它的作用是(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与电压铁芯的磁分路作用相同；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相位补偿；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过载补偿；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轻载补偿。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电动机堵转保护采用(  )电流构成。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正序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负序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零序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在直接编设备文字符号中，属于12n装置的端子排编为(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12D</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https://d.book118.com/977025165032006054</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7025165032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