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社会公共安全设备及器材项目计划设计方案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02" w:history="1">
        <w:r>
          <w:rPr>
            <w:rFonts w:ascii="仿宋" w:eastAsia="仿宋" w:hAnsi="仿宋" w:cs="仿宋" w:hint="eastAsia"/>
            <w:lang w:eastAsia="zh-CN"/>
          </w:rPr>
          <w:t>概论</w:t>
        </w:r>
        <w:r>
          <w:tab/>
        </w:r>
        <w:r>
          <w:fldChar w:fldCharType="begin"/>
        </w:r>
        <w:r>
          <w:instrText xml:space="preserve"> PAGEREF _Toc31602 \h </w:instrText>
        </w:r>
        <w:r>
          <w:fldChar w:fldCharType="separate"/>
        </w:r>
        <w:r>
          <w:t>3</w:t>
        </w:r>
        <w:r>
          <w:fldChar w:fldCharType="end"/>
        </w:r>
      </w:hyperlink>
    </w:p>
    <w:p>
      <w:pPr>
        <w:pStyle w:val="TOC1"/>
        <w:tabs>
          <w:tab w:val="right" w:leader="dot" w:pos="8306"/>
        </w:tabs>
      </w:pPr>
      <w:hyperlink w:anchor="_Toc3701" w:history="1">
        <w:r>
          <w:rPr>
            <w:rFonts w:ascii="仿宋" w:eastAsia="仿宋" w:hAnsi="仿宋" w:cs="仿宋" w:hint="eastAsia"/>
            <w:lang w:eastAsia="zh-CN"/>
          </w:rPr>
          <w:t>一、社会公共安全设备及器材项目选址可行性分析</w:t>
        </w:r>
        <w:r>
          <w:tab/>
        </w:r>
        <w:r>
          <w:fldChar w:fldCharType="begin"/>
        </w:r>
        <w:r>
          <w:instrText xml:space="preserve"> PAGEREF _Toc3701 \h </w:instrText>
        </w:r>
        <w:r>
          <w:fldChar w:fldCharType="separate"/>
        </w:r>
        <w:r>
          <w:t>3</w:t>
        </w:r>
        <w:r>
          <w:fldChar w:fldCharType="end"/>
        </w:r>
      </w:hyperlink>
    </w:p>
    <w:p>
      <w:pPr>
        <w:pStyle w:val="TOC2"/>
        <w:tabs>
          <w:tab w:val="right" w:leader="dot" w:pos="8306"/>
        </w:tabs>
      </w:pPr>
      <w:hyperlink w:anchor="_Toc26469" w:history="1">
        <w:r>
          <w:rPr>
            <w:rFonts w:ascii="仿宋" w:eastAsia="仿宋" w:hAnsi="仿宋" w:cs="仿宋" w:hint="eastAsia"/>
            <w:lang w:eastAsia="zh-CN"/>
          </w:rPr>
          <w:t>(一)、社会公共安全设备及器材项目选址</w:t>
        </w:r>
        <w:r>
          <w:tab/>
        </w:r>
        <w:r>
          <w:fldChar w:fldCharType="begin"/>
        </w:r>
        <w:r>
          <w:instrText xml:space="preserve"> PAGEREF _Toc26469 \h </w:instrText>
        </w:r>
        <w:r>
          <w:fldChar w:fldCharType="separate"/>
        </w:r>
        <w:r>
          <w:t>3</w:t>
        </w:r>
        <w:r>
          <w:fldChar w:fldCharType="end"/>
        </w:r>
      </w:hyperlink>
    </w:p>
    <w:p>
      <w:pPr>
        <w:pStyle w:val="TOC2"/>
        <w:tabs>
          <w:tab w:val="right" w:leader="dot" w:pos="8306"/>
        </w:tabs>
      </w:pPr>
      <w:hyperlink w:anchor="_Toc14427" w:history="1">
        <w:r>
          <w:rPr>
            <w:rFonts w:ascii="仿宋" w:eastAsia="仿宋" w:hAnsi="仿宋" w:cs="仿宋" w:hint="eastAsia"/>
            <w:lang w:eastAsia="zh-CN"/>
          </w:rPr>
          <w:t>(二)、用地控制指标</w:t>
        </w:r>
        <w:r>
          <w:tab/>
        </w:r>
        <w:r>
          <w:fldChar w:fldCharType="begin"/>
        </w:r>
        <w:r>
          <w:instrText xml:space="preserve"> PAGEREF _Toc14427 \h </w:instrText>
        </w:r>
        <w:r>
          <w:fldChar w:fldCharType="separate"/>
        </w:r>
        <w:r>
          <w:t>3</w:t>
        </w:r>
        <w:r>
          <w:fldChar w:fldCharType="end"/>
        </w:r>
      </w:hyperlink>
    </w:p>
    <w:p>
      <w:pPr>
        <w:pStyle w:val="TOC2"/>
        <w:tabs>
          <w:tab w:val="right" w:leader="dot" w:pos="8306"/>
        </w:tabs>
      </w:pPr>
      <w:hyperlink w:anchor="_Toc15638" w:history="1">
        <w:r>
          <w:rPr>
            <w:rFonts w:ascii="仿宋" w:eastAsia="仿宋" w:hAnsi="仿宋" w:cs="仿宋" w:hint="eastAsia"/>
            <w:lang w:eastAsia="zh-CN"/>
          </w:rPr>
          <w:t>(三)、节约用地措施</w:t>
        </w:r>
        <w:r>
          <w:tab/>
        </w:r>
        <w:r>
          <w:fldChar w:fldCharType="begin"/>
        </w:r>
        <w:r>
          <w:instrText xml:space="preserve"> PAGEREF _Toc15638 \h </w:instrText>
        </w:r>
        <w:r>
          <w:fldChar w:fldCharType="separate"/>
        </w:r>
        <w:r>
          <w:t>5</w:t>
        </w:r>
        <w:r>
          <w:fldChar w:fldCharType="end"/>
        </w:r>
      </w:hyperlink>
    </w:p>
    <w:p>
      <w:pPr>
        <w:pStyle w:val="TOC2"/>
        <w:tabs>
          <w:tab w:val="right" w:leader="dot" w:pos="8306"/>
        </w:tabs>
      </w:pPr>
      <w:hyperlink w:anchor="_Toc26427" w:history="1">
        <w:r>
          <w:rPr>
            <w:rFonts w:ascii="仿宋" w:eastAsia="仿宋" w:hAnsi="仿宋" w:cs="仿宋" w:hint="eastAsia"/>
            <w:lang w:eastAsia="zh-CN"/>
          </w:rPr>
          <w:t>(四)、总图布置方案</w:t>
        </w:r>
        <w:r>
          <w:tab/>
        </w:r>
        <w:r>
          <w:fldChar w:fldCharType="begin"/>
        </w:r>
        <w:r>
          <w:instrText xml:space="preserve"> PAGEREF _Toc26427 \h </w:instrText>
        </w:r>
        <w:r>
          <w:fldChar w:fldCharType="separate"/>
        </w:r>
        <w:r>
          <w:t>6</w:t>
        </w:r>
        <w:r>
          <w:fldChar w:fldCharType="end"/>
        </w:r>
      </w:hyperlink>
    </w:p>
    <w:p>
      <w:pPr>
        <w:pStyle w:val="TOC2"/>
        <w:tabs>
          <w:tab w:val="right" w:leader="dot" w:pos="8306"/>
        </w:tabs>
      </w:pPr>
      <w:hyperlink w:anchor="_Toc8763" w:history="1">
        <w:r>
          <w:rPr>
            <w:rFonts w:ascii="仿宋" w:eastAsia="仿宋" w:hAnsi="仿宋" w:cs="仿宋" w:hint="eastAsia"/>
            <w:lang w:eastAsia="zh-CN"/>
          </w:rPr>
          <w:t>(五)、选址综合评价</w:t>
        </w:r>
        <w:r>
          <w:tab/>
        </w:r>
        <w:r>
          <w:fldChar w:fldCharType="begin"/>
        </w:r>
        <w:r>
          <w:instrText xml:space="preserve"> PAGEREF _Toc8763 \h </w:instrText>
        </w:r>
        <w:r>
          <w:fldChar w:fldCharType="separate"/>
        </w:r>
        <w:r>
          <w:t>8</w:t>
        </w:r>
        <w:r>
          <w:fldChar w:fldCharType="end"/>
        </w:r>
      </w:hyperlink>
    </w:p>
    <w:p>
      <w:pPr>
        <w:pStyle w:val="TOC1"/>
        <w:tabs>
          <w:tab w:val="right" w:leader="dot" w:pos="8306"/>
        </w:tabs>
      </w:pPr>
      <w:hyperlink w:anchor="_Toc23968" w:history="1">
        <w:r>
          <w:rPr>
            <w:rFonts w:ascii="仿宋" w:eastAsia="仿宋" w:hAnsi="仿宋" w:cs="仿宋" w:hint="eastAsia"/>
            <w:lang w:eastAsia="zh-CN"/>
          </w:rPr>
          <w:t>二、社会公共安全设备及器材项目文档管理</w:t>
        </w:r>
        <w:r>
          <w:tab/>
        </w:r>
        <w:r>
          <w:fldChar w:fldCharType="begin"/>
        </w:r>
        <w:r>
          <w:instrText xml:space="preserve"> PAGEREF _Toc23968 \h </w:instrText>
        </w:r>
        <w:r>
          <w:fldChar w:fldCharType="separate"/>
        </w:r>
        <w:r>
          <w:t>9</w:t>
        </w:r>
        <w:r>
          <w:fldChar w:fldCharType="end"/>
        </w:r>
      </w:hyperlink>
    </w:p>
    <w:p>
      <w:pPr>
        <w:pStyle w:val="TOC2"/>
        <w:tabs>
          <w:tab w:val="right" w:leader="dot" w:pos="8306"/>
        </w:tabs>
      </w:pPr>
      <w:hyperlink w:anchor="_Toc23603" w:history="1">
        <w:r>
          <w:rPr>
            <w:rFonts w:ascii="仿宋" w:eastAsia="仿宋" w:hAnsi="仿宋" w:cs="仿宋" w:hint="eastAsia"/>
            <w:lang w:eastAsia="zh-CN"/>
          </w:rPr>
          <w:t>(一)、文档编制与审查</w:t>
        </w:r>
        <w:r>
          <w:tab/>
        </w:r>
        <w:r>
          <w:fldChar w:fldCharType="begin"/>
        </w:r>
        <w:r>
          <w:instrText xml:space="preserve"> PAGEREF _Toc23603 \h </w:instrText>
        </w:r>
        <w:r>
          <w:fldChar w:fldCharType="separate"/>
        </w:r>
        <w:r>
          <w:t>9</w:t>
        </w:r>
        <w:r>
          <w:fldChar w:fldCharType="end"/>
        </w:r>
      </w:hyperlink>
    </w:p>
    <w:p>
      <w:pPr>
        <w:pStyle w:val="TOC2"/>
        <w:tabs>
          <w:tab w:val="right" w:leader="dot" w:pos="8306"/>
        </w:tabs>
      </w:pPr>
      <w:hyperlink w:anchor="_Toc11364" w:history="1">
        <w:r>
          <w:rPr>
            <w:rFonts w:ascii="仿宋" w:eastAsia="仿宋" w:hAnsi="仿宋" w:cs="仿宋" w:hint="eastAsia"/>
            <w:lang w:eastAsia="zh-CN"/>
          </w:rPr>
          <w:t>(二)、文档发布与分发</w:t>
        </w:r>
        <w:r>
          <w:tab/>
        </w:r>
        <w:r>
          <w:fldChar w:fldCharType="begin"/>
        </w:r>
        <w:r>
          <w:instrText xml:space="preserve"> PAGEREF _Toc11364 \h </w:instrText>
        </w:r>
        <w:r>
          <w:fldChar w:fldCharType="separate"/>
        </w:r>
        <w:r>
          <w:t>10</w:t>
        </w:r>
        <w:r>
          <w:fldChar w:fldCharType="end"/>
        </w:r>
      </w:hyperlink>
    </w:p>
    <w:p>
      <w:pPr>
        <w:pStyle w:val="TOC2"/>
        <w:tabs>
          <w:tab w:val="right" w:leader="dot" w:pos="8306"/>
        </w:tabs>
      </w:pPr>
      <w:hyperlink w:anchor="_Toc32131" w:history="1">
        <w:r>
          <w:rPr>
            <w:rFonts w:ascii="仿宋" w:eastAsia="仿宋" w:hAnsi="仿宋" w:cs="仿宋" w:hint="eastAsia"/>
            <w:lang w:eastAsia="zh-CN"/>
          </w:rPr>
          <w:t>(三)、文档存档与归档</w:t>
        </w:r>
        <w:r>
          <w:tab/>
        </w:r>
        <w:r>
          <w:fldChar w:fldCharType="begin"/>
        </w:r>
        <w:r>
          <w:instrText xml:space="preserve"> PAGEREF _Toc32131 \h </w:instrText>
        </w:r>
        <w:r>
          <w:fldChar w:fldCharType="separate"/>
        </w:r>
        <w:r>
          <w:t>11</w:t>
        </w:r>
        <w:r>
          <w:fldChar w:fldCharType="end"/>
        </w:r>
      </w:hyperlink>
    </w:p>
    <w:p>
      <w:pPr>
        <w:pStyle w:val="TOC1"/>
        <w:tabs>
          <w:tab w:val="right" w:leader="dot" w:pos="8306"/>
        </w:tabs>
      </w:pPr>
      <w:hyperlink w:anchor="_Toc5318" w:history="1">
        <w:r>
          <w:rPr>
            <w:rFonts w:ascii="仿宋" w:eastAsia="仿宋" w:hAnsi="仿宋" w:cs="仿宋" w:hint="eastAsia"/>
            <w:lang w:eastAsia="zh-CN"/>
          </w:rPr>
          <w:t>三、社会公共安全设备及器材项目绩效评估</w:t>
        </w:r>
        <w:r>
          <w:tab/>
        </w:r>
        <w:r>
          <w:fldChar w:fldCharType="begin"/>
        </w:r>
        <w:r>
          <w:instrText xml:space="preserve"> PAGEREF _Toc5318 \h </w:instrText>
        </w:r>
        <w:r>
          <w:fldChar w:fldCharType="separate"/>
        </w:r>
        <w:r>
          <w:t>12</w:t>
        </w:r>
        <w:r>
          <w:fldChar w:fldCharType="end"/>
        </w:r>
      </w:hyperlink>
    </w:p>
    <w:p>
      <w:pPr>
        <w:pStyle w:val="TOC2"/>
        <w:tabs>
          <w:tab w:val="right" w:leader="dot" w:pos="8306"/>
        </w:tabs>
      </w:pPr>
      <w:hyperlink w:anchor="_Toc14" w:history="1">
        <w:r>
          <w:rPr>
            <w:rFonts w:ascii="仿宋" w:eastAsia="仿宋" w:hAnsi="仿宋" w:cs="仿宋" w:hint="eastAsia"/>
            <w:lang w:eastAsia="zh-CN"/>
          </w:rPr>
          <w:t>(一)、绩效评估指标</w:t>
        </w:r>
        <w:r>
          <w:tab/>
        </w:r>
        <w:r>
          <w:fldChar w:fldCharType="begin"/>
        </w:r>
        <w:r>
          <w:instrText xml:space="preserve"> PAGEREF _Toc14 \h </w:instrText>
        </w:r>
        <w:r>
          <w:fldChar w:fldCharType="separate"/>
        </w:r>
        <w:r>
          <w:t>12</w:t>
        </w:r>
        <w:r>
          <w:fldChar w:fldCharType="end"/>
        </w:r>
      </w:hyperlink>
    </w:p>
    <w:p>
      <w:pPr>
        <w:pStyle w:val="TOC2"/>
        <w:tabs>
          <w:tab w:val="right" w:leader="dot" w:pos="8306"/>
        </w:tabs>
      </w:pPr>
      <w:hyperlink w:anchor="_Toc30769" w:history="1">
        <w:r>
          <w:rPr>
            <w:rFonts w:ascii="仿宋" w:eastAsia="仿宋" w:hAnsi="仿宋" w:cs="仿宋" w:hint="eastAsia"/>
            <w:lang w:eastAsia="zh-CN"/>
          </w:rPr>
          <w:t>(二)、绩效评估方法</w:t>
        </w:r>
        <w:r>
          <w:tab/>
        </w:r>
        <w:r>
          <w:fldChar w:fldCharType="begin"/>
        </w:r>
        <w:r>
          <w:instrText xml:space="preserve"> PAGEREF _Toc30769 \h </w:instrText>
        </w:r>
        <w:r>
          <w:fldChar w:fldCharType="separate"/>
        </w:r>
        <w:r>
          <w:t>14</w:t>
        </w:r>
        <w:r>
          <w:fldChar w:fldCharType="end"/>
        </w:r>
      </w:hyperlink>
    </w:p>
    <w:p>
      <w:pPr>
        <w:pStyle w:val="TOC2"/>
        <w:tabs>
          <w:tab w:val="right" w:leader="dot" w:pos="8306"/>
        </w:tabs>
      </w:pPr>
      <w:hyperlink w:anchor="_Toc14918" w:history="1">
        <w:r>
          <w:rPr>
            <w:rFonts w:ascii="仿宋" w:eastAsia="仿宋" w:hAnsi="仿宋" w:cs="仿宋" w:hint="eastAsia"/>
            <w:lang w:eastAsia="zh-CN"/>
          </w:rPr>
          <w:t>(三)、绩效评估周期</w:t>
        </w:r>
        <w:r>
          <w:tab/>
        </w:r>
        <w:r>
          <w:fldChar w:fldCharType="begin"/>
        </w:r>
        <w:r>
          <w:instrText xml:space="preserve"> PAGEREF _Toc14918 \h </w:instrText>
        </w:r>
        <w:r>
          <w:fldChar w:fldCharType="separate"/>
        </w:r>
        <w:r>
          <w:t>15</w:t>
        </w:r>
        <w:r>
          <w:fldChar w:fldCharType="end"/>
        </w:r>
      </w:hyperlink>
    </w:p>
    <w:p>
      <w:pPr>
        <w:pStyle w:val="TOC1"/>
        <w:tabs>
          <w:tab w:val="right" w:leader="dot" w:pos="8306"/>
        </w:tabs>
      </w:pPr>
      <w:hyperlink w:anchor="_Toc11068" w:history="1">
        <w:r>
          <w:rPr>
            <w:rFonts w:ascii="仿宋" w:eastAsia="仿宋" w:hAnsi="仿宋" w:cs="仿宋" w:hint="eastAsia"/>
            <w:lang w:eastAsia="zh-CN"/>
          </w:rPr>
          <w:t>四、社会公共安全设备及器材项目土建工程</w:t>
        </w:r>
        <w:r>
          <w:tab/>
        </w:r>
        <w:r>
          <w:fldChar w:fldCharType="begin"/>
        </w:r>
        <w:r>
          <w:instrText xml:space="preserve"> PAGEREF _Toc11068 \h </w:instrText>
        </w:r>
        <w:r>
          <w:fldChar w:fldCharType="separate"/>
        </w:r>
        <w:r>
          <w:t>16</w:t>
        </w:r>
        <w:r>
          <w:fldChar w:fldCharType="end"/>
        </w:r>
      </w:hyperlink>
    </w:p>
    <w:p>
      <w:pPr>
        <w:pStyle w:val="TOC2"/>
        <w:tabs>
          <w:tab w:val="right" w:leader="dot" w:pos="8306"/>
        </w:tabs>
      </w:pPr>
      <w:hyperlink w:anchor="_Toc20136" w:history="1">
        <w:r>
          <w:rPr>
            <w:rFonts w:ascii="仿宋" w:eastAsia="仿宋" w:hAnsi="仿宋" w:cs="仿宋" w:hint="eastAsia"/>
            <w:lang w:eastAsia="zh-CN"/>
          </w:rPr>
          <w:t>(一)、建筑工程设计原则</w:t>
        </w:r>
        <w:r>
          <w:tab/>
        </w:r>
        <w:r>
          <w:fldChar w:fldCharType="begin"/>
        </w:r>
        <w:r>
          <w:instrText xml:space="preserve"> PAGEREF _Toc20136 \h </w:instrText>
        </w:r>
        <w:r>
          <w:fldChar w:fldCharType="separate"/>
        </w:r>
        <w:r>
          <w:t>16</w:t>
        </w:r>
        <w:r>
          <w:fldChar w:fldCharType="end"/>
        </w:r>
      </w:hyperlink>
    </w:p>
    <w:p>
      <w:pPr>
        <w:pStyle w:val="TOC2"/>
        <w:tabs>
          <w:tab w:val="right" w:leader="dot" w:pos="8306"/>
        </w:tabs>
      </w:pPr>
      <w:hyperlink w:anchor="_Toc28076" w:history="1">
        <w:r>
          <w:rPr>
            <w:rFonts w:ascii="仿宋" w:eastAsia="仿宋" w:hAnsi="仿宋" w:cs="仿宋" w:hint="eastAsia"/>
            <w:lang w:eastAsia="zh-CN"/>
          </w:rPr>
          <w:t>(二)、土建工程设计年限及安全等级</w:t>
        </w:r>
        <w:r>
          <w:tab/>
        </w:r>
        <w:r>
          <w:fldChar w:fldCharType="begin"/>
        </w:r>
        <w:r>
          <w:instrText xml:space="preserve"> PAGEREF _Toc28076 \h </w:instrText>
        </w:r>
        <w:r>
          <w:fldChar w:fldCharType="separate"/>
        </w:r>
        <w:r>
          <w:t>17</w:t>
        </w:r>
        <w:r>
          <w:fldChar w:fldCharType="end"/>
        </w:r>
      </w:hyperlink>
    </w:p>
    <w:p>
      <w:pPr>
        <w:pStyle w:val="TOC2"/>
        <w:tabs>
          <w:tab w:val="right" w:leader="dot" w:pos="8306"/>
        </w:tabs>
      </w:pPr>
      <w:hyperlink w:anchor="_Toc28728" w:history="1">
        <w:r>
          <w:rPr>
            <w:rFonts w:ascii="仿宋" w:eastAsia="仿宋" w:hAnsi="仿宋" w:cs="仿宋" w:hint="eastAsia"/>
            <w:lang w:eastAsia="zh-CN"/>
          </w:rPr>
          <w:t>(三)、建筑工程设计总体要求</w:t>
        </w:r>
        <w:r>
          <w:tab/>
        </w:r>
        <w:r>
          <w:fldChar w:fldCharType="begin"/>
        </w:r>
        <w:r>
          <w:instrText xml:space="preserve"> PAGEREF _Toc28728 \h </w:instrText>
        </w:r>
        <w:r>
          <w:fldChar w:fldCharType="separate"/>
        </w:r>
        <w:r>
          <w:t>18</w:t>
        </w:r>
        <w:r>
          <w:fldChar w:fldCharType="end"/>
        </w:r>
      </w:hyperlink>
    </w:p>
    <w:p>
      <w:pPr>
        <w:pStyle w:val="TOC2"/>
        <w:tabs>
          <w:tab w:val="right" w:leader="dot" w:pos="8306"/>
        </w:tabs>
      </w:pPr>
      <w:hyperlink w:anchor="_Toc6012" w:history="1">
        <w:r>
          <w:rPr>
            <w:rFonts w:ascii="仿宋" w:eastAsia="仿宋" w:hAnsi="仿宋" w:cs="仿宋" w:hint="eastAsia"/>
            <w:lang w:eastAsia="zh-CN"/>
          </w:rPr>
          <w:t>(四)、土建工程建设指标</w:t>
        </w:r>
        <w:r>
          <w:tab/>
        </w:r>
        <w:r>
          <w:fldChar w:fldCharType="begin"/>
        </w:r>
        <w:r>
          <w:instrText xml:space="preserve"> PAGEREF _Toc6012 \h </w:instrText>
        </w:r>
        <w:r>
          <w:fldChar w:fldCharType="separate"/>
        </w:r>
        <w:r>
          <w:t>19</w:t>
        </w:r>
        <w:r>
          <w:fldChar w:fldCharType="end"/>
        </w:r>
      </w:hyperlink>
    </w:p>
    <w:p>
      <w:pPr>
        <w:pStyle w:val="TOC1"/>
        <w:tabs>
          <w:tab w:val="right" w:leader="dot" w:pos="8306"/>
        </w:tabs>
      </w:pPr>
      <w:hyperlink w:anchor="_Toc27621" w:history="1">
        <w:r>
          <w:rPr>
            <w:rFonts w:ascii="仿宋" w:eastAsia="仿宋" w:hAnsi="仿宋" w:cs="仿宋" w:hint="eastAsia"/>
            <w:lang w:eastAsia="zh-CN"/>
          </w:rPr>
          <w:t>五、产品规划分析</w:t>
        </w:r>
        <w:r>
          <w:tab/>
        </w:r>
        <w:r>
          <w:fldChar w:fldCharType="begin"/>
        </w:r>
        <w:r>
          <w:instrText xml:space="preserve"> PAGEREF _Toc27621 \h </w:instrText>
        </w:r>
        <w:r>
          <w:fldChar w:fldCharType="separate"/>
        </w:r>
        <w:r>
          <w:t>19</w:t>
        </w:r>
        <w:r>
          <w:fldChar w:fldCharType="end"/>
        </w:r>
      </w:hyperlink>
    </w:p>
    <w:p>
      <w:pPr>
        <w:pStyle w:val="TOC2"/>
        <w:tabs>
          <w:tab w:val="right" w:leader="dot" w:pos="8306"/>
        </w:tabs>
      </w:pPr>
      <w:hyperlink w:anchor="_Toc19259" w:history="1">
        <w:r>
          <w:rPr>
            <w:rFonts w:ascii="仿宋" w:eastAsia="仿宋" w:hAnsi="仿宋" w:cs="仿宋" w:hint="eastAsia"/>
            <w:lang w:eastAsia="zh-CN"/>
          </w:rPr>
          <w:t>(一)、产品规划</w:t>
        </w:r>
        <w:r>
          <w:tab/>
        </w:r>
        <w:r>
          <w:fldChar w:fldCharType="begin"/>
        </w:r>
        <w:r>
          <w:instrText xml:space="preserve"> PAGEREF _Toc19259 \h </w:instrText>
        </w:r>
        <w:r>
          <w:fldChar w:fldCharType="separate"/>
        </w:r>
        <w:r>
          <w:t>19</w:t>
        </w:r>
        <w:r>
          <w:fldChar w:fldCharType="end"/>
        </w:r>
      </w:hyperlink>
    </w:p>
    <w:p>
      <w:pPr>
        <w:pStyle w:val="TOC2"/>
        <w:tabs>
          <w:tab w:val="right" w:leader="dot" w:pos="8306"/>
        </w:tabs>
      </w:pPr>
      <w:hyperlink w:anchor="_Toc9718" w:history="1">
        <w:r>
          <w:rPr>
            <w:rFonts w:ascii="仿宋" w:eastAsia="仿宋" w:hAnsi="仿宋" w:cs="仿宋" w:hint="eastAsia"/>
            <w:lang w:eastAsia="zh-CN"/>
          </w:rPr>
          <w:t>(二)、建设规模</w:t>
        </w:r>
        <w:r>
          <w:tab/>
        </w:r>
        <w:r>
          <w:fldChar w:fldCharType="begin"/>
        </w:r>
        <w:r>
          <w:instrText xml:space="preserve"> PAGEREF _Toc9718 \h </w:instrText>
        </w:r>
        <w:r>
          <w:fldChar w:fldCharType="separate"/>
        </w:r>
        <w:r>
          <w:t>20</w:t>
        </w:r>
        <w:r>
          <w:fldChar w:fldCharType="end"/>
        </w:r>
      </w:hyperlink>
    </w:p>
    <w:p>
      <w:pPr>
        <w:pStyle w:val="TOC1"/>
        <w:tabs>
          <w:tab w:val="right" w:leader="dot" w:pos="8306"/>
        </w:tabs>
      </w:pPr>
      <w:hyperlink w:anchor="_Toc16446" w:history="1">
        <w:r>
          <w:rPr>
            <w:rFonts w:ascii="仿宋" w:eastAsia="仿宋" w:hAnsi="仿宋" w:cs="仿宋" w:hint="eastAsia"/>
            <w:lang w:eastAsia="zh-CN"/>
          </w:rPr>
          <w:t>六、社会公共安全设备及器材项目危机管理</w:t>
        </w:r>
        <w:r>
          <w:tab/>
        </w:r>
        <w:r>
          <w:fldChar w:fldCharType="begin"/>
        </w:r>
        <w:r>
          <w:instrText xml:space="preserve"> PAGEREF _Toc16446 \h </w:instrText>
        </w:r>
        <w:r>
          <w:fldChar w:fldCharType="separate"/>
        </w:r>
        <w:r>
          <w:t>21</w:t>
        </w:r>
        <w:r>
          <w:fldChar w:fldCharType="end"/>
        </w:r>
      </w:hyperlink>
    </w:p>
    <w:p>
      <w:pPr>
        <w:pStyle w:val="TOC2"/>
        <w:tabs>
          <w:tab w:val="right" w:leader="dot" w:pos="8306"/>
        </w:tabs>
      </w:pPr>
      <w:hyperlink w:anchor="_Toc29677" w:history="1">
        <w:r>
          <w:rPr>
            <w:rFonts w:ascii="仿宋" w:eastAsia="仿宋" w:hAnsi="仿宋" w:cs="仿宋" w:hint="eastAsia"/>
            <w:lang w:eastAsia="zh-CN"/>
          </w:rPr>
          <w:t>(一)、危机预警与识别</w:t>
        </w:r>
        <w:r>
          <w:tab/>
        </w:r>
        <w:r>
          <w:fldChar w:fldCharType="begin"/>
        </w:r>
        <w:r>
          <w:instrText xml:space="preserve"> PAGEREF _Toc29677 \h </w:instrText>
        </w:r>
        <w:r>
          <w:fldChar w:fldCharType="separate"/>
        </w:r>
        <w:r>
          <w:t>21</w:t>
        </w:r>
        <w:r>
          <w:fldChar w:fldCharType="end"/>
        </w:r>
      </w:hyperlink>
    </w:p>
    <w:p>
      <w:pPr>
        <w:pStyle w:val="TOC2"/>
        <w:tabs>
          <w:tab w:val="right" w:leader="dot" w:pos="8306"/>
        </w:tabs>
      </w:pPr>
      <w:hyperlink w:anchor="_Toc2934" w:history="1">
        <w:r>
          <w:rPr>
            <w:rFonts w:ascii="仿宋" w:eastAsia="仿宋" w:hAnsi="仿宋" w:cs="仿宋" w:hint="eastAsia"/>
            <w:lang w:eastAsia="zh-CN"/>
          </w:rPr>
          <w:t>(二)、危机应对与恢复</w:t>
        </w:r>
        <w:r>
          <w:tab/>
        </w:r>
        <w:r>
          <w:fldChar w:fldCharType="begin"/>
        </w:r>
        <w:r>
          <w:instrText xml:space="preserve"> PAGEREF _Toc2934 \h </w:instrText>
        </w:r>
        <w:r>
          <w:fldChar w:fldCharType="separate"/>
        </w:r>
        <w:r>
          <w:t>22</w:t>
        </w:r>
        <w:r>
          <w:fldChar w:fldCharType="end"/>
        </w:r>
      </w:hyperlink>
    </w:p>
    <w:p>
      <w:pPr>
        <w:pStyle w:val="TOC1"/>
        <w:tabs>
          <w:tab w:val="right" w:leader="dot" w:pos="8306"/>
        </w:tabs>
      </w:pPr>
      <w:hyperlink w:anchor="_Toc16012" w:history="1">
        <w:r>
          <w:rPr>
            <w:rFonts w:ascii="仿宋" w:eastAsia="仿宋" w:hAnsi="仿宋" w:cs="仿宋" w:hint="eastAsia"/>
            <w:lang w:eastAsia="zh-CN"/>
          </w:rPr>
          <w:t>七、社会公共安全设备及器材项目风险管理</w:t>
        </w:r>
        <w:r>
          <w:tab/>
        </w:r>
        <w:r>
          <w:fldChar w:fldCharType="begin"/>
        </w:r>
        <w:r>
          <w:instrText xml:space="preserve"> PAGEREF _Toc16012 \h </w:instrText>
        </w:r>
        <w:r>
          <w:fldChar w:fldCharType="separate"/>
        </w:r>
        <w:r>
          <w:t>24</w:t>
        </w:r>
        <w:r>
          <w:fldChar w:fldCharType="end"/>
        </w:r>
      </w:hyperlink>
    </w:p>
    <w:p>
      <w:pPr>
        <w:pStyle w:val="TOC2"/>
        <w:tabs>
          <w:tab w:val="right" w:leader="dot" w:pos="8306"/>
        </w:tabs>
      </w:pPr>
      <w:hyperlink w:anchor="_Toc17388" w:history="1">
        <w:r>
          <w:rPr>
            <w:rFonts w:ascii="仿宋" w:eastAsia="仿宋" w:hAnsi="仿宋" w:cs="仿宋" w:hint="eastAsia"/>
            <w:lang w:eastAsia="zh-CN"/>
          </w:rPr>
          <w:t>(一)、风险识别与评估</w:t>
        </w:r>
        <w:r>
          <w:tab/>
        </w:r>
        <w:r>
          <w:fldChar w:fldCharType="begin"/>
        </w:r>
        <w:r>
          <w:instrText xml:space="preserve"> PAGEREF _Toc17388 \h </w:instrText>
        </w:r>
        <w:r>
          <w:fldChar w:fldCharType="separate"/>
        </w:r>
        <w:r>
          <w:t>24</w:t>
        </w:r>
        <w:r>
          <w:fldChar w:fldCharType="end"/>
        </w:r>
      </w:hyperlink>
    </w:p>
    <w:p>
      <w:pPr>
        <w:pStyle w:val="TOC2"/>
        <w:tabs>
          <w:tab w:val="right" w:leader="dot" w:pos="8306"/>
        </w:tabs>
      </w:pPr>
      <w:hyperlink w:anchor="_Toc29907" w:history="1">
        <w:r>
          <w:rPr>
            <w:rFonts w:ascii="仿宋" w:eastAsia="仿宋" w:hAnsi="仿宋" w:cs="仿宋" w:hint="eastAsia"/>
            <w:lang w:eastAsia="zh-CN"/>
          </w:rPr>
          <w:t>(二)、风险应对策略</w:t>
        </w:r>
        <w:r>
          <w:tab/>
        </w:r>
        <w:r>
          <w:fldChar w:fldCharType="begin"/>
        </w:r>
        <w:r>
          <w:instrText xml:space="preserve"> PAGEREF _Toc29907 \h </w:instrText>
        </w:r>
        <w:r>
          <w:fldChar w:fldCharType="separate"/>
        </w:r>
        <w:r>
          <w:t>25</w:t>
        </w:r>
        <w:r>
          <w:fldChar w:fldCharType="end"/>
        </w:r>
      </w:hyperlink>
    </w:p>
    <w:p>
      <w:pPr>
        <w:pStyle w:val="TOC2"/>
        <w:tabs>
          <w:tab w:val="right" w:leader="dot" w:pos="8306"/>
        </w:tabs>
      </w:pPr>
      <w:hyperlink w:anchor="_Toc2102" w:history="1">
        <w:r>
          <w:rPr>
            <w:rFonts w:ascii="仿宋" w:eastAsia="仿宋" w:hAnsi="仿宋" w:cs="仿宋" w:hint="eastAsia"/>
            <w:lang w:eastAsia="zh-CN"/>
          </w:rPr>
          <w:t>(三)、风险监控与控制</w:t>
        </w:r>
        <w:r>
          <w:tab/>
        </w:r>
        <w:r>
          <w:fldChar w:fldCharType="begin"/>
        </w:r>
        <w:r>
          <w:instrText xml:space="preserve"> PAGEREF _Toc2102 \h </w:instrText>
        </w:r>
        <w:r>
          <w:fldChar w:fldCharType="separate"/>
        </w:r>
        <w:r>
          <w:t>27</w:t>
        </w:r>
        <w:r>
          <w:fldChar w:fldCharType="end"/>
        </w:r>
      </w:hyperlink>
    </w:p>
    <w:p>
      <w:pPr>
        <w:pStyle w:val="TOC1"/>
        <w:tabs>
          <w:tab w:val="right" w:leader="dot" w:pos="8306"/>
        </w:tabs>
      </w:pPr>
      <w:hyperlink w:anchor="_Toc24634" w:history="1">
        <w:r>
          <w:rPr>
            <w:rFonts w:ascii="仿宋" w:eastAsia="仿宋" w:hAnsi="仿宋" w:cs="仿宋" w:hint="eastAsia"/>
            <w:lang w:eastAsia="zh-CN"/>
          </w:rPr>
          <w:t>八、社会公共安全设备及器材项目投资规划</w:t>
        </w:r>
        <w:r>
          <w:tab/>
        </w:r>
        <w:r>
          <w:fldChar w:fldCharType="begin"/>
        </w:r>
        <w:r>
          <w:instrText xml:space="preserve"> PAGEREF _Toc24634 \h </w:instrText>
        </w:r>
        <w:r>
          <w:fldChar w:fldCharType="separate"/>
        </w:r>
        <w:r>
          <w:t>28</w:t>
        </w:r>
        <w:r>
          <w:fldChar w:fldCharType="end"/>
        </w:r>
      </w:hyperlink>
    </w:p>
    <w:p>
      <w:pPr>
        <w:pStyle w:val="TOC2"/>
        <w:tabs>
          <w:tab w:val="right" w:leader="dot" w:pos="8306"/>
        </w:tabs>
      </w:pPr>
      <w:hyperlink w:anchor="_Toc21591" w:history="1">
        <w:r>
          <w:rPr>
            <w:rFonts w:ascii="仿宋" w:eastAsia="仿宋" w:hAnsi="仿宋" w:cs="仿宋" w:hint="eastAsia"/>
            <w:lang w:eastAsia="zh-CN"/>
          </w:rPr>
          <w:t>(一)、社会公共安全设备及器材项目总投资估算</w:t>
        </w:r>
        <w:r>
          <w:tab/>
        </w:r>
        <w:r>
          <w:fldChar w:fldCharType="begin"/>
        </w:r>
        <w:r>
          <w:instrText xml:space="preserve"> PAGEREF _Toc21591 \h </w:instrText>
        </w:r>
        <w:r>
          <w:fldChar w:fldCharType="separate"/>
        </w:r>
        <w:r>
          <w:t>28</w:t>
        </w:r>
        <w:r>
          <w:fldChar w:fldCharType="end"/>
        </w:r>
      </w:hyperlink>
    </w:p>
    <w:p>
      <w:pPr>
        <w:pStyle w:val="TOC2"/>
        <w:tabs>
          <w:tab w:val="right" w:leader="dot" w:pos="8306"/>
        </w:tabs>
      </w:pPr>
      <w:hyperlink w:anchor="_Toc11125" w:history="1">
        <w:r>
          <w:rPr>
            <w:rFonts w:ascii="仿宋" w:eastAsia="仿宋" w:hAnsi="仿宋" w:cs="仿宋" w:hint="eastAsia"/>
            <w:lang w:eastAsia="zh-CN"/>
          </w:rPr>
          <w:t>(二)、资金筹措</w:t>
        </w:r>
        <w:r>
          <w:tab/>
        </w:r>
        <w:r>
          <w:fldChar w:fldCharType="begin"/>
        </w:r>
        <w:r>
          <w:instrText xml:space="preserve"> PAGEREF _Toc11125 \h </w:instrText>
        </w:r>
        <w:r>
          <w:fldChar w:fldCharType="separate"/>
        </w:r>
        <w:r>
          <w:t>30</w:t>
        </w:r>
        <w:r>
          <w:fldChar w:fldCharType="end"/>
        </w:r>
      </w:hyperlink>
    </w:p>
    <w:p>
      <w:pPr>
        <w:pStyle w:val="TOC1"/>
        <w:tabs>
          <w:tab w:val="right" w:leader="dot" w:pos="8306"/>
        </w:tabs>
      </w:pPr>
      <w:hyperlink w:anchor="_Toc21486" w:history="1">
        <w:r>
          <w:rPr>
            <w:rFonts w:ascii="仿宋" w:eastAsia="仿宋" w:hAnsi="仿宋" w:cs="仿宋" w:hint="eastAsia"/>
            <w:lang w:eastAsia="zh-CN"/>
          </w:rPr>
          <w:t>九、社会公共安全设备及器材项目社会影响</w:t>
        </w:r>
        <w:r>
          <w:tab/>
        </w:r>
        <w:r>
          <w:fldChar w:fldCharType="begin"/>
        </w:r>
        <w:r>
          <w:instrText xml:space="preserve"> PAGEREF _Toc21486 \h </w:instrText>
        </w:r>
        <w:r>
          <w:fldChar w:fldCharType="separate"/>
        </w:r>
        <w:r>
          <w:t>30</w:t>
        </w:r>
        <w:r>
          <w:fldChar w:fldCharType="end"/>
        </w:r>
      </w:hyperlink>
    </w:p>
    <w:p>
      <w:pPr>
        <w:pStyle w:val="TOC2"/>
        <w:tabs>
          <w:tab w:val="right" w:leader="dot" w:pos="8306"/>
        </w:tabs>
      </w:pPr>
      <w:hyperlink w:anchor="_Toc14456" w:history="1">
        <w:r>
          <w:rPr>
            <w:rFonts w:ascii="仿宋" w:eastAsia="仿宋" w:hAnsi="仿宋" w:cs="仿宋" w:hint="eastAsia"/>
            <w:lang w:eastAsia="zh-CN"/>
          </w:rPr>
          <w:t>(一)、社会责任与义务</w:t>
        </w:r>
        <w:r>
          <w:tab/>
        </w:r>
        <w:r>
          <w:fldChar w:fldCharType="begin"/>
        </w:r>
        <w:r>
          <w:instrText xml:space="preserve"> PAGEREF _Toc14456 \h </w:instrText>
        </w:r>
        <w:r>
          <w:fldChar w:fldCharType="separate"/>
        </w:r>
        <w:r>
          <w:t>30</w:t>
        </w:r>
        <w:r>
          <w:fldChar w:fldCharType="end"/>
        </w:r>
      </w:hyperlink>
    </w:p>
    <w:p>
      <w:pPr>
        <w:pStyle w:val="TOC2"/>
        <w:tabs>
          <w:tab w:val="right" w:leader="dot" w:pos="8306"/>
        </w:tabs>
      </w:pPr>
      <w:hyperlink w:anchor="_Toc31400" w:history="1">
        <w:r>
          <w:rPr>
            <w:rFonts w:ascii="仿宋" w:eastAsia="仿宋" w:hAnsi="仿宋" w:cs="仿宋" w:hint="eastAsia"/>
            <w:lang w:eastAsia="zh-CN"/>
          </w:rPr>
          <w:t>(二)、社会参与与沟通</w:t>
        </w:r>
        <w:r>
          <w:tab/>
        </w:r>
        <w:r>
          <w:fldChar w:fldCharType="begin"/>
        </w:r>
        <w:r>
          <w:instrText xml:space="preserve"> PAGEREF _Toc31400 \h </w:instrText>
        </w:r>
        <w:r>
          <w:fldChar w:fldCharType="separate"/>
        </w:r>
        <w:r>
          <w:t>31</w:t>
        </w:r>
        <w:r>
          <w:fldChar w:fldCharType="end"/>
        </w:r>
      </w:hyperlink>
    </w:p>
    <w:p>
      <w:pPr>
        <w:pStyle w:val="TOC1"/>
        <w:tabs>
          <w:tab w:val="right" w:leader="dot" w:pos="8306"/>
        </w:tabs>
      </w:pPr>
      <w:hyperlink w:anchor="_Toc1955" w:history="1">
        <w:r>
          <w:rPr>
            <w:rFonts w:ascii="仿宋" w:eastAsia="仿宋" w:hAnsi="仿宋" w:cs="仿宋" w:hint="eastAsia"/>
            <w:lang w:eastAsia="zh-CN"/>
          </w:rPr>
          <w:t>十、社会公共安全设备及器材项目人力资源管理</w:t>
        </w:r>
        <w:r>
          <w:tab/>
        </w:r>
        <w:r>
          <w:fldChar w:fldCharType="begin"/>
        </w:r>
        <w:r>
          <w:instrText xml:space="preserve"> PAGEREF _Toc1955 \h </w:instrText>
        </w:r>
        <w:r>
          <w:fldChar w:fldCharType="separate"/>
        </w:r>
        <w:r>
          <w:t>32</w:t>
        </w:r>
        <w:r>
          <w:fldChar w:fldCharType="end"/>
        </w:r>
      </w:hyperlink>
    </w:p>
    <w:p>
      <w:pPr>
        <w:pStyle w:val="TOC2"/>
        <w:tabs>
          <w:tab w:val="right" w:leader="dot" w:pos="8306"/>
        </w:tabs>
      </w:pPr>
      <w:hyperlink w:anchor="_Toc15679" w:history="1">
        <w:r>
          <w:rPr>
            <w:rFonts w:ascii="仿宋" w:eastAsia="仿宋" w:hAnsi="仿宋" w:cs="仿宋" w:hint="eastAsia"/>
            <w:lang w:eastAsia="zh-CN"/>
          </w:rPr>
          <w:t>(一)、建立健全的预算管理制度</w:t>
        </w:r>
        <w:r>
          <w:tab/>
        </w:r>
        <w:r>
          <w:fldChar w:fldCharType="begin"/>
        </w:r>
        <w:r>
          <w:instrText xml:space="preserve"> PAGEREF _Toc15679 \h </w:instrText>
        </w:r>
        <w:r>
          <w:fldChar w:fldCharType="separate"/>
        </w:r>
        <w:r>
          <w:t>32</w:t>
        </w:r>
        <w:r>
          <w:fldChar w:fldCharType="end"/>
        </w:r>
      </w:hyperlink>
    </w:p>
    <w:p>
      <w:pPr>
        <w:pStyle w:val="TOC2"/>
        <w:tabs>
          <w:tab w:val="right" w:leader="dot" w:pos="8306"/>
        </w:tabs>
      </w:pPr>
      <w:hyperlink w:anchor="_Toc16695" w:history="1">
        <w:r>
          <w:rPr>
            <w:rFonts w:ascii="仿宋" w:eastAsia="仿宋" w:hAnsi="仿宋" w:cs="仿宋" w:hint="eastAsia"/>
            <w:lang w:eastAsia="zh-CN"/>
          </w:rPr>
          <w:t>(二)、加强资金流动监控</w:t>
        </w:r>
        <w:r>
          <w:tab/>
        </w:r>
        <w:r>
          <w:fldChar w:fldCharType="begin"/>
        </w:r>
        <w:r>
          <w:instrText xml:space="preserve"> PAGEREF _Toc16695 \h </w:instrText>
        </w:r>
        <w:r>
          <w:fldChar w:fldCharType="separate"/>
        </w:r>
        <w:r>
          <w:t>34</w:t>
        </w:r>
        <w:r>
          <w:fldChar w:fldCharType="end"/>
        </w:r>
      </w:hyperlink>
    </w:p>
    <w:p>
      <w:pPr>
        <w:pStyle w:val="TOC2"/>
        <w:tabs>
          <w:tab w:val="right" w:leader="dot" w:pos="8306"/>
        </w:tabs>
      </w:pPr>
      <w:hyperlink w:anchor="_Toc22425" w:history="1">
        <w:r>
          <w:rPr>
            <w:rFonts w:ascii="仿宋" w:eastAsia="仿宋" w:hAnsi="仿宋" w:cs="仿宋" w:hint="eastAsia"/>
            <w:lang w:eastAsia="zh-CN"/>
          </w:rPr>
          <w:t>(三)、制定完善的风险控制机制</w:t>
        </w:r>
        <w:r>
          <w:tab/>
        </w:r>
        <w:r>
          <w:fldChar w:fldCharType="begin"/>
        </w:r>
        <w:r>
          <w:instrText xml:space="preserve"> PAGEREF _Toc22425 \h </w:instrText>
        </w:r>
        <w:r>
          <w:fldChar w:fldCharType="separate"/>
        </w:r>
        <w:r>
          <w:t>35</w:t>
        </w:r>
        <w:r>
          <w:fldChar w:fldCharType="end"/>
        </w:r>
      </w:hyperlink>
    </w:p>
    <w:p>
      <w:pPr>
        <w:pStyle w:val="TOC2"/>
        <w:tabs>
          <w:tab w:val="right" w:leader="dot" w:pos="8306"/>
        </w:tabs>
      </w:pPr>
      <w:hyperlink w:anchor="_Toc15235" w:history="1">
        <w:r>
          <w:rPr>
            <w:rFonts w:ascii="仿宋" w:eastAsia="仿宋" w:hAnsi="仿宋" w:cs="仿宋" w:hint="eastAsia"/>
            <w:lang w:eastAsia="zh-CN"/>
          </w:rPr>
          <w:t>(四)、优化成本管理</w:t>
        </w:r>
        <w:r>
          <w:tab/>
        </w:r>
        <w:r>
          <w:fldChar w:fldCharType="begin"/>
        </w:r>
        <w:r>
          <w:instrText xml:space="preserve"> PAGEREF _Toc15235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86" w:history="1">
        <w:r>
          <w:rPr>
            <w:rFonts w:ascii="仿宋" w:eastAsia="仿宋" w:hAnsi="仿宋" w:cs="仿宋" w:hint="eastAsia"/>
            <w:lang w:eastAsia="zh-CN"/>
          </w:rPr>
          <w:t>十一、社会公共安全设备及器材项目财务管理</w:t>
        </w:r>
        <w:r>
          <w:tab/>
        </w:r>
        <w:r>
          <w:fldChar w:fldCharType="begin"/>
        </w:r>
        <w:r>
          <w:instrText xml:space="preserve"> PAGEREF _Toc12486 \h </w:instrText>
        </w:r>
        <w:r>
          <w:fldChar w:fldCharType="separate"/>
        </w:r>
        <w:r>
          <w:t>38</w:t>
        </w:r>
        <w:r>
          <w:fldChar w:fldCharType="end"/>
        </w:r>
      </w:hyperlink>
    </w:p>
    <w:p>
      <w:pPr>
        <w:pStyle w:val="TOC2"/>
        <w:tabs>
          <w:tab w:val="right" w:leader="dot" w:pos="8306"/>
        </w:tabs>
      </w:pPr>
      <w:hyperlink w:anchor="_Toc27498" w:history="1">
        <w:r>
          <w:rPr>
            <w:rFonts w:ascii="仿宋" w:eastAsia="仿宋" w:hAnsi="仿宋" w:cs="仿宋" w:hint="eastAsia"/>
            <w:lang w:eastAsia="zh-CN"/>
          </w:rPr>
          <w:t>(一)、资金需求大</w:t>
        </w:r>
        <w:r>
          <w:tab/>
        </w:r>
        <w:r>
          <w:fldChar w:fldCharType="begin"/>
        </w:r>
        <w:r>
          <w:instrText xml:space="preserve"> PAGEREF _Toc27498 \h </w:instrText>
        </w:r>
        <w:r>
          <w:fldChar w:fldCharType="separate"/>
        </w:r>
        <w:r>
          <w:t>38</w:t>
        </w:r>
        <w:r>
          <w:fldChar w:fldCharType="end"/>
        </w:r>
      </w:hyperlink>
    </w:p>
    <w:p>
      <w:pPr>
        <w:pStyle w:val="TOC2"/>
        <w:tabs>
          <w:tab w:val="right" w:leader="dot" w:pos="8306"/>
        </w:tabs>
      </w:pPr>
      <w:hyperlink w:anchor="_Toc13285" w:history="1">
        <w:r>
          <w:rPr>
            <w:rFonts w:ascii="仿宋" w:eastAsia="仿宋" w:hAnsi="仿宋" w:cs="仿宋" w:hint="eastAsia"/>
            <w:lang w:eastAsia="zh-CN"/>
          </w:rPr>
          <w:t>(二)、研发周期长</w:t>
        </w:r>
        <w:r>
          <w:tab/>
        </w:r>
        <w:r>
          <w:fldChar w:fldCharType="begin"/>
        </w:r>
        <w:r>
          <w:instrText xml:space="preserve"> PAGEREF _Toc13285 \h </w:instrText>
        </w:r>
        <w:r>
          <w:fldChar w:fldCharType="separate"/>
        </w:r>
        <w:r>
          <w:t>40</w:t>
        </w:r>
        <w:r>
          <w:fldChar w:fldCharType="end"/>
        </w:r>
      </w:hyperlink>
    </w:p>
    <w:p>
      <w:pPr>
        <w:pStyle w:val="TOC2"/>
        <w:tabs>
          <w:tab w:val="right" w:leader="dot" w:pos="8306"/>
        </w:tabs>
      </w:pPr>
      <w:hyperlink w:anchor="_Toc23091" w:history="1">
        <w:r>
          <w:rPr>
            <w:rFonts w:ascii="仿宋" w:eastAsia="仿宋" w:hAnsi="仿宋" w:cs="仿宋" w:hint="eastAsia"/>
            <w:lang w:eastAsia="zh-CN"/>
          </w:rPr>
          <w:t>(三)、市场风险大</w:t>
        </w:r>
        <w:r>
          <w:tab/>
        </w:r>
        <w:r>
          <w:fldChar w:fldCharType="begin"/>
        </w:r>
        <w:r>
          <w:instrText xml:space="preserve"> PAGEREF _Toc23091 \h </w:instrText>
        </w:r>
        <w:r>
          <w:fldChar w:fldCharType="separate"/>
        </w:r>
        <w:r>
          <w:t>41</w:t>
        </w:r>
        <w:r>
          <w:fldChar w:fldCharType="end"/>
        </w:r>
      </w:hyperlink>
    </w:p>
    <w:p>
      <w:pPr>
        <w:pStyle w:val="TOC2"/>
        <w:tabs>
          <w:tab w:val="right" w:leader="dot" w:pos="8306"/>
        </w:tabs>
      </w:pPr>
      <w:hyperlink w:anchor="_Toc27961" w:history="1">
        <w:r>
          <w:rPr>
            <w:rFonts w:ascii="仿宋" w:eastAsia="仿宋" w:hAnsi="仿宋" w:cs="仿宋" w:hint="eastAsia"/>
            <w:lang w:eastAsia="zh-CN"/>
          </w:rPr>
          <w:t>(四)、利润率高</w:t>
        </w:r>
        <w:r>
          <w:tab/>
        </w:r>
        <w:r>
          <w:fldChar w:fldCharType="begin"/>
        </w:r>
        <w:r>
          <w:instrText xml:space="preserve"> PAGEREF _Toc27961 \h </w:instrText>
        </w:r>
        <w:r>
          <w:fldChar w:fldCharType="separate"/>
        </w:r>
        <w:r>
          <w:t>44</w:t>
        </w:r>
        <w:r>
          <w:fldChar w:fldCharType="end"/>
        </w:r>
      </w:hyperlink>
    </w:p>
    <w:p>
      <w:pPr>
        <w:pStyle w:val="TOC1"/>
        <w:tabs>
          <w:tab w:val="right" w:leader="dot" w:pos="8306"/>
        </w:tabs>
      </w:pPr>
      <w:hyperlink w:anchor="_Toc21189" w:history="1">
        <w:r>
          <w:rPr>
            <w:rFonts w:ascii="仿宋" w:eastAsia="仿宋" w:hAnsi="仿宋" w:cs="仿宋" w:hint="eastAsia"/>
            <w:lang w:eastAsia="zh-CN"/>
          </w:rPr>
          <w:t>十二、社会公共安全设备及器材项目创新与研发</w:t>
        </w:r>
        <w:r>
          <w:tab/>
        </w:r>
        <w:r>
          <w:fldChar w:fldCharType="begin"/>
        </w:r>
        <w:r>
          <w:instrText xml:space="preserve"> PAGEREF _Toc21189 \h </w:instrText>
        </w:r>
        <w:r>
          <w:fldChar w:fldCharType="separate"/>
        </w:r>
        <w:r>
          <w:t>46</w:t>
        </w:r>
        <w:r>
          <w:fldChar w:fldCharType="end"/>
        </w:r>
      </w:hyperlink>
    </w:p>
    <w:p>
      <w:pPr>
        <w:pStyle w:val="TOC2"/>
        <w:tabs>
          <w:tab w:val="right" w:leader="dot" w:pos="8306"/>
        </w:tabs>
      </w:pPr>
      <w:hyperlink w:anchor="_Toc29948" w:history="1">
        <w:r>
          <w:rPr>
            <w:rFonts w:ascii="仿宋" w:eastAsia="仿宋" w:hAnsi="仿宋" w:cs="仿宋" w:hint="eastAsia"/>
            <w:lang w:eastAsia="zh-CN"/>
          </w:rPr>
          <w:t>(一)、创新策略与方向</w:t>
        </w:r>
        <w:r>
          <w:tab/>
        </w:r>
        <w:r>
          <w:fldChar w:fldCharType="begin"/>
        </w:r>
        <w:r>
          <w:instrText xml:space="preserve"> PAGEREF _Toc29948 \h </w:instrText>
        </w:r>
        <w:r>
          <w:fldChar w:fldCharType="separate"/>
        </w:r>
        <w:r>
          <w:t>46</w:t>
        </w:r>
        <w:r>
          <w:fldChar w:fldCharType="end"/>
        </w:r>
      </w:hyperlink>
    </w:p>
    <w:p>
      <w:pPr>
        <w:pStyle w:val="TOC2"/>
        <w:tabs>
          <w:tab w:val="right" w:leader="dot" w:pos="8306"/>
        </w:tabs>
      </w:pPr>
      <w:hyperlink w:anchor="_Toc18865" w:history="1">
        <w:r>
          <w:rPr>
            <w:rFonts w:ascii="仿宋" w:eastAsia="仿宋" w:hAnsi="仿宋" w:cs="仿宋" w:hint="eastAsia"/>
            <w:lang w:eastAsia="zh-CN"/>
          </w:rPr>
          <w:t>(二)、研发规划与投入</w:t>
        </w:r>
        <w:r>
          <w:tab/>
        </w:r>
        <w:r>
          <w:fldChar w:fldCharType="begin"/>
        </w:r>
        <w:r>
          <w:instrText xml:space="preserve"> PAGEREF _Toc18865 \h </w:instrText>
        </w:r>
        <w:r>
          <w:fldChar w:fldCharType="separate"/>
        </w:r>
        <w:r>
          <w:t>47</w:t>
        </w:r>
        <w:r>
          <w:fldChar w:fldCharType="end"/>
        </w:r>
      </w:hyperlink>
    </w:p>
    <w:p>
      <w:pPr>
        <w:pStyle w:val="TOC1"/>
        <w:tabs>
          <w:tab w:val="right" w:leader="dot" w:pos="8306"/>
        </w:tabs>
      </w:pPr>
      <w:hyperlink w:anchor="_Toc15794" w:history="1">
        <w:r>
          <w:rPr>
            <w:rFonts w:ascii="仿宋" w:eastAsia="仿宋" w:hAnsi="仿宋" w:cs="仿宋" w:hint="eastAsia"/>
            <w:lang w:eastAsia="zh-CN"/>
          </w:rPr>
          <w:t>十三、利益相关者分析与沟通计划</w:t>
        </w:r>
        <w:r>
          <w:tab/>
        </w:r>
        <w:r>
          <w:fldChar w:fldCharType="begin"/>
        </w:r>
        <w:r>
          <w:instrText xml:space="preserve"> PAGEREF _Toc15794 \h </w:instrText>
        </w:r>
        <w:r>
          <w:fldChar w:fldCharType="separate"/>
        </w:r>
        <w:r>
          <w:t>49</w:t>
        </w:r>
        <w:r>
          <w:fldChar w:fldCharType="end"/>
        </w:r>
      </w:hyperlink>
    </w:p>
    <w:p>
      <w:pPr>
        <w:pStyle w:val="TOC2"/>
        <w:tabs>
          <w:tab w:val="right" w:leader="dot" w:pos="8306"/>
        </w:tabs>
      </w:pPr>
      <w:hyperlink w:anchor="_Toc24260" w:history="1">
        <w:r>
          <w:rPr>
            <w:rFonts w:ascii="仿宋" w:eastAsia="仿宋" w:hAnsi="仿宋" w:cs="仿宋" w:hint="eastAsia"/>
            <w:lang w:eastAsia="zh-CN"/>
          </w:rPr>
          <w:t>(一)、利益相关者分析</w:t>
        </w:r>
        <w:r>
          <w:tab/>
        </w:r>
        <w:r>
          <w:fldChar w:fldCharType="begin"/>
        </w:r>
        <w:r>
          <w:instrText xml:space="preserve"> PAGEREF _Toc24260 \h </w:instrText>
        </w:r>
        <w:r>
          <w:fldChar w:fldCharType="separate"/>
        </w:r>
        <w:r>
          <w:t>49</w:t>
        </w:r>
        <w:r>
          <w:fldChar w:fldCharType="end"/>
        </w:r>
      </w:hyperlink>
    </w:p>
    <w:p>
      <w:pPr>
        <w:pStyle w:val="TOC2"/>
        <w:tabs>
          <w:tab w:val="right" w:leader="dot" w:pos="8306"/>
        </w:tabs>
      </w:pPr>
      <w:hyperlink w:anchor="_Toc18940" w:history="1">
        <w:r>
          <w:rPr>
            <w:rFonts w:ascii="仿宋" w:eastAsia="仿宋" w:hAnsi="仿宋" w:cs="仿宋" w:hint="eastAsia"/>
            <w:lang w:eastAsia="zh-CN"/>
          </w:rPr>
          <w:t>(二)、沟通计划</w:t>
        </w:r>
        <w:r>
          <w:tab/>
        </w:r>
        <w:r>
          <w:fldChar w:fldCharType="begin"/>
        </w:r>
        <w:r>
          <w:instrText xml:space="preserve"> PAGEREF _Toc18940 \h </w:instrText>
        </w:r>
        <w:r>
          <w:fldChar w:fldCharType="separate"/>
        </w:r>
        <w:r>
          <w:t>51</w:t>
        </w:r>
        <w:r>
          <w:fldChar w:fldCharType="end"/>
        </w:r>
      </w:hyperlink>
    </w:p>
    <w:p>
      <w:pPr>
        <w:pStyle w:val="TOC1"/>
        <w:tabs>
          <w:tab w:val="right" w:leader="dot" w:pos="8306"/>
        </w:tabs>
      </w:pPr>
      <w:hyperlink w:anchor="_Toc3064" w:history="1">
        <w:r>
          <w:rPr>
            <w:rFonts w:ascii="仿宋" w:eastAsia="仿宋" w:hAnsi="仿宋" w:cs="仿宋" w:hint="eastAsia"/>
            <w:lang w:eastAsia="zh-CN"/>
          </w:rPr>
          <w:t>十四、社会公共安全设备及器材项目实施时间节点</w:t>
        </w:r>
        <w:r>
          <w:tab/>
        </w:r>
        <w:r>
          <w:fldChar w:fldCharType="begin"/>
        </w:r>
        <w:r>
          <w:instrText xml:space="preserve"> PAGEREF _Toc3064 \h </w:instrText>
        </w:r>
        <w:r>
          <w:fldChar w:fldCharType="separate"/>
        </w:r>
        <w:r>
          <w:t>52</w:t>
        </w:r>
        <w:r>
          <w:fldChar w:fldCharType="end"/>
        </w:r>
      </w:hyperlink>
    </w:p>
    <w:p>
      <w:pPr>
        <w:pStyle w:val="TOC2"/>
        <w:tabs>
          <w:tab w:val="right" w:leader="dot" w:pos="8306"/>
        </w:tabs>
      </w:pPr>
      <w:hyperlink w:anchor="_Toc11850" w:history="1">
        <w:r>
          <w:rPr>
            <w:rFonts w:ascii="仿宋" w:eastAsia="仿宋" w:hAnsi="仿宋" w:cs="仿宋" w:hint="eastAsia"/>
            <w:lang w:eastAsia="zh-CN"/>
          </w:rPr>
          <w:t>(一)、社会公共安全设备及器材项目启动阶段时间节点</w:t>
        </w:r>
        <w:r>
          <w:tab/>
        </w:r>
        <w:r>
          <w:fldChar w:fldCharType="begin"/>
        </w:r>
        <w:r>
          <w:instrText xml:space="preserve"> PAGEREF _Toc11850 \h </w:instrText>
        </w:r>
        <w:r>
          <w:fldChar w:fldCharType="separate"/>
        </w:r>
        <w:r>
          <w:t>52</w:t>
        </w:r>
        <w:r>
          <w:fldChar w:fldCharType="end"/>
        </w:r>
      </w:hyperlink>
    </w:p>
    <w:p>
      <w:pPr>
        <w:pStyle w:val="TOC2"/>
        <w:tabs>
          <w:tab w:val="right" w:leader="dot" w:pos="8306"/>
        </w:tabs>
      </w:pPr>
      <w:hyperlink w:anchor="_Toc29936" w:history="1">
        <w:r>
          <w:rPr>
            <w:rFonts w:ascii="仿宋" w:eastAsia="仿宋" w:hAnsi="仿宋" w:cs="仿宋" w:hint="eastAsia"/>
            <w:lang w:eastAsia="zh-CN"/>
          </w:rPr>
          <w:t>(二)、社会公共安全设备及器材项目执行阶段时间节点</w:t>
        </w:r>
        <w:r>
          <w:tab/>
        </w:r>
        <w:r>
          <w:fldChar w:fldCharType="begin"/>
        </w:r>
        <w:r>
          <w:instrText xml:space="preserve"> PAGEREF _Toc29936 \h </w:instrText>
        </w:r>
        <w:r>
          <w:fldChar w:fldCharType="separate"/>
        </w:r>
        <w:r>
          <w:t>53</w:t>
        </w:r>
        <w:r>
          <w:fldChar w:fldCharType="end"/>
        </w:r>
      </w:hyperlink>
    </w:p>
    <w:p>
      <w:pPr>
        <w:pStyle w:val="TOC2"/>
        <w:tabs>
          <w:tab w:val="right" w:leader="dot" w:pos="8306"/>
        </w:tabs>
      </w:pPr>
      <w:hyperlink w:anchor="_Toc9437" w:history="1">
        <w:r>
          <w:rPr>
            <w:rFonts w:ascii="仿宋" w:eastAsia="仿宋" w:hAnsi="仿宋" w:cs="仿宋" w:hint="eastAsia"/>
            <w:lang w:eastAsia="zh-CN"/>
          </w:rPr>
          <w:t>(三)、社会公共安全设备及器材项目完成阶段时间节点</w:t>
        </w:r>
        <w:r>
          <w:tab/>
        </w:r>
        <w:r>
          <w:fldChar w:fldCharType="begin"/>
        </w:r>
        <w:r>
          <w:instrText xml:space="preserve"> PAGEREF _Toc9437 \h </w:instrText>
        </w:r>
        <w:r>
          <w:fldChar w:fldCharType="separate"/>
        </w:r>
        <w:r>
          <w:t>54</w:t>
        </w:r>
        <w:r>
          <w:fldChar w:fldCharType="end"/>
        </w:r>
      </w:hyperlink>
    </w:p>
    <w:p>
      <w:pPr>
        <w:pStyle w:val="TOC1"/>
        <w:tabs>
          <w:tab w:val="right" w:leader="dot" w:pos="8306"/>
        </w:tabs>
      </w:pPr>
      <w:hyperlink w:anchor="_Toc9068" w:history="1">
        <w:r>
          <w:rPr>
            <w:rFonts w:ascii="仿宋" w:eastAsia="仿宋" w:hAnsi="仿宋" w:cs="仿宋" w:hint="eastAsia"/>
            <w:lang w:eastAsia="zh-CN"/>
          </w:rPr>
          <w:t>十五、营销与推广策略</w:t>
        </w:r>
        <w:r>
          <w:tab/>
        </w:r>
        <w:r>
          <w:fldChar w:fldCharType="begin"/>
        </w:r>
        <w:r>
          <w:instrText xml:space="preserve"> PAGEREF _Toc9068 \h </w:instrText>
        </w:r>
        <w:r>
          <w:fldChar w:fldCharType="separate"/>
        </w:r>
        <w:r>
          <w:t>55</w:t>
        </w:r>
        <w:r>
          <w:fldChar w:fldCharType="end"/>
        </w:r>
      </w:hyperlink>
    </w:p>
    <w:p>
      <w:pPr>
        <w:pStyle w:val="TOC2"/>
        <w:tabs>
          <w:tab w:val="right" w:leader="dot" w:pos="8306"/>
        </w:tabs>
      </w:pPr>
      <w:hyperlink w:anchor="_Toc28394" w:history="1">
        <w:r>
          <w:rPr>
            <w:rFonts w:ascii="仿宋" w:eastAsia="仿宋" w:hAnsi="仿宋" w:cs="仿宋" w:hint="eastAsia"/>
            <w:lang w:eastAsia="zh-CN"/>
          </w:rPr>
          <w:t>(一)、产品/服务定位与特点</w:t>
        </w:r>
        <w:r>
          <w:tab/>
        </w:r>
        <w:r>
          <w:fldChar w:fldCharType="begin"/>
        </w:r>
        <w:r>
          <w:instrText xml:space="preserve"> PAGEREF _Toc28394 \h </w:instrText>
        </w:r>
        <w:r>
          <w:fldChar w:fldCharType="separate"/>
        </w:r>
        <w:r>
          <w:t>55</w:t>
        </w:r>
        <w:r>
          <w:fldChar w:fldCharType="end"/>
        </w:r>
      </w:hyperlink>
    </w:p>
    <w:p>
      <w:pPr>
        <w:pStyle w:val="TOC2"/>
        <w:tabs>
          <w:tab w:val="right" w:leader="dot" w:pos="8306"/>
        </w:tabs>
      </w:pPr>
      <w:hyperlink w:anchor="_Toc8286" w:history="1">
        <w:r>
          <w:rPr>
            <w:rFonts w:ascii="仿宋" w:eastAsia="仿宋" w:hAnsi="仿宋" w:cs="仿宋" w:hint="eastAsia"/>
            <w:lang w:eastAsia="zh-CN"/>
          </w:rPr>
          <w:t>(二)、市场定位与竞争分析</w:t>
        </w:r>
        <w:r>
          <w:tab/>
        </w:r>
        <w:r>
          <w:fldChar w:fldCharType="begin"/>
        </w:r>
        <w:r>
          <w:instrText xml:space="preserve"> PAGEREF _Toc8286 \h </w:instrText>
        </w:r>
        <w:r>
          <w:fldChar w:fldCharType="separate"/>
        </w:r>
        <w:r>
          <w:t>57</w:t>
        </w:r>
        <w:r>
          <w:fldChar w:fldCharType="end"/>
        </w:r>
      </w:hyperlink>
    </w:p>
    <w:p>
      <w:pPr>
        <w:pStyle w:val="TOC2"/>
        <w:tabs>
          <w:tab w:val="right" w:leader="dot" w:pos="8306"/>
        </w:tabs>
      </w:pPr>
      <w:hyperlink w:anchor="_Toc21483" w:history="1">
        <w:r>
          <w:rPr>
            <w:rFonts w:ascii="仿宋" w:eastAsia="仿宋" w:hAnsi="仿宋" w:cs="仿宋" w:hint="eastAsia"/>
            <w:lang w:eastAsia="zh-CN"/>
          </w:rPr>
          <w:t>(三)、营销渠道与策略</w:t>
        </w:r>
        <w:r>
          <w:tab/>
        </w:r>
        <w:r>
          <w:fldChar w:fldCharType="begin"/>
        </w:r>
        <w:r>
          <w:instrText xml:space="preserve"> PAGEREF _Toc21483 \h </w:instrText>
        </w:r>
        <w:r>
          <w:fldChar w:fldCharType="separate"/>
        </w:r>
        <w:r>
          <w:t>58</w:t>
        </w:r>
        <w:r>
          <w:fldChar w:fldCharType="end"/>
        </w:r>
      </w:hyperlink>
    </w:p>
    <w:p>
      <w:pPr>
        <w:pStyle w:val="TOC2"/>
        <w:tabs>
          <w:tab w:val="right" w:leader="dot" w:pos="8306"/>
        </w:tabs>
      </w:pPr>
      <w:hyperlink w:anchor="_Toc5752" w:history="1">
        <w:r>
          <w:rPr>
            <w:rFonts w:ascii="仿宋" w:eastAsia="仿宋" w:hAnsi="仿宋" w:cs="仿宋" w:hint="eastAsia"/>
            <w:lang w:eastAsia="zh-CN"/>
          </w:rPr>
          <w:t>(四)、推广与宣传活动</w:t>
        </w:r>
        <w:r>
          <w:tab/>
        </w:r>
        <w:r>
          <w:fldChar w:fldCharType="begin"/>
        </w:r>
        <w:r>
          <w:instrText xml:space="preserve"> PAGEREF _Toc5752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701"/>
      <w:r>
        <w:rPr>
          <w:rFonts w:ascii="仿宋" w:eastAsia="仿宋" w:hAnsi="仿宋" w:cs="仿宋" w:hint="eastAsia"/>
          <w:sz w:val="28"/>
          <w:lang w:eastAsia="zh-CN"/>
        </w:rPr>
        <w:t>一、社会公共安全设备及器材项目选址可行性分析</w:t>
      </w:r>
      <w:bookmarkEnd w:id="2"/>
    </w:p>
    <w:p>
      <w:pPr>
        <w:pStyle w:val="Heading2"/>
        <w:rPr>
          <w:rFonts w:ascii="仿宋" w:eastAsia="仿宋" w:hAnsi="仿宋" w:cs="仿宋" w:hint="eastAsia"/>
          <w:lang w:eastAsia="zh-CN"/>
        </w:rPr>
      </w:pPr>
      <w:bookmarkStart w:id="3" w:name="_Toc26469"/>
      <w:r>
        <w:rPr>
          <w:rFonts w:ascii="仿宋" w:eastAsia="仿宋" w:hAnsi="仿宋" w:cs="仿宋" w:hint="eastAsia"/>
          <w:lang w:eastAsia="zh-CN"/>
        </w:rPr>
        <w:t>(一)、社会公共安全设备及器材项目选址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该社会公共安全设备及器材项目选址位于XX省XX市XX区XXX街道</w:t>
      </w:r>
    </w:p>
    <w:p>
      <w:pPr>
        <w:pStyle w:val="Heading2"/>
        <w:ind w:firstLine="560" w:firstLineChars="200"/>
        <w:rPr>
          <w:rFonts w:ascii="仿宋" w:eastAsia="仿宋" w:hAnsi="仿宋" w:cs="仿宋" w:hint="eastAsia"/>
          <w:sz w:val="28"/>
          <w:lang w:eastAsia="zh-CN"/>
        </w:rPr>
      </w:pPr>
      <w:bookmarkStart w:id="4" w:name="_Toc1442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社会公共安全设备及器材项目的征地面积将根据社会公共安全设备及器材项目的实际规模和需求进行精确规划。具体面积XXX平方米，旨在确保社会公共安全设备及器材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净用地面积是在征地面积基础上去除不可利用面积后的实际可开发用地。具体面积XXX平方米，考虑到环保、交通、安全等多方面因素，以确保社会公共安全设备及器材项目在整体利用效率上达到最优。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社会公共安全设备及器材项目计划建设的建筑总规模具体面积XXX平方米。这一规模的确定综合考虑了社会公共安全设备及器材项目的性质、规模，以及城市规划的相关要求，确保建筑布局与周边环境协调一致。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绿地率是社会公共安全设备及器材项目用地中被规划为绿地的比例。具体面积XXX平方米，旨在通过合理规划绿地，改善社会公共安全设备及器材项目周边环境，提升居民生活质量，并符合城市整体绿化规划。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容积率是用地上可以建设的建筑总体积与用地面积之比。具体面积XXX，通过合理的容积率规划，确保社会公共安全设备及器材项目建筑规模与周边环境和谐共生。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社会公共安全设备及器材项目选址与当地城市规划相一致，具体面积XXX平方米。通过与城市规划部门深入沟通，确保社会公共安全设备及器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社会公共安全设备及器材项目选址符合当地产业政策，具体面积XXX平方米。这包括社会公共安全设备及器材项目对当地经济的促进作用，以及对相关产业的带动效应，确保社会公共安全设备及器材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社会公共安全设备及器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确保社会公共安全设备及器材项目选址具备必要的公共设施配套，具体面积XXX平方米。这包括交通便利性、教育、医疗等基础设施，以提高居民生活品质，使得社会公共安全设备及器材项目选址更具吸引力。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考虑用地总体要求对当地社会稳定性的影响，具体面积XXX平方米。通过深入了解当地社区反馈，确保社会公共安全设备及器材项目的选址和建设过程对当地社会和谐稳定产生积极作用。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社会公共安全设备及器材项目选址不仅符合法规和规划，还在实际操作中具有可行性。这一全面规划将为社会公共安全设备及器材项目的成功实施提供坚实的基础，确保社会公共安全设备及器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6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公共安全设备及器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社会公共安全设备及器材项目的设备规划和空间设计中，我们将采取灵活设备布局的措施。设备布局将根据实际需求进行灵活设计，避免不必要的浪费。通过合理规划设备摆放位置，我们将提高设备的利用率，减少设备间距，以确保社会公共安全设备及器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社会公共安全设备及器材项目内部引入共享设施的概念，例如共享会议室、办公区等。通过这种方式，我们可以减少对资源的重复建设，提高资源共享效率，从而减小社会公共安全设备及器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42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社会公共安全设备及器材项目的总图布置中，我们将不同功能区域进行明确的规划，以最大程度满足社会公共安全设备及器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76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社会公共安全设备及器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社会公共安全设备及器材项目对环境的影响是综合评价的重要因素之一。我们将详细考虑选址周边的自然环境、生态保护区、水源地等情况，确保社会公共安全设备及器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社会公共安全设备及器材项目所在地的相关政策，确保社会公共安全设备及器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考虑到社会稳定性对企业运营的重要性，我们将评估选址地区的社会安全情况、劳工关系、社区反馈等方面，以确保社会公共安全设备及器材项目的建设和运营不会受到社会稳定性的负面影响。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最后，我们将综合考虑用地成本，包括土地购置费用、土地开发成本等。通过对用地成本的详细评估，我们能够做出更为精确的经济效益分析，为社会公共安全设备及器材项目的投资决策提供有力支持。</w:t>
      </w:r>
    </w:p>
    <w:p>
      <w:pPr>
        <w:pStyle w:val="Heading1"/>
        <w:ind w:firstLine="560" w:firstLineChars="200"/>
        <w:rPr>
          <w:rFonts w:ascii="仿宋" w:eastAsia="仿宋" w:hAnsi="仿宋" w:cs="仿宋" w:hint="eastAsia"/>
          <w:sz w:val="28"/>
          <w:lang w:eastAsia="zh-CN"/>
        </w:rPr>
      </w:pPr>
      <w:bookmarkStart w:id="8" w:name="_Toc23968"/>
      <w:r>
        <w:rPr>
          <w:rFonts w:ascii="仿宋" w:eastAsia="仿宋" w:hAnsi="仿宋" w:cs="仿宋" w:hint="eastAsia"/>
          <w:sz w:val="28"/>
          <w:lang w:eastAsia="zh-CN"/>
        </w:rPr>
        <w:t>二、社会公共安全设备及器材项目文档管理</w:t>
      </w:r>
      <w:bookmarkEnd w:id="8"/>
    </w:p>
    <w:p>
      <w:pPr>
        <w:pStyle w:val="Heading2"/>
        <w:rPr>
          <w:rFonts w:ascii="仿宋" w:eastAsia="仿宋" w:hAnsi="仿宋" w:cs="仿宋" w:hint="eastAsia"/>
          <w:lang w:eastAsia="zh-CN"/>
        </w:rPr>
      </w:pPr>
      <w:bookmarkStart w:id="9" w:name="_Toc2360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社会公共安全设备及器材项目高度重视文档的质量和准确性，以支持社会公共安全设备及器材项目的各项活动和决策。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文档的编制始于社会公共安全设备及器材项目计划的初期，我们制定了详细的文档编制计划，明确了每个文档的内容、格式和编写责任人。在社会公共安全设备及器材项目启动阶段，我们首先编制了社会公共安全设备及器材项目章程，明确定义了社会公共安全设备及器材项目的目标、范围、风险等关键要素。随后，社会公共安全设备及器材项目团队根据计划陆续编制了需求文档、设计文档、测试文档等各类文档，确保社会公共安全设备及器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社会公共安全设备及器材项目管理中的重要环节，旨在确保社会公共安全设备及器材项目文档符合质量标准和社会公共安全设备及器材项目需求。在社会公共安全设备及器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社会公共安全设备及器材项目相关利益方和专业领域的专家对文档进行独立审查。这有助于获取更全面、客观的反馈，确保社会公共安全设备及器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在文档编制与审查方面建立了严格的管理机制，通过规范的流程和多维度的审查，确保社会公共安全设备及器材项目文档的质量、准确性和可靠性，为社会公共安全设备及器材项目的顺利推进提供了有力支持。</w:t>
      </w:r>
    </w:p>
    <w:p>
      <w:pPr>
        <w:pStyle w:val="Heading2"/>
        <w:ind w:firstLine="560" w:firstLineChars="200"/>
        <w:rPr>
          <w:rFonts w:ascii="仿宋" w:eastAsia="仿宋" w:hAnsi="仿宋" w:cs="仿宋" w:hint="eastAsia"/>
          <w:sz w:val="28"/>
          <w:lang w:eastAsia="zh-CN"/>
        </w:rPr>
      </w:pPr>
      <w:bookmarkStart w:id="10" w:name="_Toc1136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在社会公共安全设备及器材项目中，我们致力于优化文档发布与分发过程，以确保信息的高效传递和团队间协作的顺畅进行。以下是我们采取的关键优化策略：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我们通过多渠道发布文档，包括电子邮件、社会公共安全设备及器材项目管理平台、内部网站等，以满足不同团队成员的偏好和需求。多渠道发布确保了信息的全面覆盖。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我们采用了精细的权限控制，确保只有授权人员可以访问敏感信息。这种安全措施保护了社会公共安全设备及器材项目文档的机密性，防止了未经授权的信息泄露。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213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社会公共安全设备及器材项目生命周期中一个至关重要的环节，直接关系到社会公共安全设备及器材项目信息的长期保存和历史记录的完整性。在社会公共安全设备及器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5318"/>
      <w:r>
        <w:rPr>
          <w:rFonts w:ascii="仿宋" w:eastAsia="仿宋" w:hAnsi="仿宋" w:cs="仿宋" w:hint="eastAsia"/>
          <w:sz w:val="28"/>
          <w:lang w:eastAsia="zh-CN"/>
        </w:rPr>
        <w:t>三、社会公共安全设备及器材项目绩效评估</w:t>
      </w:r>
      <w:bookmarkEnd w:id="12"/>
    </w:p>
    <w:p>
      <w:pPr>
        <w:pStyle w:val="Heading2"/>
        <w:rPr>
          <w:rFonts w:ascii="仿宋" w:eastAsia="仿宋" w:hAnsi="仿宋" w:cs="仿宋" w:hint="eastAsia"/>
          <w:lang w:eastAsia="zh-CN"/>
        </w:rPr>
      </w:pPr>
      <w:bookmarkStart w:id="13" w:name="_Toc1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公共安全设备及器材项目中，我们设计了一套全面的绩效评估指标，以确保社会公共安全设备及器材项目的可控和成功交付。这些指标跨足社会公共安全设备及器材项目目标、成本、进度和质量等多个维度，为我们提供了全面洞察社会公共安全设备及器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目标达成率是我们关注的首要指标。我们设定了明确的目标，并通过定期监测和评估，迅速发现并应对潜在的目标偏差。这为社会公共安全设备及器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成本绩效是另一个核心关注点。通过实际成本与预算成本的对比分析，我们深入了解成本差异的原因，及时调整资源分配，保持社会公共安全设备及器材项目在经济效益方面的合理水平。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公共安全设备及器材项目进度作为关键的绩效指标之一，得到了精心的关注。我们制定了详细的社会公共安全设备及器材项目进度计划，并设立了进度符合度指标，确保实际进度与计划进度保持一致。这使我们能够快速发现和解决潜在的进度问题，保持社会公共安全设备及器材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社会公共安全设备及器材项目绩效的不可或缺的一环。我们引入了一系列的质量标准和客户满意度指标，以确保社会公共安全设备及器材项目交付的成果在质量上达到或超越预期水平。通过持续监测这些指标，我们努力提升社会公共安全设备及器材项目整体质量水平，为社会公共安全设备及器材项目的成功交付提供有力保障。通过这些科学且全面的绩效评估，我们能够更好地引导社会公共安全设备及器材项目的持续改进，确保社会公共安全设备及器材项目目标的顺利达成。</w:t>
      </w:r>
    </w:p>
    <w:p>
      <w:pPr>
        <w:pStyle w:val="Heading2"/>
        <w:ind w:firstLine="560" w:firstLineChars="200"/>
        <w:rPr>
          <w:rFonts w:ascii="仿宋" w:eastAsia="仿宋" w:hAnsi="仿宋" w:cs="仿宋" w:hint="eastAsia"/>
          <w:sz w:val="28"/>
          <w:lang w:eastAsia="zh-CN"/>
        </w:rPr>
      </w:pPr>
      <w:bookmarkStart w:id="14" w:name="_Toc3076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绩效评估是社会公共安全设备及器材项目中的关键环节，为确保社会公共安全设备及器材项目达到预期目标，我们采用了多层次、多维度的绩效评估方法。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社会公共安全设备及器材项目的战略目标对齐，确保每个决策和行动都与社会公共安全设备及器材项目整体目标保持一致。团队会定期召开战略对齐会议，审视当前工作与社会公共安全设备及器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社会公共安全设备及器材项目进度、质量、成本和风险等方面。这些指标通过数据收集和分析，为社会公共安全设备及器材项目管理团队提供了客观的评估依据。例如，我们通过社会公共安全设备及器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社会公共安全设备及器材项目内部，还考虑了社会公共安全设备及器材项目对外部环境的影响。我们定期进行干系人满意度调查，以了解各利益相关方对社会公共安全设备及器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这种多层次、多角度的绩效评估方法，使得我们能够全面了解社会公共安全设备及器材项目的运行状态，及时做出调整，确保社会公共安全设备及器材项目在不断变化的环境中保持稳健前行。</w:t>
      </w:r>
    </w:p>
    <w:p>
      <w:pPr>
        <w:pStyle w:val="Heading2"/>
        <w:ind w:firstLine="560" w:firstLineChars="200"/>
        <w:rPr>
          <w:rFonts w:ascii="仿宋" w:eastAsia="仿宋" w:hAnsi="仿宋" w:cs="仿宋" w:hint="eastAsia"/>
          <w:sz w:val="28"/>
          <w:lang w:eastAsia="zh-CN"/>
        </w:rPr>
      </w:pPr>
      <w:bookmarkStart w:id="15" w:name="_Toc1491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为了确保社会公共安全设备及器材项目的有效管理和不断优化，我们采用了精心设计的绩效评估周期。这个周期旨在实现灵活、实时和全面的评估，以适应社会公共安全设备及器材项目执行中的各种挑战。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社会公共安全设备及器材项目的不同需求，分为短期、中期和长期。短期评估关注每个迭代或工作周期，以及时发现和解决当前任务中的问题。中期评估涵盖几个迭代，深入了解整体社会公共安全设备及器材项目的趋势和性能。长期评估则着眼于整个社会公共安全设备及器材项目阶段，确保社会公共安全设备及器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社会公共安全设备及器材项目管理工具和协作平台，团队成员能够随时更新和分享社会公共安全设备及器材项目数据。这种实时性的反馈机制使我们能够及时察觉潜在问题，快速调整，保持社会公共安全设备及器材项目的稳健运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社会公共安全设备及器材项目的决策制定密不可分。每个周期的社会公共安全设备及器材项目回顾会议成为集体总结经验、识别问题深层次原因并找到创新解决方案的平台。这种定期的反思与调整机制使社会公共安全设备及器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1068"/>
      <w:r>
        <w:rPr>
          <w:rFonts w:ascii="仿宋" w:eastAsia="仿宋" w:hAnsi="仿宋" w:cs="仿宋" w:hint="eastAsia"/>
          <w:sz w:val="28"/>
          <w:lang w:eastAsia="zh-CN"/>
        </w:rPr>
        <w:t>四、社会公共安全设备及器材项目土建工程</w:t>
      </w:r>
      <w:bookmarkEnd w:id="16"/>
    </w:p>
    <w:p>
      <w:pPr>
        <w:pStyle w:val="Heading2"/>
        <w:rPr>
          <w:rFonts w:ascii="仿宋" w:eastAsia="仿宋" w:hAnsi="仿宋" w:cs="仿宋" w:hint="eastAsia"/>
          <w:lang w:eastAsia="zh-CN"/>
        </w:rPr>
      </w:pPr>
      <w:bookmarkStart w:id="17" w:name="_Toc20136"/>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在社会公共安全设备及器材项目的建筑工程设计中，我们将秉承一系列重要的设计原则，以确保社会公共安全设备及器材项目建筑在功能、美观、可持续性等方面达到最佳效果。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首要原则是确保建筑的功能性得到最大化的发挥。我们将充分理解社会公共安全设备及器材项目的实际需求，合理布局各个功能区域，保证建筑在满足业务需求的同时，提供高效的工作环境。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https://d.book118.com/977041056164006030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社会公共安全设备及器材项目计划设计方案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7171EC"/>
    <w:rsid w:val="447171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04105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2024-01-11T01:51:00Z</dcterms:created>
  <dcterms:modified xsi:type="dcterms:W3CDTF">2024-01-11T01:51:19Z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123C85CC4B214300A33672B2B47A48DA_11</vt:lpwstr>
  </property>
  <property fmtid="{D5CDD505-2E9C-101B-9397-08002B2CF9AE}" pid="3" name="KSOProductBuildVer">
    <vt:lpwstr>2052-12.1.0.16120</vt:lpwstr>
  </property>
</Properties>
</file>