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宋体" w:eastAsia="宋体" w:hAnsi="宋体" w:cs="宋体" w:hint="eastAsia"/>
          <w:b/>
          <w:sz w:val="60"/>
        </w:rPr>
        <w:sectPr>
          <w:headerReference w:type="default" r:id="rId4"/>
          <w:footerReference w:type="default" r:id="rId5"/>
          <w:pgSz w:w="11906" w:h="16838"/>
          <w:pgMar w:top="1440" w:right="1800" w:bottom="1440" w:left="1800" w:header="851" w:footer="992" w:gutter="0"/>
          <w:cols w:num="1" w:space="425"/>
          <w:docGrid w:type="lines" w:linePitch="312" w:charSpace="0"/>
        </w:sectPr>
      </w:pPr>
      <w:r>
        <w:rPr>
          <w:rFonts w:ascii="宋体" w:eastAsia="宋体" w:hAnsi="宋体" w:cs="宋体" w:hint="eastAsia"/>
          <w:b/>
          <w:sz w:val="60"/>
          <w:lang w:eastAsia="zh-CN"/>
        </w:rPr>
        <w:t>美妆相关项目运行指导方案</w:t>
      </w:r>
    </w:p>
    <w:p>
      <w:pPr>
        <w:jc w:val="center"/>
        <w:rPr>
          <w:rFonts w:ascii="仿宋" w:eastAsia="仿宋" w:hAnsi="仿宋" w:cs="仿宋" w:hint="eastAsia"/>
          <w:b/>
          <w:sz w:val="40"/>
        </w:rPr>
      </w:pPr>
      <w:r>
        <w:rPr>
          <w:rFonts w:ascii="仿宋" w:eastAsia="仿宋" w:hAnsi="仿宋" w:cs="仿宋" w:hint="eastAsia"/>
          <w:b/>
          <w:sz w:val="40"/>
          <w:lang w:eastAsia="zh-CN"/>
        </w:rPr>
        <w:t>目录</w:t>
      </w:r>
    </w:p>
    <w:p>
      <w:pPr>
        <w:pStyle w:val="TOC1"/>
        <w:tabs>
          <w:tab w:val="right" w:leader="dot" w:pos="8306"/>
        </w:tabs>
      </w:pPr>
      <w:r>
        <w:fldChar w:fldCharType="begin"/>
      </w:r>
      <w:r>
        <w:instrText>TOC \h \z</w:instrText>
      </w:r>
      <w:r>
        <w:fldChar w:fldCharType="separate"/>
      </w:r>
      <w:hyperlink w:anchor="_Toc26837" w:history="1">
        <w:r>
          <w:rPr>
            <w:rFonts w:ascii="仿宋" w:eastAsia="仿宋" w:hAnsi="仿宋" w:cs="仿宋" w:hint="eastAsia"/>
            <w:lang w:eastAsia="zh-CN"/>
          </w:rPr>
          <w:t>前言</w:t>
        </w:r>
        <w:r>
          <w:tab/>
        </w:r>
        <w:r>
          <w:fldChar w:fldCharType="begin"/>
        </w:r>
        <w:r>
          <w:instrText xml:space="preserve"> PAGEREF _Toc26837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0547" w:history="1">
        <w:r>
          <w:rPr>
            <w:rFonts w:ascii="仿宋" w:eastAsia="仿宋" w:hAnsi="仿宋" w:cs="仿宋" w:hint="eastAsia"/>
            <w:lang w:eastAsia="zh-CN"/>
          </w:rPr>
          <w:t>一、土建工程说明</w:t>
        </w:r>
        <w:r>
          <w:tab/>
        </w:r>
        <w:r>
          <w:fldChar w:fldCharType="begin"/>
        </w:r>
        <w:r>
          <w:instrText xml:space="preserve"> PAGEREF _Toc30547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779" w:history="1">
        <w:r>
          <w:rPr>
            <w:rFonts w:ascii="仿宋" w:eastAsia="仿宋" w:hAnsi="仿宋" w:cs="仿宋" w:hint="eastAsia"/>
            <w:lang w:eastAsia="zh-CN"/>
          </w:rPr>
          <w:t>(一)、建筑工程设计原则</w:t>
        </w:r>
        <w:r>
          <w:tab/>
        </w:r>
        <w:r>
          <w:fldChar w:fldCharType="begin"/>
        </w:r>
        <w:r>
          <w:instrText xml:space="preserve"> PAGEREF _Toc28779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679" w:history="1">
        <w:r>
          <w:rPr>
            <w:rFonts w:ascii="仿宋" w:eastAsia="仿宋" w:hAnsi="仿宋" w:cs="仿宋" w:hint="eastAsia"/>
            <w:lang w:eastAsia="zh-CN"/>
          </w:rPr>
          <w:t>(二)、美妆项目工程建设标准规范</w:t>
        </w:r>
        <w:r>
          <w:tab/>
        </w:r>
        <w:r>
          <w:fldChar w:fldCharType="begin"/>
        </w:r>
        <w:r>
          <w:instrText xml:space="preserve"> PAGEREF _Toc3679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691" w:history="1">
        <w:r>
          <w:rPr>
            <w:rFonts w:ascii="仿宋" w:eastAsia="仿宋" w:hAnsi="仿宋" w:cs="仿宋" w:hint="eastAsia"/>
            <w:lang w:eastAsia="zh-CN"/>
          </w:rPr>
          <w:t>(三)、美妆项目总平面设计要求</w:t>
        </w:r>
        <w:r>
          <w:tab/>
        </w:r>
        <w:r>
          <w:fldChar w:fldCharType="begin"/>
        </w:r>
        <w:r>
          <w:instrText xml:space="preserve"> PAGEREF _Toc29691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102" w:history="1">
        <w:r>
          <w:rPr>
            <w:rFonts w:ascii="仿宋" w:eastAsia="仿宋" w:hAnsi="仿宋" w:cs="仿宋" w:hint="eastAsia"/>
            <w:lang w:eastAsia="zh-CN"/>
          </w:rPr>
          <w:t>(四)、建筑设计规范和标准</w:t>
        </w:r>
        <w:r>
          <w:tab/>
        </w:r>
        <w:r>
          <w:fldChar w:fldCharType="begin"/>
        </w:r>
        <w:r>
          <w:instrText xml:space="preserve"> PAGEREF _Toc13102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093" w:history="1">
        <w:r>
          <w:rPr>
            <w:rFonts w:ascii="仿宋" w:eastAsia="仿宋" w:hAnsi="仿宋" w:cs="仿宋" w:hint="eastAsia"/>
            <w:lang w:eastAsia="zh-CN"/>
          </w:rPr>
          <w:t>(五)、土建工程设计年限及安全等级</w:t>
        </w:r>
        <w:r>
          <w:tab/>
        </w:r>
        <w:r>
          <w:fldChar w:fldCharType="begin"/>
        </w:r>
        <w:r>
          <w:instrText xml:space="preserve"> PAGEREF _Toc23093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832" w:history="1">
        <w:r>
          <w:rPr>
            <w:rFonts w:ascii="仿宋" w:eastAsia="仿宋" w:hAnsi="仿宋" w:cs="仿宋" w:hint="eastAsia"/>
            <w:lang w:eastAsia="zh-CN"/>
          </w:rPr>
          <w:t>(六)、建筑工程设计总体要求</w:t>
        </w:r>
        <w:r>
          <w:tab/>
        </w:r>
        <w:r>
          <w:fldChar w:fldCharType="begin"/>
        </w:r>
        <w:r>
          <w:instrText xml:space="preserve"> PAGEREF _Toc22832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101" w:history="1">
        <w:r>
          <w:rPr>
            <w:rFonts w:ascii="仿宋" w:eastAsia="仿宋" w:hAnsi="仿宋" w:cs="仿宋" w:hint="eastAsia"/>
            <w:lang w:eastAsia="zh-CN"/>
          </w:rPr>
          <w:t>(七)、土建工程建设指标</w:t>
        </w:r>
        <w:r>
          <w:tab/>
        </w:r>
        <w:r>
          <w:fldChar w:fldCharType="begin"/>
        </w:r>
        <w:r>
          <w:instrText xml:space="preserve"> PAGEREF _Toc23101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724" w:history="1">
        <w:r>
          <w:rPr>
            <w:rFonts w:ascii="仿宋" w:eastAsia="仿宋" w:hAnsi="仿宋" w:cs="仿宋" w:hint="eastAsia"/>
            <w:lang w:eastAsia="zh-CN"/>
          </w:rPr>
          <w:t>二、美妆概述</w:t>
        </w:r>
        <w:r>
          <w:tab/>
        </w:r>
        <w:r>
          <w:fldChar w:fldCharType="begin"/>
        </w:r>
        <w:r>
          <w:instrText xml:space="preserve"> PAGEREF _Toc3724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440" w:history="1">
        <w:r>
          <w:rPr>
            <w:rFonts w:ascii="仿宋" w:eastAsia="仿宋" w:hAnsi="仿宋" w:cs="仿宋" w:hint="eastAsia"/>
            <w:lang w:eastAsia="zh-CN"/>
          </w:rPr>
          <w:t>(一)、美妆项目名称及建设性质</w:t>
        </w:r>
        <w:r>
          <w:tab/>
        </w:r>
        <w:r>
          <w:fldChar w:fldCharType="begin"/>
        </w:r>
        <w:r>
          <w:instrText xml:space="preserve"> PAGEREF _Toc30440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365" w:history="1">
        <w:r>
          <w:rPr>
            <w:rFonts w:ascii="仿宋" w:eastAsia="仿宋" w:hAnsi="仿宋" w:cs="仿宋" w:hint="eastAsia"/>
            <w:lang w:eastAsia="zh-CN"/>
          </w:rPr>
          <w:t>(二)、美妆项目承办单位背景分析</w:t>
        </w:r>
        <w:r>
          <w:tab/>
        </w:r>
        <w:r>
          <w:fldChar w:fldCharType="begin"/>
        </w:r>
        <w:r>
          <w:instrText xml:space="preserve"> PAGEREF _Toc27365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334" w:history="1">
        <w:r>
          <w:rPr>
            <w:rFonts w:ascii="仿宋" w:eastAsia="仿宋" w:hAnsi="仿宋" w:cs="仿宋" w:hint="eastAsia"/>
            <w:lang w:eastAsia="zh-CN"/>
          </w:rPr>
          <w:t>(三)、战略合作单位</w:t>
        </w:r>
        <w:r>
          <w:tab/>
        </w:r>
        <w:r>
          <w:fldChar w:fldCharType="begin"/>
        </w:r>
        <w:r>
          <w:instrText xml:space="preserve"> PAGEREF _Toc4334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687" w:history="1">
        <w:r>
          <w:rPr>
            <w:rFonts w:ascii="仿宋" w:eastAsia="仿宋" w:hAnsi="仿宋" w:cs="仿宋" w:hint="eastAsia"/>
            <w:lang w:eastAsia="zh-CN"/>
          </w:rPr>
          <w:t>(四)、美妆项目提出的理由</w:t>
        </w:r>
        <w:r>
          <w:tab/>
        </w:r>
        <w:r>
          <w:fldChar w:fldCharType="begin"/>
        </w:r>
        <w:r>
          <w:instrText xml:space="preserve"> PAGEREF _Toc15687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174" w:history="1">
        <w:r>
          <w:rPr>
            <w:rFonts w:ascii="仿宋" w:eastAsia="仿宋" w:hAnsi="仿宋" w:cs="仿宋" w:hint="eastAsia"/>
            <w:lang w:eastAsia="zh-CN"/>
          </w:rPr>
          <w:t>(五)、美妆项目选址及用地综述</w:t>
        </w:r>
        <w:r>
          <w:tab/>
        </w:r>
        <w:r>
          <w:fldChar w:fldCharType="begin"/>
        </w:r>
        <w:r>
          <w:instrText xml:space="preserve"> PAGEREF _Toc12174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030" w:history="1">
        <w:r>
          <w:rPr>
            <w:rFonts w:ascii="仿宋" w:eastAsia="仿宋" w:hAnsi="仿宋" w:cs="仿宋" w:hint="eastAsia"/>
            <w:lang w:eastAsia="zh-CN"/>
          </w:rPr>
          <w:t>(六)、土建工程建设指标</w:t>
        </w:r>
        <w:r>
          <w:tab/>
        </w:r>
        <w:r>
          <w:fldChar w:fldCharType="begin"/>
        </w:r>
        <w:r>
          <w:instrText xml:space="preserve"> PAGEREF _Toc15030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417" w:history="1">
        <w:r>
          <w:rPr>
            <w:rFonts w:ascii="仿宋" w:eastAsia="仿宋" w:hAnsi="仿宋" w:cs="仿宋" w:hint="eastAsia"/>
            <w:lang w:eastAsia="zh-CN"/>
          </w:rPr>
          <w:t>(七)、设备购置</w:t>
        </w:r>
        <w:r>
          <w:tab/>
        </w:r>
        <w:r>
          <w:fldChar w:fldCharType="begin"/>
        </w:r>
        <w:r>
          <w:instrText xml:space="preserve"> PAGEREF _Toc23417 \h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828" w:history="1">
        <w:r>
          <w:rPr>
            <w:rFonts w:ascii="仿宋" w:eastAsia="仿宋" w:hAnsi="仿宋" w:cs="仿宋" w:hint="eastAsia"/>
            <w:lang w:eastAsia="zh-CN"/>
          </w:rPr>
          <w:t>(八)、产品规划方案</w:t>
        </w:r>
        <w:r>
          <w:tab/>
        </w:r>
        <w:r>
          <w:fldChar w:fldCharType="begin"/>
        </w:r>
        <w:r>
          <w:instrText xml:space="preserve"> PAGEREF _Toc14828 \h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44" w:history="1">
        <w:r>
          <w:rPr>
            <w:rFonts w:ascii="仿宋" w:eastAsia="仿宋" w:hAnsi="仿宋" w:cs="仿宋" w:hint="eastAsia"/>
            <w:lang w:eastAsia="zh-CN"/>
          </w:rPr>
          <w:t>(九)、原材料供应</w:t>
        </w:r>
        <w:r>
          <w:tab/>
        </w:r>
        <w:r>
          <w:fldChar w:fldCharType="begin"/>
        </w:r>
        <w:r>
          <w:instrText xml:space="preserve"> PAGEREF _Toc1544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850" w:history="1">
        <w:r>
          <w:rPr>
            <w:rFonts w:ascii="仿宋" w:eastAsia="仿宋" w:hAnsi="仿宋" w:cs="仿宋" w:hint="eastAsia"/>
            <w:lang w:eastAsia="zh-CN"/>
          </w:rPr>
          <w:t>(十)、美妆项目能耗分析</w:t>
        </w:r>
        <w:r>
          <w:tab/>
        </w:r>
        <w:r>
          <w:fldChar w:fldCharType="begin"/>
        </w:r>
        <w:r>
          <w:instrText xml:space="preserve"> PAGEREF _Toc11850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82" w:history="1">
        <w:r>
          <w:rPr>
            <w:rFonts w:ascii="仿宋" w:eastAsia="仿宋" w:hAnsi="仿宋" w:cs="仿宋" w:hint="eastAsia"/>
            <w:lang w:eastAsia="zh-CN"/>
          </w:rPr>
          <w:t>(十一)、环境保护</w:t>
        </w:r>
        <w:r>
          <w:tab/>
        </w:r>
        <w:r>
          <w:fldChar w:fldCharType="begin"/>
        </w:r>
        <w:r>
          <w:instrText xml:space="preserve"> PAGEREF _Toc1782 \h </w:instrText>
        </w:r>
        <w:r>
          <w:fldChar w:fldCharType="separate"/>
        </w:r>
        <w:r>
          <w:t>15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351" w:history="1">
        <w:r>
          <w:rPr>
            <w:rFonts w:ascii="仿宋" w:eastAsia="仿宋" w:hAnsi="仿宋" w:cs="仿宋" w:hint="eastAsia"/>
            <w:lang w:eastAsia="zh-CN"/>
          </w:rPr>
          <w:t>(十二)、美妆项目建设符合性</w:t>
        </w:r>
        <w:r>
          <w:tab/>
        </w:r>
        <w:r>
          <w:fldChar w:fldCharType="begin"/>
        </w:r>
        <w:r>
          <w:instrText xml:space="preserve"> PAGEREF _Toc25351 \h </w:instrText>
        </w:r>
        <w:r>
          <w:fldChar w:fldCharType="separate"/>
        </w:r>
        <w:r>
          <w:t>16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782" w:history="1">
        <w:r>
          <w:rPr>
            <w:rFonts w:ascii="仿宋" w:eastAsia="仿宋" w:hAnsi="仿宋" w:cs="仿宋" w:hint="eastAsia"/>
            <w:lang w:eastAsia="zh-CN"/>
          </w:rPr>
          <w:t>(十三)、美妆项目进度规划</w:t>
        </w:r>
        <w:r>
          <w:tab/>
        </w:r>
        <w:r>
          <w:fldChar w:fldCharType="begin"/>
        </w:r>
        <w:r>
          <w:instrText xml:space="preserve"> PAGEREF _Toc19782 \h </w:instrText>
        </w:r>
        <w:r>
          <w:fldChar w:fldCharType="separate"/>
        </w:r>
        <w:r>
          <w:t>17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672" w:history="1">
        <w:r>
          <w:rPr>
            <w:rFonts w:ascii="仿宋" w:eastAsia="仿宋" w:hAnsi="仿宋" w:cs="仿宋" w:hint="eastAsia"/>
            <w:lang w:eastAsia="zh-CN"/>
          </w:rPr>
          <w:t>(十四)、投资估算及经济效益分析</w:t>
        </w:r>
        <w:r>
          <w:tab/>
        </w:r>
        <w:r>
          <w:fldChar w:fldCharType="begin"/>
        </w:r>
        <w:r>
          <w:instrText xml:space="preserve"> PAGEREF _Toc16672 \h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19" w:history="1">
        <w:r>
          <w:rPr>
            <w:rFonts w:ascii="仿宋" w:eastAsia="仿宋" w:hAnsi="仿宋" w:cs="仿宋" w:hint="eastAsia"/>
            <w:lang w:eastAsia="zh-CN"/>
          </w:rPr>
          <w:t>(十五)、报告说明</w:t>
        </w:r>
        <w:r>
          <w:tab/>
        </w:r>
        <w:r>
          <w:fldChar w:fldCharType="begin"/>
        </w:r>
        <w:r>
          <w:instrText xml:space="preserve"> PAGEREF _Toc1019 \h </w:instrText>
        </w:r>
        <w:r>
          <w:fldChar w:fldCharType="separate"/>
        </w:r>
        <w:r>
          <w:t>19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2161" w:history="1">
        <w:r>
          <w:rPr>
            <w:rFonts w:ascii="仿宋" w:eastAsia="仿宋" w:hAnsi="仿宋" w:cs="仿宋" w:hint="eastAsia"/>
            <w:lang w:eastAsia="zh-CN"/>
          </w:rPr>
          <w:t>(十六)、美妆项目评价</w:t>
        </w:r>
        <w:r>
          <w:tab/>
        </w:r>
        <w:r>
          <w:fldChar w:fldCharType="begin"/>
        </w:r>
        <w:r>
          <w:instrText xml:space="preserve"> PAGEREF _Toc32161 \h </w:instrText>
        </w:r>
        <w:r>
          <w:fldChar w:fldCharType="separate"/>
        </w:r>
        <w:r>
          <w:t>20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2734" w:history="1">
        <w:r>
          <w:rPr>
            <w:rFonts w:ascii="仿宋" w:eastAsia="仿宋" w:hAnsi="仿宋" w:cs="仿宋" w:hint="eastAsia"/>
            <w:lang w:eastAsia="zh-CN"/>
          </w:rPr>
          <w:t>三、安全经营规范</w:t>
        </w:r>
        <w:r>
          <w:tab/>
        </w:r>
        <w:r>
          <w:fldChar w:fldCharType="begin"/>
        </w:r>
        <w:r>
          <w:instrText xml:space="preserve"> PAGEREF _Toc12734 \h </w:instrText>
        </w:r>
        <w:r>
          <w:fldChar w:fldCharType="separate"/>
        </w:r>
        <w:r>
          <w:t>21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151" w:history="1">
        <w:r>
          <w:rPr>
            <w:rFonts w:ascii="仿宋" w:eastAsia="仿宋" w:hAnsi="仿宋" w:cs="仿宋" w:hint="eastAsia"/>
            <w:lang w:eastAsia="zh-CN"/>
          </w:rPr>
          <w:t>(一)、消防安全</w:t>
        </w:r>
        <w:r>
          <w:tab/>
        </w:r>
        <w:r>
          <w:fldChar w:fldCharType="begin"/>
        </w:r>
        <w:r>
          <w:instrText xml:space="preserve"> PAGEREF _Toc15151 \h </w:instrText>
        </w:r>
        <w:r>
          <w:fldChar w:fldCharType="separate"/>
        </w:r>
        <w:r>
          <w:t>21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173" w:history="1">
        <w:r>
          <w:rPr>
            <w:rFonts w:ascii="仿宋" w:eastAsia="仿宋" w:hAnsi="仿宋" w:cs="仿宋" w:hint="eastAsia"/>
            <w:lang w:eastAsia="zh-CN"/>
          </w:rPr>
          <w:t>(二)、防火防爆总图布置措施</w:t>
        </w:r>
        <w:r>
          <w:tab/>
        </w:r>
        <w:r>
          <w:fldChar w:fldCharType="begin"/>
        </w:r>
        <w:r>
          <w:instrText xml:space="preserve"> PAGEREF _Toc21173 \h </w:instrText>
        </w:r>
        <w:r>
          <w:fldChar w:fldCharType="separate"/>
        </w:r>
        <w:r>
          <w:t>23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646" w:history="1">
        <w:r>
          <w:rPr>
            <w:rFonts w:ascii="仿宋" w:eastAsia="仿宋" w:hAnsi="仿宋" w:cs="仿宋" w:hint="eastAsia"/>
            <w:lang w:eastAsia="zh-CN"/>
          </w:rPr>
          <w:t>(三)、自然灾害防范措施</w:t>
        </w:r>
        <w:r>
          <w:tab/>
        </w:r>
        <w:r>
          <w:fldChar w:fldCharType="begin"/>
        </w:r>
        <w:r>
          <w:instrText xml:space="preserve"> PAGEREF _Toc16646 \h </w:instrText>
        </w:r>
        <w:r>
          <w:fldChar w:fldCharType="separate"/>
        </w:r>
        <w:r>
          <w:t>23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750" w:history="1">
        <w:r>
          <w:rPr>
            <w:rFonts w:ascii="仿宋" w:eastAsia="仿宋" w:hAnsi="仿宋" w:cs="仿宋" w:hint="eastAsia"/>
            <w:lang w:eastAsia="zh-CN"/>
          </w:rPr>
          <w:t>(四)、安全色及安全标志使用要求</w:t>
        </w:r>
        <w:r>
          <w:tab/>
        </w:r>
        <w:r>
          <w:fldChar w:fldCharType="begin"/>
        </w:r>
        <w:r>
          <w:instrText xml:space="preserve"> PAGEREF _Toc9750 \h </w:instrText>
        </w:r>
        <w:r>
          <w:fldChar w:fldCharType="separate"/>
        </w:r>
        <w:r>
          <w:t>24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049" w:history="1">
        <w:r>
          <w:rPr>
            <w:rFonts w:ascii="仿宋" w:eastAsia="仿宋" w:hAnsi="仿宋" w:cs="仿宋" w:hint="eastAsia"/>
            <w:lang w:eastAsia="zh-CN"/>
          </w:rPr>
          <w:t>(五)、电气安全保障措施</w:t>
        </w:r>
        <w:r>
          <w:tab/>
        </w:r>
        <w:r>
          <w:fldChar w:fldCharType="begin"/>
        </w:r>
        <w:r>
          <w:instrText xml:space="preserve"> PAGEREF _Toc15049 \h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007" w:history="1">
        <w:r>
          <w:rPr>
            <w:rFonts w:ascii="仿宋" w:eastAsia="仿宋" w:hAnsi="仿宋" w:cs="仿宋" w:hint="eastAsia"/>
            <w:lang w:eastAsia="zh-CN"/>
          </w:rPr>
          <w:t>(六)、防尘防毒措施</w:t>
        </w:r>
        <w:r>
          <w:tab/>
        </w:r>
        <w:r>
          <w:fldChar w:fldCharType="begin"/>
        </w:r>
        <w:r>
          <w:instrText xml:space="preserve"> PAGEREF _Toc30007 \h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428" w:history="1">
        <w:r>
          <w:rPr>
            <w:rFonts w:ascii="仿宋" w:eastAsia="仿宋" w:hAnsi="仿宋" w:cs="仿宋" w:hint="eastAsia"/>
            <w:lang w:eastAsia="zh-CN"/>
          </w:rPr>
          <w:t>(七)、防静电、触电防护及防雷措施</w:t>
        </w:r>
        <w:r>
          <w:tab/>
        </w:r>
        <w:r>
          <w:fldChar w:fldCharType="begin"/>
        </w:r>
        <w:r>
          <w:instrText xml:space="preserve"> PAGEREF _Toc20428 \h </w:instrText>
        </w:r>
        <w:r>
          <w:fldChar w:fldCharType="separate"/>
        </w:r>
        <w:r>
          <w:t>26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84" w:history="1">
        <w:r>
          <w:rPr>
            <w:rFonts w:ascii="仿宋" w:eastAsia="仿宋" w:hAnsi="仿宋" w:cs="仿宋" w:hint="eastAsia"/>
            <w:lang w:eastAsia="zh-CN"/>
          </w:rPr>
          <w:t>(八)、机械设备安全保障措施</w:t>
        </w:r>
        <w:r>
          <w:tab/>
        </w:r>
        <w:r>
          <w:fldChar w:fldCharType="begin"/>
        </w:r>
        <w:r>
          <w:instrText xml:space="preserve"> PAGEREF _Toc2084 \h </w:instrText>
        </w:r>
        <w:r>
          <w:fldChar w:fldCharType="separate"/>
        </w:r>
        <w:r>
          <w:t>27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573" w:history="1">
        <w:r>
          <w:rPr>
            <w:rFonts w:ascii="仿宋" w:eastAsia="仿宋" w:hAnsi="仿宋" w:cs="仿宋" w:hint="eastAsia"/>
            <w:lang w:eastAsia="zh-CN"/>
          </w:rPr>
          <w:t>(九)、劳动安全保障措施</w:t>
        </w:r>
        <w:r>
          <w:tab/>
        </w:r>
        <w:r>
          <w:fldChar w:fldCharType="begin"/>
        </w:r>
        <w:r>
          <w:instrText xml:space="preserve"> PAGEREF _Toc5573 \h </w:instrText>
        </w:r>
        <w:r>
          <w:fldChar w:fldCharType="separate"/>
        </w:r>
        <w:r>
          <w:t>28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569" w:history="1">
        <w:r>
          <w:rPr>
            <w:rFonts w:ascii="仿宋" w:eastAsia="仿宋" w:hAnsi="仿宋" w:cs="仿宋" w:hint="eastAsia"/>
            <w:lang w:eastAsia="zh-CN"/>
          </w:rPr>
          <w:t>(十)、劳动安全卫生机构设置及教育制度</w:t>
        </w:r>
        <w:r>
          <w:tab/>
        </w:r>
        <w:r>
          <w:fldChar w:fldCharType="begin"/>
        </w:r>
        <w:r>
          <w:instrText xml:space="preserve"> PAGEREF _Toc23569 \h </w:instrText>
        </w:r>
        <w:r>
          <w:fldChar w:fldCharType="separate"/>
        </w:r>
        <w:r>
          <w:t>28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912" w:history="1">
        <w:r>
          <w:rPr>
            <w:rFonts w:ascii="仿宋" w:eastAsia="仿宋" w:hAnsi="仿宋" w:cs="仿宋" w:hint="eastAsia"/>
            <w:lang w:eastAsia="zh-CN"/>
          </w:rPr>
          <w:t>(十一)、劳动安全预期效果评价</w:t>
        </w:r>
        <w:r>
          <w:tab/>
        </w:r>
        <w:r>
          <w:fldChar w:fldCharType="begin"/>
        </w:r>
        <w:r>
          <w:instrText xml:space="preserve"> PAGEREF _Toc16912 \h </w:instrText>
        </w:r>
        <w:r>
          <w:fldChar w:fldCharType="separate"/>
        </w:r>
        <w:r>
          <w:t>29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4633" w:history="1">
        <w:r>
          <w:rPr>
            <w:rFonts w:ascii="仿宋" w:eastAsia="仿宋" w:hAnsi="仿宋" w:cs="仿宋" w:hint="eastAsia"/>
            <w:lang w:eastAsia="zh-CN"/>
          </w:rPr>
          <w:t>四、实施进度</w:t>
        </w:r>
        <w:r>
          <w:tab/>
        </w:r>
        <w:r>
          <w:fldChar w:fldCharType="begin"/>
        </w:r>
        <w:r>
          <w:instrText xml:space="preserve"> PAGEREF _Toc4633 \h </w:instrText>
        </w:r>
        <w:r>
          <w:fldChar w:fldCharType="separate"/>
        </w:r>
        <w:r>
          <w:t>30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981" w:history="1">
        <w:r>
          <w:rPr>
            <w:rFonts w:ascii="仿宋" w:eastAsia="仿宋" w:hAnsi="仿宋" w:cs="仿宋" w:hint="eastAsia"/>
            <w:lang w:eastAsia="zh-CN"/>
          </w:rPr>
          <w:t>(一)、建设周期</w:t>
        </w:r>
        <w:r>
          <w:tab/>
        </w:r>
        <w:r>
          <w:fldChar w:fldCharType="begin"/>
        </w:r>
        <w:r>
          <w:instrText xml:space="preserve"> PAGEREF _Toc21981 \h </w:instrText>
        </w:r>
        <w:r>
          <w:fldChar w:fldCharType="separate"/>
        </w:r>
        <w:r>
          <w:t>30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3" w:history="1">
        <w:r>
          <w:rPr>
            <w:rFonts w:ascii="仿宋" w:eastAsia="仿宋" w:hAnsi="仿宋" w:cs="仿宋" w:hint="eastAsia"/>
            <w:lang w:eastAsia="zh-CN"/>
          </w:rPr>
          <w:t>(二)、建设进度</w:t>
        </w:r>
        <w:r>
          <w:tab/>
        </w:r>
        <w:r>
          <w:fldChar w:fldCharType="begin"/>
        </w:r>
        <w:r>
          <w:instrText xml:space="preserve"> PAGEREF _Toc293 \h </w:instrText>
        </w:r>
        <w:r>
          <w:fldChar w:fldCharType="separate"/>
        </w:r>
        <w:r>
          <w:t>31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  <w:sectPr>
          <w:headerReference w:type="default" r:id="rId6"/>
          <w:footerReference w:type="default" r:id="rId7"/>
          <w:type w:val="nextPage"/>
          <w:pgSz w:w="11906" w:h="16838"/>
          <w:pgMar w:top="1440" w:right="1800" w:bottom="1440" w:left="1800" w:header="851" w:footer="992" w:gutter="0"/>
          <w:pgNumType w:start="2"/>
          <w:cols w:num="1" w:space="425"/>
          <w:titlePg w:val="0"/>
          <w:docGrid w:type="lines" w:linePitch="312" w:charSpace="0"/>
        </w:sectPr>
      </w:pPr>
      <w:hyperlink w:anchor="_Toc9475" w:history="1">
        <w:r>
          <w:rPr>
            <w:rFonts w:ascii="仿宋" w:eastAsia="仿宋" w:hAnsi="仿宋" w:cs="仿宋" w:hint="eastAsia"/>
            <w:lang w:eastAsia="zh-CN"/>
          </w:rPr>
          <w:t>(三)、进度安排注意事项</w:t>
        </w:r>
        <w:r>
          <w:tab/>
        </w:r>
        <w:r>
          <w:fldChar w:fldCharType="begin"/>
        </w:r>
        <w:r>
          <w:instrText xml:space="preserve"> PAGEREF _Toc9475 \h </w:instrText>
        </w:r>
        <w:r>
          <w:fldChar w:fldCharType="separate"/>
        </w:r>
        <w:r>
          <w:t>32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641" w:history="1">
        <w:r>
          <w:rPr>
            <w:rFonts w:ascii="仿宋" w:eastAsia="仿宋" w:hAnsi="仿宋" w:cs="仿宋" w:hint="eastAsia"/>
            <w:lang w:eastAsia="zh-CN"/>
          </w:rPr>
          <w:t>(四)、人力资源配置</w:t>
        </w:r>
        <w:r>
          <w:tab/>
        </w:r>
        <w:r>
          <w:fldChar w:fldCharType="begin"/>
        </w:r>
        <w:r>
          <w:instrText xml:space="preserve"> PAGEREF _Toc27641 \h </w:instrText>
        </w:r>
        <w:r>
          <w:fldChar w:fldCharType="separate"/>
        </w:r>
        <w:r>
          <w:t>33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589" w:history="1">
        <w:r>
          <w:rPr>
            <w:rFonts w:ascii="仿宋" w:eastAsia="仿宋" w:hAnsi="仿宋" w:cs="仿宋" w:hint="eastAsia"/>
            <w:lang w:eastAsia="zh-CN"/>
          </w:rPr>
          <w:t>(五)、员工培训</w:t>
        </w:r>
        <w:r>
          <w:tab/>
        </w:r>
        <w:r>
          <w:fldChar w:fldCharType="begin"/>
        </w:r>
        <w:r>
          <w:instrText xml:space="preserve"> PAGEREF _Toc21589 \h </w:instrText>
        </w:r>
        <w:r>
          <w:fldChar w:fldCharType="separate"/>
        </w:r>
        <w:r>
          <w:t>33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398" w:history="1">
        <w:r>
          <w:rPr>
            <w:rFonts w:ascii="仿宋" w:eastAsia="仿宋" w:hAnsi="仿宋" w:cs="仿宋" w:hint="eastAsia"/>
            <w:lang w:eastAsia="zh-CN"/>
          </w:rPr>
          <w:t>(六)、美妆项目实施保障</w:t>
        </w:r>
        <w:r>
          <w:tab/>
        </w:r>
        <w:r>
          <w:fldChar w:fldCharType="begin"/>
        </w:r>
        <w:r>
          <w:instrText xml:space="preserve"> PAGEREF _Toc9398 \h </w:instrText>
        </w:r>
        <w:r>
          <w:fldChar w:fldCharType="separate"/>
        </w:r>
        <w:r>
          <w:t>34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5030" w:history="1">
        <w:r>
          <w:rPr>
            <w:rFonts w:ascii="仿宋" w:eastAsia="仿宋" w:hAnsi="仿宋" w:cs="仿宋" w:hint="eastAsia"/>
            <w:lang w:eastAsia="zh-CN"/>
          </w:rPr>
          <w:t>五、投资方案计划</w:t>
        </w:r>
        <w:r>
          <w:tab/>
        </w:r>
        <w:r>
          <w:fldChar w:fldCharType="begin"/>
        </w:r>
        <w:r>
          <w:instrText xml:space="preserve"> PAGEREF _Toc5030 \h </w:instrText>
        </w:r>
        <w:r>
          <w:fldChar w:fldCharType="separate"/>
        </w:r>
        <w:r>
          <w:t>35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007" w:history="1">
        <w:r>
          <w:rPr>
            <w:rFonts w:ascii="仿宋" w:eastAsia="仿宋" w:hAnsi="仿宋" w:cs="仿宋" w:hint="eastAsia"/>
            <w:lang w:eastAsia="zh-CN"/>
          </w:rPr>
          <w:t>(一)、美妆项目估算说明</w:t>
        </w:r>
        <w:r>
          <w:tab/>
        </w:r>
        <w:r>
          <w:fldChar w:fldCharType="begin"/>
        </w:r>
        <w:r>
          <w:instrText xml:space="preserve"> PAGEREF _Toc29007 \h </w:instrText>
        </w:r>
        <w:r>
          <w:fldChar w:fldCharType="separate"/>
        </w:r>
        <w:r>
          <w:t>35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558" w:history="1">
        <w:r>
          <w:rPr>
            <w:rFonts w:ascii="仿宋" w:eastAsia="仿宋" w:hAnsi="仿宋" w:cs="仿宋" w:hint="eastAsia"/>
            <w:lang w:eastAsia="zh-CN"/>
          </w:rPr>
          <w:t>(二)、美妆项目总投资估算</w:t>
        </w:r>
        <w:r>
          <w:tab/>
        </w:r>
        <w:r>
          <w:fldChar w:fldCharType="begin"/>
        </w:r>
        <w:r>
          <w:instrText xml:space="preserve"> PAGEREF _Toc14558 \h </w:instrText>
        </w:r>
        <w:r>
          <w:fldChar w:fldCharType="separate"/>
        </w:r>
        <w:r>
          <w:t>37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770" w:history="1">
        <w:r>
          <w:rPr>
            <w:rFonts w:ascii="仿宋" w:eastAsia="仿宋" w:hAnsi="仿宋" w:cs="仿宋" w:hint="eastAsia"/>
            <w:lang w:eastAsia="zh-CN"/>
          </w:rPr>
          <w:t>(三)、资金筹措</w:t>
        </w:r>
        <w:r>
          <w:tab/>
        </w:r>
        <w:r>
          <w:fldChar w:fldCharType="begin"/>
        </w:r>
        <w:r>
          <w:instrText xml:space="preserve"> PAGEREF _Toc24770 \h </w:instrText>
        </w:r>
        <w:r>
          <w:fldChar w:fldCharType="separate"/>
        </w:r>
        <w:r>
          <w:t>38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9665" w:history="1">
        <w:r>
          <w:rPr>
            <w:rFonts w:ascii="仿宋" w:eastAsia="仿宋" w:hAnsi="仿宋" w:cs="仿宋" w:hint="eastAsia"/>
            <w:lang w:eastAsia="zh-CN"/>
          </w:rPr>
          <w:t>六、环境保护概况</w:t>
        </w:r>
        <w:r>
          <w:tab/>
        </w:r>
        <w:r>
          <w:fldChar w:fldCharType="begin"/>
        </w:r>
        <w:r>
          <w:instrText xml:space="preserve"> PAGEREF _Toc19665 \h </w:instrText>
        </w:r>
        <w:r>
          <w:fldChar w:fldCharType="separate"/>
        </w:r>
        <w:r>
          <w:t>39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2542" w:history="1">
        <w:r>
          <w:rPr>
            <w:rFonts w:ascii="仿宋" w:eastAsia="仿宋" w:hAnsi="仿宋" w:cs="仿宋" w:hint="eastAsia"/>
            <w:lang w:eastAsia="zh-CN"/>
          </w:rPr>
          <w:t>(一)、建设区域环境质量现状</w:t>
        </w:r>
        <w:r>
          <w:tab/>
        </w:r>
        <w:r>
          <w:fldChar w:fldCharType="begin"/>
        </w:r>
        <w:r>
          <w:instrText xml:space="preserve"> PAGEREF _Toc32542 \h </w:instrText>
        </w:r>
        <w:r>
          <w:fldChar w:fldCharType="separate"/>
        </w:r>
        <w:r>
          <w:t>39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505" w:history="1">
        <w:r>
          <w:rPr>
            <w:rFonts w:ascii="仿宋" w:eastAsia="仿宋" w:hAnsi="仿宋" w:cs="仿宋" w:hint="eastAsia"/>
            <w:lang w:eastAsia="zh-CN"/>
          </w:rPr>
          <w:t>(二)、建设期环境保护</w:t>
        </w:r>
        <w:r>
          <w:tab/>
        </w:r>
        <w:r>
          <w:fldChar w:fldCharType="begin"/>
        </w:r>
        <w:r>
          <w:instrText xml:space="preserve"> PAGEREF _Toc24505 \h </w:instrText>
        </w:r>
        <w:r>
          <w:fldChar w:fldCharType="separate"/>
        </w:r>
        <w:r>
          <w:t>39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82" w:history="1">
        <w:r>
          <w:rPr>
            <w:rFonts w:ascii="仿宋" w:eastAsia="仿宋" w:hAnsi="仿宋" w:cs="仿宋" w:hint="eastAsia"/>
            <w:lang w:eastAsia="zh-CN"/>
          </w:rPr>
          <w:t>(三)、运营期环境保护</w:t>
        </w:r>
        <w:r>
          <w:tab/>
        </w:r>
        <w:r>
          <w:fldChar w:fldCharType="begin"/>
        </w:r>
        <w:r>
          <w:instrText xml:space="preserve"> PAGEREF _Toc1682 \h </w:instrText>
        </w:r>
        <w:r>
          <w:fldChar w:fldCharType="separate"/>
        </w:r>
        <w:r>
          <w:t>42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258" w:history="1">
        <w:r>
          <w:rPr>
            <w:rFonts w:ascii="仿宋" w:eastAsia="仿宋" w:hAnsi="仿宋" w:cs="仿宋" w:hint="eastAsia"/>
            <w:lang w:eastAsia="zh-CN"/>
          </w:rPr>
          <w:t>(四)、美妆项目建设对区域经济的影响</w:t>
        </w:r>
        <w:r>
          <w:tab/>
        </w:r>
        <w:r>
          <w:fldChar w:fldCharType="begin"/>
        </w:r>
        <w:r>
          <w:instrText xml:space="preserve"> PAGEREF _Toc27258 \h </w:instrText>
        </w:r>
        <w:r>
          <w:fldChar w:fldCharType="separate"/>
        </w:r>
        <w:r>
          <w:t>43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090" w:history="1">
        <w:r>
          <w:rPr>
            <w:rFonts w:ascii="仿宋" w:eastAsia="仿宋" w:hAnsi="仿宋" w:cs="仿宋" w:hint="eastAsia"/>
            <w:lang w:eastAsia="zh-CN"/>
          </w:rPr>
          <w:t>(五)、废弃物处理</w:t>
        </w:r>
        <w:r>
          <w:tab/>
        </w:r>
        <w:r>
          <w:fldChar w:fldCharType="begin"/>
        </w:r>
        <w:r>
          <w:instrText xml:space="preserve"> PAGEREF _Toc24090 \h </w:instrText>
        </w:r>
        <w:r>
          <w:fldChar w:fldCharType="separate"/>
        </w:r>
        <w:r>
          <w:t>44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423" w:history="1">
        <w:r>
          <w:rPr>
            <w:rFonts w:ascii="仿宋" w:eastAsia="仿宋" w:hAnsi="仿宋" w:cs="仿宋" w:hint="eastAsia"/>
            <w:lang w:eastAsia="zh-CN"/>
          </w:rPr>
          <w:t>(六)、特殊环境影响分析</w:t>
        </w:r>
        <w:r>
          <w:tab/>
        </w:r>
        <w:r>
          <w:fldChar w:fldCharType="begin"/>
        </w:r>
        <w:r>
          <w:instrText xml:space="preserve"> PAGEREF _Toc27423 \h </w:instrText>
        </w:r>
        <w:r>
          <w:fldChar w:fldCharType="separate"/>
        </w:r>
        <w:r>
          <w:t>45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375" w:history="1">
        <w:r>
          <w:rPr>
            <w:rFonts w:ascii="仿宋" w:eastAsia="仿宋" w:hAnsi="仿宋" w:cs="仿宋" w:hint="eastAsia"/>
            <w:lang w:eastAsia="zh-CN"/>
          </w:rPr>
          <w:t>(七)、清洁生产</w:t>
        </w:r>
        <w:r>
          <w:tab/>
        </w:r>
        <w:r>
          <w:fldChar w:fldCharType="begin"/>
        </w:r>
        <w:r>
          <w:instrText xml:space="preserve"> PAGEREF _Toc31375 \h </w:instrText>
        </w:r>
        <w:r>
          <w:fldChar w:fldCharType="separate"/>
        </w:r>
        <w:r>
          <w:t>45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732" w:history="1">
        <w:r>
          <w:rPr>
            <w:rFonts w:ascii="仿宋" w:eastAsia="仿宋" w:hAnsi="仿宋" w:cs="仿宋" w:hint="eastAsia"/>
            <w:lang w:eastAsia="zh-CN"/>
          </w:rPr>
          <w:t>(八)、美妆项目建设对区域经济的影响</w:t>
        </w:r>
        <w:r>
          <w:tab/>
        </w:r>
        <w:r>
          <w:fldChar w:fldCharType="begin"/>
        </w:r>
        <w:r>
          <w:instrText xml:space="preserve"> PAGEREF _Toc7732 \h </w:instrText>
        </w:r>
        <w:r>
          <w:fldChar w:fldCharType="separate"/>
        </w:r>
        <w:r>
          <w:t>46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448" w:history="1">
        <w:r>
          <w:rPr>
            <w:rFonts w:ascii="仿宋" w:eastAsia="仿宋" w:hAnsi="仿宋" w:cs="仿宋" w:hint="eastAsia"/>
            <w:lang w:eastAsia="zh-CN"/>
          </w:rPr>
          <w:t>(九)、环境保护综合评价</w:t>
        </w:r>
        <w:r>
          <w:tab/>
        </w:r>
        <w:r>
          <w:fldChar w:fldCharType="begin"/>
        </w:r>
        <w:r>
          <w:instrText xml:space="preserve"> PAGEREF _Toc7448 \h </w:instrText>
        </w:r>
        <w:r>
          <w:fldChar w:fldCharType="separate"/>
        </w:r>
        <w:r>
          <w:t>48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993" w:history="1">
        <w:r>
          <w:rPr>
            <w:rFonts w:ascii="仿宋" w:eastAsia="仿宋" w:hAnsi="仿宋" w:cs="仿宋" w:hint="eastAsia"/>
            <w:lang w:eastAsia="zh-CN"/>
          </w:rPr>
          <w:t>七、美妆项目招投标方案</w:t>
        </w:r>
        <w:r>
          <w:tab/>
        </w:r>
        <w:r>
          <w:fldChar w:fldCharType="begin"/>
        </w:r>
        <w:r>
          <w:instrText xml:space="preserve"> PAGEREF _Toc993 \h </w:instrText>
        </w:r>
        <w:r>
          <w:fldChar w:fldCharType="separate"/>
        </w:r>
        <w:r>
          <w:t>49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99" w:history="1">
        <w:r>
          <w:rPr>
            <w:rFonts w:ascii="仿宋" w:eastAsia="仿宋" w:hAnsi="仿宋" w:cs="仿宋" w:hint="eastAsia"/>
            <w:lang w:eastAsia="zh-CN"/>
          </w:rPr>
          <w:t>(一)、招标组织方式</w:t>
        </w:r>
        <w:r>
          <w:tab/>
        </w:r>
        <w:r>
          <w:fldChar w:fldCharType="begin"/>
        </w:r>
        <w:r>
          <w:instrText xml:space="preserve"> PAGEREF _Toc599 \h </w:instrText>
        </w:r>
        <w:r>
          <w:fldChar w:fldCharType="separate"/>
        </w:r>
        <w:r>
          <w:t>49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878" w:history="1">
        <w:r>
          <w:rPr>
            <w:rFonts w:ascii="仿宋" w:eastAsia="仿宋" w:hAnsi="仿宋" w:cs="仿宋" w:hint="eastAsia"/>
            <w:lang w:eastAsia="zh-CN"/>
          </w:rPr>
          <w:t>(二)、招标委员会的组织设立</w:t>
        </w:r>
        <w:r>
          <w:tab/>
        </w:r>
        <w:r>
          <w:fldChar w:fldCharType="begin"/>
        </w:r>
        <w:r>
          <w:instrText xml:space="preserve"> PAGEREF _Toc5878 \h </w:instrText>
        </w:r>
        <w:r>
          <w:fldChar w:fldCharType="separate"/>
        </w:r>
        <w:r>
          <w:t>50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612" w:history="1">
        <w:r>
          <w:rPr>
            <w:rFonts w:ascii="仿宋" w:eastAsia="仿宋" w:hAnsi="仿宋" w:cs="仿宋" w:hint="eastAsia"/>
            <w:lang w:eastAsia="zh-CN"/>
          </w:rPr>
          <w:t>(三)、美妆项目招投标要求</w:t>
        </w:r>
        <w:r>
          <w:tab/>
        </w:r>
        <w:r>
          <w:fldChar w:fldCharType="begin"/>
        </w:r>
        <w:r>
          <w:instrText xml:space="preserve"> PAGEREF _Toc28612 \h </w:instrText>
        </w:r>
        <w:r>
          <w:fldChar w:fldCharType="separate"/>
        </w:r>
        <w:r>
          <w:t>50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404" w:history="1">
        <w:r>
          <w:rPr>
            <w:rFonts w:ascii="仿宋" w:eastAsia="仿宋" w:hAnsi="仿宋" w:cs="仿宋" w:hint="eastAsia"/>
            <w:lang w:eastAsia="zh-CN"/>
          </w:rPr>
          <w:t>(四)、美妆项目招标方式和招标程序</w:t>
        </w:r>
        <w:r>
          <w:tab/>
        </w:r>
        <w:r>
          <w:fldChar w:fldCharType="begin"/>
        </w:r>
        <w:r>
          <w:instrText xml:space="preserve"> PAGEREF _Toc3404 \h </w:instrText>
        </w:r>
        <w:r>
          <w:fldChar w:fldCharType="separate"/>
        </w:r>
        <w:r>
          <w:t>52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608" w:history="1">
        <w:r>
          <w:rPr>
            <w:rFonts w:ascii="仿宋" w:eastAsia="仿宋" w:hAnsi="仿宋" w:cs="仿宋" w:hint="eastAsia"/>
            <w:lang w:eastAsia="zh-CN"/>
          </w:rPr>
          <w:t>(五)、招标费用及信息发布</w:t>
        </w:r>
        <w:r>
          <w:tab/>
        </w:r>
        <w:r>
          <w:fldChar w:fldCharType="begin"/>
        </w:r>
        <w:r>
          <w:instrText xml:space="preserve"> PAGEREF _Toc14608 \h </w:instrText>
        </w:r>
        <w:r>
          <w:fldChar w:fldCharType="separate"/>
        </w:r>
        <w:r>
          <w:t>54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9726" w:history="1">
        <w:r>
          <w:rPr>
            <w:rFonts w:ascii="仿宋" w:eastAsia="仿宋" w:hAnsi="仿宋" w:cs="仿宋" w:hint="eastAsia"/>
            <w:lang w:eastAsia="zh-CN"/>
          </w:rPr>
          <w:t>八、经济影响分析</w:t>
        </w:r>
        <w:r>
          <w:tab/>
        </w:r>
        <w:r>
          <w:fldChar w:fldCharType="begin"/>
        </w:r>
        <w:r>
          <w:instrText xml:space="preserve"> PAGEREF _Toc29726 \h </w:instrText>
        </w:r>
        <w:r>
          <w:fldChar w:fldCharType="separate"/>
        </w:r>
        <w:r>
          <w:t>55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002" w:history="1">
        <w:r>
          <w:rPr>
            <w:rFonts w:ascii="仿宋" w:eastAsia="仿宋" w:hAnsi="仿宋" w:cs="仿宋" w:hint="eastAsia"/>
            <w:lang w:eastAsia="zh-CN"/>
          </w:rPr>
          <w:t>(一)、经济费用效益或费用效果分析</w:t>
        </w:r>
        <w:r>
          <w:tab/>
        </w:r>
        <w:r>
          <w:fldChar w:fldCharType="begin"/>
        </w:r>
        <w:r>
          <w:instrText xml:space="preserve"> PAGEREF _Toc26002 \h </w:instrText>
        </w:r>
        <w:r>
          <w:fldChar w:fldCharType="separate"/>
        </w:r>
        <w:r>
          <w:t>55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559" w:history="1">
        <w:r>
          <w:rPr>
            <w:rFonts w:ascii="仿宋" w:eastAsia="仿宋" w:hAnsi="仿宋" w:cs="仿宋" w:hint="eastAsia"/>
            <w:lang w:eastAsia="zh-CN"/>
          </w:rPr>
          <w:t>(二)、行业影响分析</w:t>
        </w:r>
        <w:r>
          <w:tab/>
        </w:r>
        <w:r>
          <w:fldChar w:fldCharType="begin"/>
        </w:r>
        <w:r>
          <w:instrText xml:space="preserve"> PAGEREF _Toc20559 \h </w:instrText>
        </w:r>
        <w:r>
          <w:fldChar w:fldCharType="separate"/>
        </w:r>
        <w:r>
          <w:t>57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677" w:history="1">
        <w:r>
          <w:rPr>
            <w:rFonts w:ascii="仿宋" w:eastAsia="仿宋" w:hAnsi="仿宋" w:cs="仿宋" w:hint="eastAsia"/>
            <w:lang w:eastAsia="zh-CN"/>
          </w:rPr>
          <w:t>(三)、区域经济影响分析</w:t>
        </w:r>
        <w:r>
          <w:tab/>
        </w:r>
        <w:r>
          <w:fldChar w:fldCharType="begin"/>
        </w:r>
        <w:r>
          <w:instrText xml:space="preserve"> PAGEREF _Toc7677 \h </w:instrText>
        </w:r>
        <w:r>
          <w:fldChar w:fldCharType="separate"/>
        </w:r>
        <w:r>
          <w:t>58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061" w:history="1">
        <w:r>
          <w:rPr>
            <w:rFonts w:ascii="仿宋" w:eastAsia="仿宋" w:hAnsi="仿宋" w:cs="仿宋" w:hint="eastAsia"/>
            <w:lang w:eastAsia="zh-CN"/>
          </w:rPr>
          <w:t>(四)、宏观经济影响分析</w:t>
        </w:r>
        <w:r>
          <w:tab/>
        </w:r>
        <w:r>
          <w:fldChar w:fldCharType="begin"/>
        </w:r>
        <w:r>
          <w:instrText xml:space="preserve"> PAGEREF _Toc27061 \h </w:instrText>
        </w:r>
        <w:r>
          <w:fldChar w:fldCharType="separate"/>
        </w:r>
        <w:r>
          <w:t>59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319" w:history="1">
        <w:r>
          <w:rPr>
            <w:rFonts w:ascii="仿宋" w:eastAsia="仿宋" w:hAnsi="仿宋" w:cs="仿宋" w:hint="eastAsia"/>
            <w:lang w:eastAsia="zh-CN"/>
          </w:rPr>
          <w:t>九、社会影响分析</w:t>
        </w:r>
        <w:r>
          <w:tab/>
        </w:r>
        <w:r>
          <w:fldChar w:fldCharType="begin"/>
        </w:r>
        <w:r>
          <w:instrText xml:space="preserve"> PAGEREF _Toc3319 \h </w:instrText>
        </w:r>
        <w:r>
          <w:fldChar w:fldCharType="separate"/>
        </w:r>
        <w:r>
          <w:t>60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056" w:history="1">
        <w:r>
          <w:rPr>
            <w:rFonts w:ascii="仿宋" w:eastAsia="仿宋" w:hAnsi="仿宋" w:cs="仿宋" w:hint="eastAsia"/>
            <w:lang w:eastAsia="zh-CN"/>
          </w:rPr>
          <w:t>(一)、社会影响效果分析</w:t>
        </w:r>
        <w:r>
          <w:tab/>
        </w:r>
        <w:r>
          <w:fldChar w:fldCharType="begin"/>
        </w:r>
        <w:r>
          <w:instrText xml:space="preserve"> PAGEREF _Toc25056 \h </w:instrText>
        </w:r>
        <w:r>
          <w:fldChar w:fldCharType="separate"/>
        </w:r>
        <w:r>
          <w:t>60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006" w:history="1">
        <w:r>
          <w:rPr>
            <w:rFonts w:ascii="仿宋" w:eastAsia="仿宋" w:hAnsi="仿宋" w:cs="仿宋" w:hint="eastAsia"/>
            <w:lang w:eastAsia="zh-CN"/>
          </w:rPr>
          <w:t>(二)、社会适应性分析</w:t>
        </w:r>
        <w:r>
          <w:tab/>
        </w:r>
        <w:r>
          <w:fldChar w:fldCharType="begin"/>
        </w:r>
        <w:r>
          <w:instrText xml:space="preserve"> PAGEREF _Toc29006 \h </w:instrText>
        </w:r>
        <w:r>
          <w:fldChar w:fldCharType="separate"/>
        </w:r>
        <w:r>
          <w:t>61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221" w:history="1">
        <w:r>
          <w:rPr>
            <w:rFonts w:ascii="仿宋" w:eastAsia="仿宋" w:hAnsi="仿宋" w:cs="仿宋" w:hint="eastAsia"/>
            <w:lang w:eastAsia="zh-CN"/>
          </w:rPr>
          <w:t>(三)、社会风险及对策分析</w:t>
        </w:r>
        <w:r>
          <w:tab/>
        </w:r>
        <w:r>
          <w:fldChar w:fldCharType="begin"/>
        </w:r>
        <w:r>
          <w:instrText xml:space="preserve"> PAGEREF _Toc31221 \h </w:instrText>
        </w:r>
        <w:r>
          <w:fldChar w:fldCharType="separate"/>
        </w:r>
        <w:r>
          <w:t>62</w:t>
        </w:r>
        <w:r>
          <w:fldChar w:fldCharType="end"/>
        </w:r>
      </w:hyperlink>
    </w:p>
    <w:p>
      <w:pPr>
        <w:sectPr>
          <w:headerReference w:type="default" r:id="rId8"/>
          <w:footerReference w:type="default" r:id="rId9"/>
          <w:type w:val="nextPage"/>
          <w:pgSz w:w="11906" w:h="16838"/>
          <w:pgMar w:top="1440" w:right="1800" w:bottom="1440" w:left="1800" w:header="851" w:footer="992" w:gutter="0"/>
          <w:pgNumType w:start="3"/>
          <w:cols w:num="1" w:space="425"/>
          <w:titlePg w:val="0"/>
          <w:docGrid w:type="lines" w:linePitch="312" w:charSpace="0"/>
        </w:sectPr>
      </w:pPr>
      <w:r>
        <w:fldChar w:fldCharType="end"/>
      </w:r>
      <w:bookmarkStart w:id="0" w:name="_GoBack"/>
      <w:bookmarkEnd w:id="0"/>
    </w:p>
    <w:p>
      <w:pPr>
        <w:pStyle w:val="Heading1"/>
        <w:jc w:val="center"/>
        <w:rPr>
          <w:rFonts w:ascii="仿宋" w:eastAsia="仿宋" w:hAnsi="仿宋" w:cs="仿宋" w:hint="eastAsia"/>
          <w:lang w:eastAsia="zh-CN"/>
        </w:rPr>
      </w:pPr>
      <w:bookmarkStart w:id="1" w:name="_Toc26837"/>
      <w:r>
        <w:rPr>
          <w:rFonts w:ascii="仿宋" w:eastAsia="仿宋" w:hAnsi="仿宋" w:cs="仿宋" w:hint="eastAsia"/>
          <w:lang w:eastAsia="zh-CN"/>
        </w:rPr>
        <w:t>前言</w:t>
      </w:r>
      <w:bookmarkEnd w:id="1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为了确保项目的成功实施和良好的风险控制，本项目实施方案旨在制定一套规范的工作流程和管理方法。本文档的内容仅限学习交流之用，不可用于商业目的。通过本方案，我们将明确项目目标，确定项目进度计划，并有效分配资源，以确保项目按时、按质量要求完成。</w:t>
      </w:r>
    </w:p>
    <w:p>
      <w:pPr>
        <w:pStyle w:val="Heading1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2" w:name="_Toc30547"/>
      <w:r>
        <w:rPr>
          <w:rFonts w:ascii="仿宋" w:eastAsia="仿宋" w:hAnsi="仿宋" w:cs="仿宋" w:hint="eastAsia"/>
          <w:sz w:val="28"/>
          <w:lang w:eastAsia="zh-CN"/>
        </w:rPr>
        <w:t>一、土建工程说明</w:t>
      </w:r>
      <w:bookmarkEnd w:id="2"/>
    </w:p>
    <w:p>
      <w:pPr>
        <w:pStyle w:val="Heading2"/>
        <w:rPr>
          <w:rFonts w:ascii="仿宋" w:eastAsia="仿宋" w:hAnsi="仿宋" w:cs="仿宋" w:hint="eastAsia"/>
          <w:lang w:eastAsia="zh-CN"/>
        </w:rPr>
      </w:pPr>
      <w:bookmarkStart w:id="3" w:name="_Toc28779"/>
      <w:r>
        <w:rPr>
          <w:rFonts w:ascii="仿宋" w:eastAsia="仿宋" w:hAnsi="仿宋" w:cs="仿宋" w:hint="eastAsia"/>
          <w:lang w:eastAsia="zh-CN"/>
        </w:rPr>
        <w:t>(一)、建筑工程设计原则</w:t>
      </w:r>
      <w:bookmarkEnd w:id="3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在满足工艺生产和功能需求的前提下，建筑立面处理应符合现代主体工程的特点。在立面处理方面，我们追求简洁大气的设计风格，以淡雅为基调进行色彩组合，并适当运用局部色彩点缀。在满足美妆项目建设地规划要求的前提下，我们着重体现美妆项目承办单位的企业精神，为工人和来访者创造一个优雅舒适的生产经营环境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在建筑物平面设计方面，我们以满足生产工艺要求为前提。为确保生产流程布置合理，我们尽量做到人货分流，功能分区明确。此外，我们的设计符合《建筑设计防火规范》的要求，以确保生产过程中的安全与稳定。</w:t>
      </w:r>
    </w:p>
    <w:p>
      <w:pPr>
        <w:pStyle w:val="Heading2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4" w:name="_Toc3679"/>
      <w:r>
        <w:rPr>
          <w:rFonts w:ascii="仿宋" w:eastAsia="仿宋" w:hAnsi="仿宋" w:cs="仿宋" w:hint="eastAsia"/>
          <w:sz w:val="28"/>
          <w:lang w:eastAsia="zh-CN"/>
        </w:rPr>
        <w:t>(二)、美妆项目工程建设标准规范</w:t>
      </w:r>
      <w:bookmarkEnd w:id="4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1、 《现代建筑无障碍设计规范》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10"/>
          <w:footerReference w:type="default" r:id="rId11"/>
          <w:type w:val="nextPage"/>
          <w:pgSz w:w="11906" w:h="16838"/>
          <w:pgMar w:top="1440" w:right="1800" w:bottom="1440" w:left="1800" w:header="851" w:footer="992" w:gutter="0"/>
          <w:pgNumType w:start="4"/>
          <w:cols w:num="1" w:space="425"/>
          <w:titlePg w:val="0"/>
          <w:docGrid w:type="lines" w:linePitch="312" w:charSpace="0"/>
        </w:sectPr>
      </w:pP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该规范是为了提高现代建筑的无障碍通行能力和方便老年人、残疾人、儿童等弱势群体的使用而制定的。它主要涉及建筑物的入口、通道、电梯、卫生间、停车位等方面的设计要求，以保证弱势群体在使用建筑物时能够自由通行、安全便利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2、 《民用建筑供暖通风与空气调节设计规范》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该规范规定了民用建筑供暖通风与空气调节系统的设计要求，以确保人们在建筑物内的舒适度和能源的有效利用。它涉及到供暖、通风、空调、除湿等方面的系统设计，同时还有相关的环保和节能要求。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3、 《民用建筑设计通则》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该通则主要规定了民用建筑设计的总原则和基本要求，包括建筑物的平面设计、空间设计、装修设计等方面的要求。它旨在规范民用建筑设计市场，提高建筑设计的质量和水平，保证建筑物的安全性和适用性。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4、 《屋面工程技术规范》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该规范规定了屋面工程的设计、施工等方面的技术要求，以确保屋面工程的施工质量和使用寿命。它涉及到屋面材料的选择、屋面排水的规划、保温隔热层的设置等方面，同时还有相关的防水和防风要求。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5、 《建筑工程抗震设防分类标准》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该标准将建筑工程按照其使用性质和重要性分为四类抗震设防类别，并对每类建筑制定了不同的抗震设防要求。它旨在保证建筑工程的抗震安全性能，防止地震对建筑物造成损坏或危害。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6、 《地下工程防水技术规范》</w:t>
      </w:r>
      <w:r>
        <w:rPr>
          <w:rFonts w:ascii="仿宋" w:eastAsia="仿宋" w:hAnsi="仿宋" w:cs="仿宋" w:hint="eastAsia"/>
          <w:sz w:val="28"/>
        </w:rPr>
        <w:br/>
      </w:r>
      <w:r>
        <w:rPr>
          <w:rFonts w:ascii="仿宋" w:eastAsia="仿宋" w:hAnsi="仿宋" w:cs="仿宋" w:hint="eastAsia"/>
          <w:sz w:val="28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https://d.book118.com/977052034045006032</w:t>
        </w:r>
      </w:hyperlink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</w:p>
    <w:sectPr>
      <w:headerReference w:type="default" r:id="rId13"/>
      <w:footerReference w:type="default" r:id="rId14"/>
      <w:type w:val="nextPage"/>
      <w:pgSz w:w="11906" w:h="16838"/>
      <w:pgMar w:top="1440" w:right="1800" w:bottom="1440" w:left="1800" w:header="851" w:footer="992" w:gutter="0"/>
      <w:pgNumType w:start="5"/>
      <w:cols w:num="1" w:space="425"/>
      <w:titlePg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6</w:t>
    </w:r>
    <w:r>
      <w:rPr>
        <w:rStyle w:val="PageNumber"/>
      </w:rPr>
      <w:fldChar w:fldCharType="end"/>
    </w:r>
  </w:p>
  <w:p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美妆相关项目运行指导方案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美妆相关项目运行指导方案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美妆相关项目运行指导方案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美妆相关项目运行指导方案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美妆相关项目运行指导方案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D4722D9"/>
    <w:rsid w:val="2D4722D9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 w:qFormat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DefaultParagraphFont">
    <w:name w:val="Default Paragraph Font"/>
    <w:autoRedefine/>
    <w:semiHidden/>
    <w:qFormat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TOC1">
    <w:name w:val="toc 1"/>
    <w:basedOn w:val="Normal"/>
    <w:next w:val="Normal"/>
  </w:style>
  <w:style w:type="paragraph" w:styleId="TOC2">
    <w:name w:val="toc 2"/>
    <w:basedOn w:val="Normal"/>
    <w:next w:val="Normal"/>
    <w:pPr>
      <w:ind w:left="420" w:leftChars="200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footer" Target="footer4.xml" /><Relationship Id="rId12" Type="http://schemas.openxmlformats.org/officeDocument/2006/relationships/hyperlink" Target="https://d.book118.com/977052034045006032" TargetMode="External" /><Relationship Id="rId13" Type="http://schemas.openxmlformats.org/officeDocument/2006/relationships/header" Target="header5.xml" /><Relationship Id="rId14" Type="http://schemas.openxmlformats.org/officeDocument/2006/relationships/footer" Target="footer5.xml" /><Relationship Id="rId15" Type="http://schemas.openxmlformats.org/officeDocument/2006/relationships/theme" Target="theme/theme1.xml" /><Relationship Id="rId16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header" Target="header2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WPS_1644550690</dc:creator>
  <cp:lastModifiedBy>WPS_1644550690</cp:lastModifiedBy>
  <cp:revision>1</cp:revision>
  <dcterms:created xsi:type="dcterms:W3CDTF">2023-12-26T00:47:00Z</dcterms:created>
  <dcterms:modified xsi:type="dcterms:W3CDTF">2023-12-26T00:47:57Z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FA42170A4409417FAD2E9BCBAB1B90F5_11</vt:lpwstr>
  </property>
  <property fmtid="{D5CDD505-2E9C-101B-9397-08002B2CF9AE}" pid="3" name="KSOProductBuildVer">
    <vt:lpwstr>2052-12.1.0.16120</vt:lpwstr>
  </property>
</Properties>
</file>