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党政教育服务项目规划设计纲要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45" w:history="1">
        <w:r>
          <w:rPr>
            <w:rFonts w:ascii="仿宋" w:eastAsia="仿宋" w:hAnsi="仿宋" w:cs="仿宋" w:hint="eastAsia"/>
            <w:lang w:eastAsia="zh-CN"/>
          </w:rPr>
          <w:t>序言</w:t>
        </w:r>
        <w:r>
          <w:tab/>
        </w:r>
        <w:r>
          <w:fldChar w:fldCharType="begin"/>
        </w:r>
        <w:r>
          <w:instrText xml:space="preserve"> PAGEREF _Toc29545 \h </w:instrText>
        </w:r>
        <w:r>
          <w:fldChar w:fldCharType="separate"/>
        </w:r>
        <w:r>
          <w:t>3</w:t>
        </w:r>
        <w:r>
          <w:fldChar w:fldCharType="end"/>
        </w:r>
      </w:hyperlink>
    </w:p>
    <w:p>
      <w:pPr>
        <w:pStyle w:val="TOC1"/>
        <w:tabs>
          <w:tab w:val="right" w:leader="dot" w:pos="8306"/>
        </w:tabs>
      </w:pPr>
      <w:hyperlink w:anchor="_Toc12619" w:history="1">
        <w:r>
          <w:rPr>
            <w:rFonts w:ascii="仿宋" w:eastAsia="仿宋" w:hAnsi="仿宋" w:cs="仿宋" w:hint="eastAsia"/>
            <w:lang w:eastAsia="zh-CN"/>
          </w:rPr>
          <w:t>一、市场分析、调研</w:t>
        </w:r>
        <w:r>
          <w:tab/>
        </w:r>
        <w:r>
          <w:fldChar w:fldCharType="begin"/>
        </w:r>
        <w:r>
          <w:instrText xml:space="preserve"> PAGEREF _Toc12619 \h </w:instrText>
        </w:r>
        <w:r>
          <w:fldChar w:fldCharType="separate"/>
        </w:r>
        <w:r>
          <w:t>3</w:t>
        </w:r>
        <w:r>
          <w:fldChar w:fldCharType="end"/>
        </w:r>
      </w:hyperlink>
    </w:p>
    <w:p>
      <w:pPr>
        <w:pStyle w:val="TOC2"/>
        <w:tabs>
          <w:tab w:val="right" w:leader="dot" w:pos="8306"/>
        </w:tabs>
      </w:pPr>
      <w:hyperlink w:anchor="_Toc18088" w:history="1">
        <w:r>
          <w:rPr>
            <w:rFonts w:ascii="仿宋" w:eastAsia="仿宋" w:hAnsi="仿宋" w:cs="仿宋" w:hint="eastAsia"/>
            <w:lang w:eastAsia="zh-CN"/>
          </w:rPr>
          <w:t>(一)、党政教育服务行业分析</w:t>
        </w:r>
        <w:r>
          <w:tab/>
        </w:r>
        <w:r>
          <w:fldChar w:fldCharType="begin"/>
        </w:r>
        <w:r>
          <w:instrText xml:space="preserve"> PAGEREF _Toc18088 \h </w:instrText>
        </w:r>
        <w:r>
          <w:fldChar w:fldCharType="separate"/>
        </w:r>
        <w:r>
          <w:t>3</w:t>
        </w:r>
        <w:r>
          <w:fldChar w:fldCharType="end"/>
        </w:r>
      </w:hyperlink>
    </w:p>
    <w:p>
      <w:pPr>
        <w:pStyle w:val="TOC2"/>
        <w:tabs>
          <w:tab w:val="right" w:leader="dot" w:pos="8306"/>
        </w:tabs>
      </w:pPr>
      <w:hyperlink w:anchor="_Toc19317" w:history="1">
        <w:r>
          <w:rPr>
            <w:rFonts w:ascii="仿宋" w:eastAsia="仿宋" w:hAnsi="仿宋" w:cs="仿宋" w:hint="eastAsia"/>
            <w:lang w:eastAsia="zh-CN"/>
          </w:rPr>
          <w:t>(二)、党政教育服务市场分析预测</w:t>
        </w:r>
        <w:r>
          <w:tab/>
        </w:r>
        <w:r>
          <w:fldChar w:fldCharType="begin"/>
        </w:r>
        <w:r>
          <w:instrText xml:space="preserve"> PAGEREF _Toc19317 \h </w:instrText>
        </w:r>
        <w:r>
          <w:fldChar w:fldCharType="separate"/>
        </w:r>
        <w:r>
          <w:t>4</w:t>
        </w:r>
        <w:r>
          <w:fldChar w:fldCharType="end"/>
        </w:r>
      </w:hyperlink>
    </w:p>
    <w:p>
      <w:pPr>
        <w:pStyle w:val="TOC1"/>
        <w:tabs>
          <w:tab w:val="right" w:leader="dot" w:pos="8306"/>
        </w:tabs>
      </w:pPr>
      <w:hyperlink w:anchor="_Toc6289" w:history="1">
        <w:r>
          <w:rPr>
            <w:rFonts w:ascii="仿宋" w:eastAsia="仿宋" w:hAnsi="仿宋" w:cs="仿宋" w:hint="eastAsia"/>
            <w:lang w:eastAsia="zh-CN"/>
          </w:rPr>
          <w:t>二、党政教育服务项目选址可行性分析</w:t>
        </w:r>
        <w:r>
          <w:tab/>
        </w:r>
        <w:r>
          <w:fldChar w:fldCharType="begin"/>
        </w:r>
        <w:r>
          <w:instrText xml:space="preserve"> PAGEREF _Toc6289 \h </w:instrText>
        </w:r>
        <w:r>
          <w:fldChar w:fldCharType="separate"/>
        </w:r>
        <w:r>
          <w:t>5</w:t>
        </w:r>
        <w:r>
          <w:fldChar w:fldCharType="end"/>
        </w:r>
      </w:hyperlink>
    </w:p>
    <w:p>
      <w:pPr>
        <w:pStyle w:val="TOC2"/>
        <w:tabs>
          <w:tab w:val="right" w:leader="dot" w:pos="8306"/>
        </w:tabs>
      </w:pPr>
      <w:hyperlink w:anchor="_Toc24615" w:history="1">
        <w:r>
          <w:rPr>
            <w:rFonts w:ascii="仿宋" w:eastAsia="仿宋" w:hAnsi="仿宋" w:cs="仿宋" w:hint="eastAsia"/>
            <w:lang w:eastAsia="zh-CN"/>
          </w:rPr>
          <w:t>(一)、党政教育服务项目选址</w:t>
        </w:r>
        <w:r>
          <w:tab/>
        </w:r>
        <w:r>
          <w:fldChar w:fldCharType="begin"/>
        </w:r>
        <w:r>
          <w:instrText xml:space="preserve"> PAGEREF _Toc24615 \h </w:instrText>
        </w:r>
        <w:r>
          <w:fldChar w:fldCharType="separate"/>
        </w:r>
        <w:r>
          <w:t>5</w:t>
        </w:r>
        <w:r>
          <w:fldChar w:fldCharType="end"/>
        </w:r>
      </w:hyperlink>
    </w:p>
    <w:p>
      <w:pPr>
        <w:pStyle w:val="TOC2"/>
        <w:tabs>
          <w:tab w:val="right" w:leader="dot" w:pos="8306"/>
        </w:tabs>
      </w:pPr>
      <w:hyperlink w:anchor="_Toc30805" w:history="1">
        <w:r>
          <w:rPr>
            <w:rFonts w:ascii="仿宋" w:eastAsia="仿宋" w:hAnsi="仿宋" w:cs="仿宋" w:hint="eastAsia"/>
            <w:lang w:eastAsia="zh-CN"/>
          </w:rPr>
          <w:t>(二)、用地控制指标</w:t>
        </w:r>
        <w:r>
          <w:tab/>
        </w:r>
        <w:r>
          <w:fldChar w:fldCharType="begin"/>
        </w:r>
        <w:r>
          <w:instrText xml:space="preserve"> PAGEREF _Toc30805 \h </w:instrText>
        </w:r>
        <w:r>
          <w:fldChar w:fldCharType="separate"/>
        </w:r>
        <w:r>
          <w:t>5</w:t>
        </w:r>
        <w:r>
          <w:fldChar w:fldCharType="end"/>
        </w:r>
      </w:hyperlink>
    </w:p>
    <w:p>
      <w:pPr>
        <w:pStyle w:val="TOC2"/>
        <w:tabs>
          <w:tab w:val="right" w:leader="dot" w:pos="8306"/>
        </w:tabs>
      </w:pPr>
      <w:hyperlink w:anchor="_Toc12272" w:history="1">
        <w:r>
          <w:rPr>
            <w:rFonts w:ascii="仿宋" w:eastAsia="仿宋" w:hAnsi="仿宋" w:cs="仿宋" w:hint="eastAsia"/>
            <w:lang w:eastAsia="zh-CN"/>
          </w:rPr>
          <w:t>(三)、节约用地措施</w:t>
        </w:r>
        <w:r>
          <w:tab/>
        </w:r>
        <w:r>
          <w:fldChar w:fldCharType="begin"/>
        </w:r>
        <w:r>
          <w:instrText xml:space="preserve"> PAGEREF _Toc12272 \h </w:instrText>
        </w:r>
        <w:r>
          <w:fldChar w:fldCharType="separate"/>
        </w:r>
        <w:r>
          <w:t>7</w:t>
        </w:r>
        <w:r>
          <w:fldChar w:fldCharType="end"/>
        </w:r>
      </w:hyperlink>
    </w:p>
    <w:p>
      <w:pPr>
        <w:pStyle w:val="TOC2"/>
        <w:tabs>
          <w:tab w:val="right" w:leader="dot" w:pos="8306"/>
        </w:tabs>
      </w:pPr>
      <w:hyperlink w:anchor="_Toc25056" w:history="1">
        <w:r>
          <w:rPr>
            <w:rFonts w:ascii="仿宋" w:eastAsia="仿宋" w:hAnsi="仿宋" w:cs="仿宋" w:hint="eastAsia"/>
            <w:lang w:eastAsia="zh-CN"/>
          </w:rPr>
          <w:t>(四)、总图布置方案</w:t>
        </w:r>
        <w:r>
          <w:tab/>
        </w:r>
        <w:r>
          <w:fldChar w:fldCharType="begin"/>
        </w:r>
        <w:r>
          <w:instrText xml:space="preserve"> PAGEREF _Toc25056 \h </w:instrText>
        </w:r>
        <w:r>
          <w:fldChar w:fldCharType="separate"/>
        </w:r>
        <w:r>
          <w:t>8</w:t>
        </w:r>
        <w:r>
          <w:fldChar w:fldCharType="end"/>
        </w:r>
      </w:hyperlink>
    </w:p>
    <w:p>
      <w:pPr>
        <w:pStyle w:val="TOC2"/>
        <w:tabs>
          <w:tab w:val="right" w:leader="dot" w:pos="8306"/>
        </w:tabs>
      </w:pPr>
      <w:hyperlink w:anchor="_Toc30263" w:history="1">
        <w:r>
          <w:rPr>
            <w:rFonts w:ascii="仿宋" w:eastAsia="仿宋" w:hAnsi="仿宋" w:cs="仿宋" w:hint="eastAsia"/>
            <w:lang w:eastAsia="zh-CN"/>
          </w:rPr>
          <w:t>(五)、选址综合评价</w:t>
        </w:r>
        <w:r>
          <w:tab/>
        </w:r>
        <w:r>
          <w:fldChar w:fldCharType="begin"/>
        </w:r>
        <w:r>
          <w:instrText xml:space="preserve"> PAGEREF _Toc30263 \h </w:instrText>
        </w:r>
        <w:r>
          <w:fldChar w:fldCharType="separate"/>
        </w:r>
        <w:r>
          <w:t>9</w:t>
        </w:r>
        <w:r>
          <w:fldChar w:fldCharType="end"/>
        </w:r>
      </w:hyperlink>
    </w:p>
    <w:p>
      <w:pPr>
        <w:pStyle w:val="TOC1"/>
        <w:tabs>
          <w:tab w:val="right" w:leader="dot" w:pos="8306"/>
        </w:tabs>
      </w:pPr>
      <w:hyperlink w:anchor="_Toc23912" w:history="1">
        <w:r>
          <w:rPr>
            <w:rFonts w:ascii="仿宋" w:eastAsia="仿宋" w:hAnsi="仿宋" w:cs="仿宋" w:hint="eastAsia"/>
            <w:lang w:eastAsia="zh-CN"/>
          </w:rPr>
          <w:t>三、党政教育服务项目绩效评估</w:t>
        </w:r>
        <w:r>
          <w:tab/>
        </w:r>
        <w:r>
          <w:fldChar w:fldCharType="begin"/>
        </w:r>
        <w:r>
          <w:instrText xml:space="preserve"> PAGEREF _Toc23912 \h </w:instrText>
        </w:r>
        <w:r>
          <w:fldChar w:fldCharType="separate"/>
        </w:r>
        <w:r>
          <w:t>10</w:t>
        </w:r>
        <w:r>
          <w:fldChar w:fldCharType="end"/>
        </w:r>
      </w:hyperlink>
    </w:p>
    <w:p>
      <w:pPr>
        <w:pStyle w:val="TOC2"/>
        <w:tabs>
          <w:tab w:val="right" w:leader="dot" w:pos="8306"/>
        </w:tabs>
      </w:pPr>
      <w:hyperlink w:anchor="_Toc4901" w:history="1">
        <w:r>
          <w:rPr>
            <w:rFonts w:ascii="仿宋" w:eastAsia="仿宋" w:hAnsi="仿宋" w:cs="仿宋" w:hint="eastAsia"/>
            <w:lang w:eastAsia="zh-CN"/>
          </w:rPr>
          <w:t>(一)、绩效评估指标</w:t>
        </w:r>
        <w:r>
          <w:tab/>
        </w:r>
        <w:r>
          <w:fldChar w:fldCharType="begin"/>
        </w:r>
        <w:r>
          <w:instrText xml:space="preserve"> PAGEREF _Toc4901 \h </w:instrText>
        </w:r>
        <w:r>
          <w:fldChar w:fldCharType="separate"/>
        </w:r>
        <w:r>
          <w:t>10</w:t>
        </w:r>
        <w:r>
          <w:fldChar w:fldCharType="end"/>
        </w:r>
      </w:hyperlink>
    </w:p>
    <w:p>
      <w:pPr>
        <w:pStyle w:val="TOC2"/>
        <w:tabs>
          <w:tab w:val="right" w:leader="dot" w:pos="8306"/>
        </w:tabs>
      </w:pPr>
      <w:hyperlink w:anchor="_Toc26670" w:history="1">
        <w:r>
          <w:rPr>
            <w:rFonts w:ascii="仿宋" w:eastAsia="仿宋" w:hAnsi="仿宋" w:cs="仿宋" w:hint="eastAsia"/>
            <w:lang w:eastAsia="zh-CN"/>
          </w:rPr>
          <w:t>(二)、绩效评估方法</w:t>
        </w:r>
        <w:r>
          <w:tab/>
        </w:r>
        <w:r>
          <w:fldChar w:fldCharType="begin"/>
        </w:r>
        <w:r>
          <w:instrText xml:space="preserve"> PAGEREF _Toc26670 \h </w:instrText>
        </w:r>
        <w:r>
          <w:fldChar w:fldCharType="separate"/>
        </w:r>
        <w:r>
          <w:t>11</w:t>
        </w:r>
        <w:r>
          <w:fldChar w:fldCharType="end"/>
        </w:r>
      </w:hyperlink>
    </w:p>
    <w:p>
      <w:pPr>
        <w:pStyle w:val="TOC2"/>
        <w:tabs>
          <w:tab w:val="right" w:leader="dot" w:pos="8306"/>
        </w:tabs>
      </w:pPr>
      <w:hyperlink w:anchor="_Toc7623" w:history="1">
        <w:r>
          <w:rPr>
            <w:rFonts w:ascii="仿宋" w:eastAsia="仿宋" w:hAnsi="仿宋" w:cs="仿宋" w:hint="eastAsia"/>
            <w:lang w:eastAsia="zh-CN"/>
          </w:rPr>
          <w:t>(三)、绩效评估周期</w:t>
        </w:r>
        <w:r>
          <w:tab/>
        </w:r>
        <w:r>
          <w:fldChar w:fldCharType="begin"/>
        </w:r>
        <w:r>
          <w:instrText xml:space="preserve"> PAGEREF _Toc7623 \h </w:instrText>
        </w:r>
        <w:r>
          <w:fldChar w:fldCharType="separate"/>
        </w:r>
        <w:r>
          <w:t>12</w:t>
        </w:r>
        <w:r>
          <w:fldChar w:fldCharType="end"/>
        </w:r>
      </w:hyperlink>
    </w:p>
    <w:p>
      <w:pPr>
        <w:pStyle w:val="TOC1"/>
        <w:tabs>
          <w:tab w:val="right" w:leader="dot" w:pos="8306"/>
        </w:tabs>
      </w:pPr>
      <w:hyperlink w:anchor="_Toc22674" w:history="1">
        <w:r>
          <w:rPr>
            <w:rFonts w:ascii="仿宋" w:eastAsia="仿宋" w:hAnsi="仿宋" w:cs="仿宋" w:hint="eastAsia"/>
            <w:lang w:eastAsia="zh-CN"/>
          </w:rPr>
          <w:t>四、党政教育服务项目文档管理</w:t>
        </w:r>
        <w:r>
          <w:tab/>
        </w:r>
        <w:r>
          <w:fldChar w:fldCharType="begin"/>
        </w:r>
        <w:r>
          <w:instrText xml:space="preserve"> PAGEREF _Toc22674 \h </w:instrText>
        </w:r>
        <w:r>
          <w:fldChar w:fldCharType="separate"/>
        </w:r>
        <w:r>
          <w:t>13</w:t>
        </w:r>
        <w:r>
          <w:fldChar w:fldCharType="end"/>
        </w:r>
      </w:hyperlink>
    </w:p>
    <w:p>
      <w:pPr>
        <w:pStyle w:val="TOC2"/>
        <w:tabs>
          <w:tab w:val="right" w:leader="dot" w:pos="8306"/>
        </w:tabs>
      </w:pPr>
      <w:hyperlink w:anchor="_Toc26713" w:history="1">
        <w:r>
          <w:rPr>
            <w:rFonts w:ascii="仿宋" w:eastAsia="仿宋" w:hAnsi="仿宋" w:cs="仿宋" w:hint="eastAsia"/>
            <w:lang w:eastAsia="zh-CN"/>
          </w:rPr>
          <w:t>(一)、文档编制与审查</w:t>
        </w:r>
        <w:r>
          <w:tab/>
        </w:r>
        <w:r>
          <w:fldChar w:fldCharType="begin"/>
        </w:r>
        <w:r>
          <w:instrText xml:space="preserve"> PAGEREF _Toc26713 \h </w:instrText>
        </w:r>
        <w:r>
          <w:fldChar w:fldCharType="separate"/>
        </w:r>
        <w:r>
          <w:t>13</w:t>
        </w:r>
        <w:r>
          <w:fldChar w:fldCharType="end"/>
        </w:r>
      </w:hyperlink>
    </w:p>
    <w:p>
      <w:pPr>
        <w:pStyle w:val="TOC2"/>
        <w:tabs>
          <w:tab w:val="right" w:leader="dot" w:pos="8306"/>
        </w:tabs>
      </w:pPr>
      <w:hyperlink w:anchor="_Toc16316" w:history="1">
        <w:r>
          <w:rPr>
            <w:rFonts w:ascii="仿宋" w:eastAsia="仿宋" w:hAnsi="仿宋" w:cs="仿宋" w:hint="eastAsia"/>
            <w:lang w:eastAsia="zh-CN"/>
          </w:rPr>
          <w:t>(二)、文档发布与分发</w:t>
        </w:r>
        <w:r>
          <w:tab/>
        </w:r>
        <w:r>
          <w:fldChar w:fldCharType="begin"/>
        </w:r>
        <w:r>
          <w:instrText xml:space="preserve"> PAGEREF _Toc16316 \h </w:instrText>
        </w:r>
        <w:r>
          <w:fldChar w:fldCharType="separate"/>
        </w:r>
        <w:r>
          <w:t>15</w:t>
        </w:r>
        <w:r>
          <w:fldChar w:fldCharType="end"/>
        </w:r>
      </w:hyperlink>
    </w:p>
    <w:p>
      <w:pPr>
        <w:pStyle w:val="TOC2"/>
        <w:tabs>
          <w:tab w:val="right" w:leader="dot" w:pos="8306"/>
        </w:tabs>
      </w:pPr>
      <w:hyperlink w:anchor="_Toc4061" w:history="1">
        <w:r>
          <w:rPr>
            <w:rFonts w:ascii="仿宋" w:eastAsia="仿宋" w:hAnsi="仿宋" w:cs="仿宋" w:hint="eastAsia"/>
            <w:lang w:eastAsia="zh-CN"/>
          </w:rPr>
          <w:t>(三)、文档存档与归档</w:t>
        </w:r>
        <w:r>
          <w:tab/>
        </w:r>
        <w:r>
          <w:fldChar w:fldCharType="begin"/>
        </w:r>
        <w:r>
          <w:instrText xml:space="preserve"> PAGEREF _Toc4061 \h </w:instrText>
        </w:r>
        <w:r>
          <w:fldChar w:fldCharType="separate"/>
        </w:r>
        <w:r>
          <w:t>15</w:t>
        </w:r>
        <w:r>
          <w:fldChar w:fldCharType="end"/>
        </w:r>
      </w:hyperlink>
    </w:p>
    <w:p>
      <w:pPr>
        <w:pStyle w:val="TOC1"/>
        <w:tabs>
          <w:tab w:val="right" w:leader="dot" w:pos="8306"/>
        </w:tabs>
      </w:pPr>
      <w:hyperlink w:anchor="_Toc7503" w:history="1">
        <w:r>
          <w:rPr>
            <w:rFonts w:ascii="仿宋" w:eastAsia="仿宋" w:hAnsi="仿宋" w:cs="仿宋" w:hint="eastAsia"/>
            <w:lang w:eastAsia="zh-CN"/>
          </w:rPr>
          <w:t>五、党政教育服务项目土建工程</w:t>
        </w:r>
        <w:r>
          <w:tab/>
        </w:r>
        <w:r>
          <w:fldChar w:fldCharType="begin"/>
        </w:r>
        <w:r>
          <w:instrText xml:space="preserve"> PAGEREF _Toc7503 \h </w:instrText>
        </w:r>
        <w:r>
          <w:fldChar w:fldCharType="separate"/>
        </w:r>
        <w:r>
          <w:t>17</w:t>
        </w:r>
        <w:r>
          <w:fldChar w:fldCharType="end"/>
        </w:r>
      </w:hyperlink>
    </w:p>
    <w:p>
      <w:pPr>
        <w:pStyle w:val="TOC2"/>
        <w:tabs>
          <w:tab w:val="right" w:leader="dot" w:pos="8306"/>
        </w:tabs>
      </w:pPr>
      <w:hyperlink w:anchor="_Toc14694" w:history="1">
        <w:r>
          <w:rPr>
            <w:rFonts w:ascii="仿宋" w:eastAsia="仿宋" w:hAnsi="仿宋" w:cs="仿宋" w:hint="eastAsia"/>
            <w:lang w:eastAsia="zh-CN"/>
          </w:rPr>
          <w:t>(一)、建筑工程设计原则</w:t>
        </w:r>
        <w:r>
          <w:tab/>
        </w:r>
        <w:r>
          <w:fldChar w:fldCharType="begin"/>
        </w:r>
        <w:r>
          <w:instrText xml:space="preserve"> PAGEREF _Toc14694 \h </w:instrText>
        </w:r>
        <w:r>
          <w:fldChar w:fldCharType="separate"/>
        </w:r>
        <w:r>
          <w:t>17</w:t>
        </w:r>
        <w:r>
          <w:fldChar w:fldCharType="end"/>
        </w:r>
      </w:hyperlink>
    </w:p>
    <w:p>
      <w:pPr>
        <w:pStyle w:val="TOC2"/>
        <w:tabs>
          <w:tab w:val="right" w:leader="dot" w:pos="8306"/>
        </w:tabs>
      </w:pPr>
      <w:hyperlink w:anchor="_Toc7694" w:history="1">
        <w:r>
          <w:rPr>
            <w:rFonts w:ascii="仿宋" w:eastAsia="仿宋" w:hAnsi="仿宋" w:cs="仿宋" w:hint="eastAsia"/>
            <w:lang w:eastAsia="zh-CN"/>
          </w:rPr>
          <w:t>(二)、土建工程设计年限及安全等级</w:t>
        </w:r>
        <w:r>
          <w:tab/>
        </w:r>
        <w:r>
          <w:fldChar w:fldCharType="begin"/>
        </w:r>
        <w:r>
          <w:instrText xml:space="preserve"> PAGEREF _Toc7694 \h </w:instrText>
        </w:r>
        <w:r>
          <w:fldChar w:fldCharType="separate"/>
        </w:r>
        <w:r>
          <w:t>18</w:t>
        </w:r>
        <w:r>
          <w:fldChar w:fldCharType="end"/>
        </w:r>
      </w:hyperlink>
    </w:p>
    <w:p>
      <w:pPr>
        <w:pStyle w:val="TOC2"/>
        <w:tabs>
          <w:tab w:val="right" w:leader="dot" w:pos="8306"/>
        </w:tabs>
      </w:pPr>
      <w:hyperlink w:anchor="_Toc29375" w:history="1">
        <w:r>
          <w:rPr>
            <w:rFonts w:ascii="仿宋" w:eastAsia="仿宋" w:hAnsi="仿宋" w:cs="仿宋" w:hint="eastAsia"/>
            <w:lang w:eastAsia="zh-CN"/>
          </w:rPr>
          <w:t>(三)、建筑工程设计总体要求</w:t>
        </w:r>
        <w:r>
          <w:tab/>
        </w:r>
        <w:r>
          <w:fldChar w:fldCharType="begin"/>
        </w:r>
        <w:r>
          <w:instrText xml:space="preserve"> PAGEREF _Toc29375 \h </w:instrText>
        </w:r>
        <w:r>
          <w:fldChar w:fldCharType="separate"/>
        </w:r>
        <w:r>
          <w:t>19</w:t>
        </w:r>
        <w:r>
          <w:fldChar w:fldCharType="end"/>
        </w:r>
      </w:hyperlink>
    </w:p>
    <w:p>
      <w:pPr>
        <w:pStyle w:val="TOC2"/>
        <w:tabs>
          <w:tab w:val="right" w:leader="dot" w:pos="8306"/>
        </w:tabs>
      </w:pPr>
      <w:hyperlink w:anchor="_Toc9310" w:history="1">
        <w:r>
          <w:rPr>
            <w:rFonts w:ascii="仿宋" w:eastAsia="仿宋" w:hAnsi="仿宋" w:cs="仿宋" w:hint="eastAsia"/>
            <w:lang w:eastAsia="zh-CN"/>
          </w:rPr>
          <w:t>(四)、土建工程建设指标</w:t>
        </w:r>
        <w:r>
          <w:tab/>
        </w:r>
        <w:r>
          <w:fldChar w:fldCharType="begin"/>
        </w:r>
        <w:r>
          <w:instrText xml:space="preserve"> PAGEREF _Toc9310 \h </w:instrText>
        </w:r>
        <w:r>
          <w:fldChar w:fldCharType="separate"/>
        </w:r>
        <w:r>
          <w:t>20</w:t>
        </w:r>
        <w:r>
          <w:fldChar w:fldCharType="end"/>
        </w:r>
      </w:hyperlink>
    </w:p>
    <w:p>
      <w:pPr>
        <w:pStyle w:val="TOC1"/>
        <w:tabs>
          <w:tab w:val="right" w:leader="dot" w:pos="8306"/>
        </w:tabs>
      </w:pPr>
      <w:hyperlink w:anchor="_Toc6493" w:history="1">
        <w:r>
          <w:rPr>
            <w:rFonts w:ascii="仿宋" w:eastAsia="仿宋" w:hAnsi="仿宋" w:cs="仿宋" w:hint="eastAsia"/>
            <w:lang w:eastAsia="zh-CN"/>
          </w:rPr>
          <w:t>六、党政教育服务项目危机管理</w:t>
        </w:r>
        <w:r>
          <w:tab/>
        </w:r>
        <w:r>
          <w:fldChar w:fldCharType="begin"/>
        </w:r>
        <w:r>
          <w:instrText xml:space="preserve"> PAGEREF _Toc6493 \h </w:instrText>
        </w:r>
        <w:r>
          <w:fldChar w:fldCharType="separate"/>
        </w:r>
        <w:r>
          <w:t>20</w:t>
        </w:r>
        <w:r>
          <w:fldChar w:fldCharType="end"/>
        </w:r>
      </w:hyperlink>
    </w:p>
    <w:p>
      <w:pPr>
        <w:pStyle w:val="TOC2"/>
        <w:tabs>
          <w:tab w:val="right" w:leader="dot" w:pos="8306"/>
        </w:tabs>
      </w:pPr>
      <w:hyperlink w:anchor="_Toc4605" w:history="1">
        <w:r>
          <w:rPr>
            <w:rFonts w:ascii="仿宋" w:eastAsia="仿宋" w:hAnsi="仿宋" w:cs="仿宋" w:hint="eastAsia"/>
            <w:lang w:eastAsia="zh-CN"/>
          </w:rPr>
          <w:t>(一)、危机预警与识别</w:t>
        </w:r>
        <w:r>
          <w:tab/>
        </w:r>
        <w:r>
          <w:fldChar w:fldCharType="begin"/>
        </w:r>
        <w:r>
          <w:instrText xml:space="preserve"> PAGEREF _Toc4605 \h </w:instrText>
        </w:r>
        <w:r>
          <w:fldChar w:fldCharType="separate"/>
        </w:r>
        <w:r>
          <w:t>20</w:t>
        </w:r>
        <w:r>
          <w:fldChar w:fldCharType="end"/>
        </w:r>
      </w:hyperlink>
    </w:p>
    <w:p>
      <w:pPr>
        <w:pStyle w:val="TOC2"/>
        <w:tabs>
          <w:tab w:val="right" w:leader="dot" w:pos="8306"/>
        </w:tabs>
      </w:pPr>
      <w:hyperlink w:anchor="_Toc437" w:history="1">
        <w:r>
          <w:rPr>
            <w:rFonts w:ascii="仿宋" w:eastAsia="仿宋" w:hAnsi="仿宋" w:cs="仿宋" w:hint="eastAsia"/>
            <w:lang w:eastAsia="zh-CN"/>
          </w:rPr>
          <w:t>(二)、危机应对与恢复</w:t>
        </w:r>
        <w:r>
          <w:tab/>
        </w:r>
        <w:r>
          <w:fldChar w:fldCharType="begin"/>
        </w:r>
        <w:r>
          <w:instrText xml:space="preserve"> PAGEREF _Toc437 \h </w:instrText>
        </w:r>
        <w:r>
          <w:fldChar w:fldCharType="separate"/>
        </w:r>
        <w:r>
          <w:t>21</w:t>
        </w:r>
        <w:r>
          <w:fldChar w:fldCharType="end"/>
        </w:r>
      </w:hyperlink>
    </w:p>
    <w:p>
      <w:pPr>
        <w:pStyle w:val="TOC1"/>
        <w:tabs>
          <w:tab w:val="right" w:leader="dot" w:pos="8306"/>
        </w:tabs>
      </w:pPr>
      <w:hyperlink w:anchor="_Toc17524" w:history="1">
        <w:r>
          <w:rPr>
            <w:rFonts w:ascii="仿宋" w:eastAsia="仿宋" w:hAnsi="仿宋" w:cs="仿宋" w:hint="eastAsia"/>
            <w:lang w:eastAsia="zh-CN"/>
          </w:rPr>
          <w:t>七、党政教育服务项目社会影响</w:t>
        </w:r>
        <w:r>
          <w:tab/>
        </w:r>
        <w:r>
          <w:fldChar w:fldCharType="begin"/>
        </w:r>
        <w:r>
          <w:instrText xml:space="preserve"> PAGEREF _Toc17524 \h </w:instrText>
        </w:r>
        <w:r>
          <w:fldChar w:fldCharType="separate"/>
        </w:r>
        <w:r>
          <w:t>22</w:t>
        </w:r>
        <w:r>
          <w:fldChar w:fldCharType="end"/>
        </w:r>
      </w:hyperlink>
    </w:p>
    <w:p>
      <w:pPr>
        <w:pStyle w:val="TOC2"/>
        <w:tabs>
          <w:tab w:val="right" w:leader="dot" w:pos="8306"/>
        </w:tabs>
      </w:pPr>
      <w:hyperlink w:anchor="_Toc10863" w:history="1">
        <w:r>
          <w:rPr>
            <w:rFonts w:ascii="仿宋" w:eastAsia="仿宋" w:hAnsi="仿宋" w:cs="仿宋" w:hint="eastAsia"/>
            <w:lang w:eastAsia="zh-CN"/>
          </w:rPr>
          <w:t>(一)、社会责任与义务</w:t>
        </w:r>
        <w:r>
          <w:tab/>
        </w:r>
        <w:r>
          <w:fldChar w:fldCharType="begin"/>
        </w:r>
        <w:r>
          <w:instrText xml:space="preserve"> PAGEREF _Toc10863 \h </w:instrText>
        </w:r>
        <w:r>
          <w:fldChar w:fldCharType="separate"/>
        </w:r>
        <w:r>
          <w:t>22</w:t>
        </w:r>
        <w:r>
          <w:fldChar w:fldCharType="end"/>
        </w:r>
      </w:hyperlink>
    </w:p>
    <w:p>
      <w:pPr>
        <w:pStyle w:val="TOC2"/>
        <w:tabs>
          <w:tab w:val="right" w:leader="dot" w:pos="8306"/>
        </w:tabs>
      </w:pPr>
      <w:hyperlink w:anchor="_Toc520" w:history="1">
        <w:r>
          <w:rPr>
            <w:rFonts w:ascii="仿宋" w:eastAsia="仿宋" w:hAnsi="仿宋" w:cs="仿宋" w:hint="eastAsia"/>
            <w:lang w:eastAsia="zh-CN"/>
          </w:rPr>
          <w:t>(二)、社会参与与沟通</w:t>
        </w:r>
        <w:r>
          <w:tab/>
        </w:r>
        <w:r>
          <w:fldChar w:fldCharType="begin"/>
        </w:r>
        <w:r>
          <w:instrText xml:space="preserve"> PAGEREF _Toc520 \h </w:instrText>
        </w:r>
        <w:r>
          <w:fldChar w:fldCharType="separate"/>
        </w:r>
        <w:r>
          <w:t>23</w:t>
        </w:r>
        <w:r>
          <w:fldChar w:fldCharType="end"/>
        </w:r>
      </w:hyperlink>
    </w:p>
    <w:p>
      <w:pPr>
        <w:pStyle w:val="TOC1"/>
        <w:tabs>
          <w:tab w:val="right" w:leader="dot" w:pos="8306"/>
        </w:tabs>
      </w:pPr>
      <w:hyperlink w:anchor="_Toc25104" w:history="1">
        <w:r>
          <w:rPr>
            <w:rFonts w:ascii="仿宋" w:eastAsia="仿宋" w:hAnsi="仿宋" w:cs="仿宋" w:hint="eastAsia"/>
            <w:lang w:eastAsia="zh-CN"/>
          </w:rPr>
          <w:t>八、党政教育服务项目环境影响分析</w:t>
        </w:r>
        <w:r>
          <w:tab/>
        </w:r>
        <w:r>
          <w:fldChar w:fldCharType="begin"/>
        </w:r>
        <w:r>
          <w:instrText xml:space="preserve"> PAGEREF _Toc25104 \h </w:instrText>
        </w:r>
        <w:r>
          <w:fldChar w:fldCharType="separate"/>
        </w:r>
        <w:r>
          <w:t>24</w:t>
        </w:r>
        <w:r>
          <w:fldChar w:fldCharType="end"/>
        </w:r>
      </w:hyperlink>
    </w:p>
    <w:p>
      <w:pPr>
        <w:pStyle w:val="TOC2"/>
        <w:tabs>
          <w:tab w:val="right" w:leader="dot" w:pos="8306"/>
        </w:tabs>
      </w:pPr>
      <w:hyperlink w:anchor="_Toc17201" w:history="1">
        <w:r>
          <w:rPr>
            <w:rFonts w:ascii="仿宋" w:eastAsia="仿宋" w:hAnsi="仿宋" w:cs="仿宋" w:hint="eastAsia"/>
            <w:lang w:eastAsia="zh-CN"/>
          </w:rPr>
          <w:t>(一)、建设区域环境质量现状</w:t>
        </w:r>
        <w:r>
          <w:tab/>
        </w:r>
        <w:r>
          <w:fldChar w:fldCharType="begin"/>
        </w:r>
        <w:r>
          <w:instrText xml:space="preserve"> PAGEREF _Toc17201 \h </w:instrText>
        </w:r>
        <w:r>
          <w:fldChar w:fldCharType="separate"/>
        </w:r>
        <w:r>
          <w:t>24</w:t>
        </w:r>
        <w:r>
          <w:fldChar w:fldCharType="end"/>
        </w:r>
      </w:hyperlink>
    </w:p>
    <w:p>
      <w:pPr>
        <w:pStyle w:val="TOC2"/>
        <w:tabs>
          <w:tab w:val="right" w:leader="dot" w:pos="8306"/>
        </w:tabs>
      </w:pPr>
      <w:hyperlink w:anchor="_Toc15118" w:history="1">
        <w:r>
          <w:rPr>
            <w:rFonts w:ascii="仿宋" w:eastAsia="仿宋" w:hAnsi="仿宋" w:cs="仿宋" w:hint="eastAsia"/>
            <w:lang w:eastAsia="zh-CN"/>
          </w:rPr>
          <w:t>(二)、建设期环境保护</w:t>
        </w:r>
        <w:r>
          <w:tab/>
        </w:r>
        <w:r>
          <w:fldChar w:fldCharType="begin"/>
        </w:r>
        <w:r>
          <w:instrText xml:space="preserve"> PAGEREF _Toc15118 \h </w:instrText>
        </w:r>
        <w:r>
          <w:fldChar w:fldCharType="separate"/>
        </w:r>
        <w:r>
          <w:t>25</w:t>
        </w:r>
        <w:r>
          <w:fldChar w:fldCharType="end"/>
        </w:r>
      </w:hyperlink>
    </w:p>
    <w:p>
      <w:pPr>
        <w:pStyle w:val="TOC2"/>
        <w:tabs>
          <w:tab w:val="right" w:leader="dot" w:pos="8306"/>
        </w:tabs>
      </w:pPr>
      <w:hyperlink w:anchor="_Toc25835" w:history="1">
        <w:r>
          <w:rPr>
            <w:rFonts w:ascii="仿宋" w:eastAsia="仿宋" w:hAnsi="仿宋" w:cs="仿宋" w:hint="eastAsia"/>
            <w:lang w:eastAsia="zh-CN"/>
          </w:rPr>
          <w:t>(三)、运营期环境保护</w:t>
        </w:r>
        <w:r>
          <w:tab/>
        </w:r>
        <w:r>
          <w:fldChar w:fldCharType="begin"/>
        </w:r>
        <w:r>
          <w:instrText xml:space="preserve"> PAGEREF _Toc25835 \h </w:instrText>
        </w:r>
        <w:r>
          <w:fldChar w:fldCharType="separate"/>
        </w:r>
        <w:r>
          <w:t>27</w:t>
        </w:r>
        <w:r>
          <w:fldChar w:fldCharType="end"/>
        </w:r>
      </w:hyperlink>
    </w:p>
    <w:p>
      <w:pPr>
        <w:pStyle w:val="TOC2"/>
        <w:tabs>
          <w:tab w:val="right" w:leader="dot" w:pos="8306"/>
        </w:tabs>
      </w:pPr>
      <w:hyperlink w:anchor="_Toc18795" w:history="1">
        <w:r>
          <w:rPr>
            <w:rFonts w:ascii="仿宋" w:eastAsia="仿宋" w:hAnsi="仿宋" w:cs="仿宋" w:hint="eastAsia"/>
            <w:lang w:eastAsia="zh-CN"/>
          </w:rPr>
          <w:t>(四)、党政教育服务项目建设对区域经济的影响</w:t>
        </w:r>
        <w:r>
          <w:tab/>
        </w:r>
        <w:r>
          <w:fldChar w:fldCharType="begin"/>
        </w:r>
        <w:r>
          <w:instrText xml:space="preserve"> PAGEREF _Toc18795 \h </w:instrText>
        </w:r>
        <w:r>
          <w:fldChar w:fldCharType="separate"/>
        </w:r>
        <w:r>
          <w:t>28</w:t>
        </w:r>
        <w:r>
          <w:fldChar w:fldCharType="end"/>
        </w:r>
      </w:hyperlink>
    </w:p>
    <w:p>
      <w:pPr>
        <w:pStyle w:val="TOC2"/>
        <w:tabs>
          <w:tab w:val="right" w:leader="dot" w:pos="8306"/>
        </w:tabs>
      </w:pPr>
      <w:hyperlink w:anchor="_Toc29267" w:history="1">
        <w:r>
          <w:rPr>
            <w:rFonts w:ascii="仿宋" w:eastAsia="仿宋" w:hAnsi="仿宋" w:cs="仿宋" w:hint="eastAsia"/>
            <w:lang w:eastAsia="zh-CN"/>
          </w:rPr>
          <w:t>(五)、废弃物处理</w:t>
        </w:r>
        <w:r>
          <w:tab/>
        </w:r>
        <w:r>
          <w:fldChar w:fldCharType="begin"/>
        </w:r>
        <w:r>
          <w:instrText xml:space="preserve"> PAGEREF _Toc29267 \h </w:instrText>
        </w:r>
        <w:r>
          <w:fldChar w:fldCharType="separate"/>
        </w:r>
        <w:r>
          <w:t>30</w:t>
        </w:r>
        <w:r>
          <w:fldChar w:fldCharType="end"/>
        </w:r>
      </w:hyperlink>
    </w:p>
    <w:p>
      <w:pPr>
        <w:pStyle w:val="TOC2"/>
        <w:tabs>
          <w:tab w:val="right" w:leader="dot" w:pos="8306"/>
        </w:tabs>
      </w:pPr>
      <w:hyperlink w:anchor="_Toc15951" w:history="1">
        <w:r>
          <w:rPr>
            <w:rFonts w:ascii="仿宋" w:eastAsia="仿宋" w:hAnsi="仿宋" w:cs="仿宋" w:hint="eastAsia"/>
            <w:lang w:eastAsia="zh-CN"/>
          </w:rPr>
          <w:t>(六)、特殊环境影响分析</w:t>
        </w:r>
        <w:r>
          <w:tab/>
        </w:r>
        <w:r>
          <w:fldChar w:fldCharType="begin"/>
        </w:r>
        <w:r>
          <w:instrText xml:space="preserve"> PAGEREF _Toc15951 \h </w:instrText>
        </w:r>
        <w:r>
          <w:fldChar w:fldCharType="separate"/>
        </w:r>
        <w:r>
          <w:t>31</w:t>
        </w:r>
        <w:r>
          <w:fldChar w:fldCharType="end"/>
        </w:r>
      </w:hyperlink>
    </w:p>
    <w:p>
      <w:pPr>
        <w:pStyle w:val="TOC2"/>
        <w:tabs>
          <w:tab w:val="right" w:leader="dot" w:pos="8306"/>
        </w:tabs>
      </w:pPr>
      <w:hyperlink w:anchor="_Toc26739" w:history="1">
        <w:r>
          <w:rPr>
            <w:rFonts w:ascii="仿宋" w:eastAsia="仿宋" w:hAnsi="仿宋" w:cs="仿宋" w:hint="eastAsia"/>
            <w:lang w:eastAsia="zh-CN"/>
          </w:rPr>
          <w:t>(七)、清洁生产</w:t>
        </w:r>
        <w:r>
          <w:tab/>
        </w:r>
        <w:r>
          <w:fldChar w:fldCharType="begin"/>
        </w:r>
        <w:r>
          <w:instrText xml:space="preserve"> PAGEREF _Toc26739 \h </w:instrText>
        </w:r>
        <w:r>
          <w:fldChar w:fldCharType="separate"/>
        </w:r>
        <w:r>
          <w:t>32</w:t>
        </w:r>
        <w:r>
          <w:fldChar w:fldCharType="end"/>
        </w:r>
      </w:hyperlink>
    </w:p>
    <w:p>
      <w:pPr>
        <w:pStyle w:val="TOC2"/>
        <w:tabs>
          <w:tab w:val="right" w:leader="dot" w:pos="8306"/>
        </w:tabs>
      </w:pPr>
      <w:hyperlink w:anchor="_Toc22833" w:history="1">
        <w:r>
          <w:rPr>
            <w:rFonts w:ascii="仿宋" w:eastAsia="仿宋" w:hAnsi="仿宋" w:cs="仿宋" w:hint="eastAsia"/>
            <w:lang w:eastAsia="zh-CN"/>
          </w:rPr>
          <w:t>(八)、环境保护综合评价</w:t>
        </w:r>
        <w:r>
          <w:tab/>
        </w:r>
        <w:r>
          <w:fldChar w:fldCharType="begin"/>
        </w:r>
        <w:r>
          <w:instrText xml:space="preserve"> PAGEREF _Toc22833 \h </w:instrText>
        </w:r>
        <w:r>
          <w:fldChar w:fldCharType="separate"/>
        </w:r>
        <w:r>
          <w:t>34</w:t>
        </w:r>
        <w:r>
          <w:fldChar w:fldCharType="end"/>
        </w:r>
      </w:hyperlink>
    </w:p>
    <w:p>
      <w:pPr>
        <w:pStyle w:val="TOC1"/>
        <w:tabs>
          <w:tab w:val="right" w:leader="dot" w:pos="8306"/>
        </w:tabs>
      </w:pPr>
      <w:hyperlink w:anchor="_Toc11562" w:history="1">
        <w:r>
          <w:rPr>
            <w:rFonts w:ascii="仿宋" w:eastAsia="仿宋" w:hAnsi="仿宋" w:cs="仿宋" w:hint="eastAsia"/>
            <w:lang w:eastAsia="zh-CN"/>
          </w:rPr>
          <w:t>九、党政教育服务项目人力资源管理</w:t>
        </w:r>
        <w:r>
          <w:tab/>
        </w:r>
        <w:r>
          <w:fldChar w:fldCharType="begin"/>
        </w:r>
        <w:r>
          <w:instrText xml:space="preserve"> PAGEREF _Toc11562 \h </w:instrText>
        </w:r>
        <w:r>
          <w:fldChar w:fldCharType="separate"/>
        </w:r>
        <w:r>
          <w:t>35</w:t>
        </w:r>
        <w:r>
          <w:fldChar w:fldCharType="end"/>
        </w:r>
      </w:hyperlink>
    </w:p>
    <w:p>
      <w:pPr>
        <w:pStyle w:val="TOC2"/>
        <w:tabs>
          <w:tab w:val="right" w:leader="dot" w:pos="8306"/>
        </w:tabs>
      </w:pPr>
      <w:hyperlink w:anchor="_Toc9107" w:history="1">
        <w:r>
          <w:rPr>
            <w:rFonts w:ascii="仿宋" w:eastAsia="仿宋" w:hAnsi="仿宋" w:cs="仿宋" w:hint="eastAsia"/>
            <w:lang w:eastAsia="zh-CN"/>
          </w:rPr>
          <w:t>(一)、建立健全的预算管理制度</w:t>
        </w:r>
        <w:r>
          <w:tab/>
        </w:r>
        <w:r>
          <w:fldChar w:fldCharType="begin"/>
        </w:r>
        <w:r>
          <w:instrText xml:space="preserve"> PAGEREF _Toc9107 \h </w:instrText>
        </w:r>
        <w:r>
          <w:fldChar w:fldCharType="separate"/>
        </w:r>
        <w:r>
          <w:t>35</w:t>
        </w:r>
        <w:r>
          <w:fldChar w:fldCharType="end"/>
        </w:r>
      </w:hyperlink>
    </w:p>
    <w:p>
      <w:pPr>
        <w:pStyle w:val="TOC2"/>
        <w:tabs>
          <w:tab w:val="right" w:leader="dot" w:pos="8306"/>
        </w:tabs>
      </w:pPr>
      <w:hyperlink w:anchor="_Toc31376" w:history="1">
        <w:r>
          <w:rPr>
            <w:rFonts w:ascii="仿宋" w:eastAsia="仿宋" w:hAnsi="仿宋" w:cs="仿宋" w:hint="eastAsia"/>
            <w:lang w:eastAsia="zh-CN"/>
          </w:rPr>
          <w:t>(二)、加强资金流动监控</w:t>
        </w:r>
        <w:r>
          <w:tab/>
        </w:r>
        <w:r>
          <w:fldChar w:fldCharType="begin"/>
        </w:r>
        <w:r>
          <w:instrText xml:space="preserve"> PAGEREF _Toc31376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44" w:history="1">
        <w:r>
          <w:rPr>
            <w:rFonts w:ascii="仿宋" w:eastAsia="仿宋" w:hAnsi="仿宋" w:cs="仿宋" w:hint="eastAsia"/>
            <w:lang w:eastAsia="zh-CN"/>
          </w:rPr>
          <w:t>(三)、制定完善的风险控制机制</w:t>
        </w:r>
        <w:r>
          <w:tab/>
        </w:r>
        <w:r>
          <w:fldChar w:fldCharType="begin"/>
        </w:r>
        <w:r>
          <w:instrText xml:space="preserve"> PAGEREF _Toc21344 \h </w:instrText>
        </w:r>
        <w:r>
          <w:fldChar w:fldCharType="separate"/>
        </w:r>
        <w:r>
          <w:t>38</w:t>
        </w:r>
        <w:r>
          <w:fldChar w:fldCharType="end"/>
        </w:r>
      </w:hyperlink>
    </w:p>
    <w:p>
      <w:pPr>
        <w:pStyle w:val="TOC2"/>
        <w:tabs>
          <w:tab w:val="right" w:leader="dot" w:pos="8306"/>
        </w:tabs>
      </w:pPr>
      <w:hyperlink w:anchor="_Toc19020" w:history="1">
        <w:r>
          <w:rPr>
            <w:rFonts w:ascii="仿宋" w:eastAsia="仿宋" w:hAnsi="仿宋" w:cs="仿宋" w:hint="eastAsia"/>
            <w:lang w:eastAsia="zh-CN"/>
          </w:rPr>
          <w:t>(四)、优化成本管理</w:t>
        </w:r>
        <w:r>
          <w:tab/>
        </w:r>
        <w:r>
          <w:fldChar w:fldCharType="begin"/>
        </w:r>
        <w:r>
          <w:instrText xml:space="preserve"> PAGEREF _Toc19020 \h </w:instrText>
        </w:r>
        <w:r>
          <w:fldChar w:fldCharType="separate"/>
        </w:r>
        <w:r>
          <w:t>39</w:t>
        </w:r>
        <w:r>
          <w:fldChar w:fldCharType="end"/>
        </w:r>
      </w:hyperlink>
    </w:p>
    <w:p>
      <w:pPr>
        <w:pStyle w:val="TOC1"/>
        <w:tabs>
          <w:tab w:val="right" w:leader="dot" w:pos="8306"/>
        </w:tabs>
      </w:pPr>
      <w:hyperlink w:anchor="_Toc20838" w:history="1">
        <w:r>
          <w:rPr>
            <w:rFonts w:ascii="仿宋" w:eastAsia="仿宋" w:hAnsi="仿宋" w:cs="仿宋" w:hint="eastAsia"/>
            <w:lang w:eastAsia="zh-CN"/>
          </w:rPr>
          <w:t>十、党政教育服务项目风险管理</w:t>
        </w:r>
        <w:r>
          <w:tab/>
        </w:r>
        <w:r>
          <w:fldChar w:fldCharType="begin"/>
        </w:r>
        <w:r>
          <w:instrText xml:space="preserve"> PAGEREF _Toc20838 \h </w:instrText>
        </w:r>
        <w:r>
          <w:fldChar w:fldCharType="separate"/>
        </w:r>
        <w:r>
          <w:t>40</w:t>
        </w:r>
        <w:r>
          <w:fldChar w:fldCharType="end"/>
        </w:r>
      </w:hyperlink>
    </w:p>
    <w:p>
      <w:pPr>
        <w:pStyle w:val="TOC2"/>
        <w:tabs>
          <w:tab w:val="right" w:leader="dot" w:pos="8306"/>
        </w:tabs>
      </w:pPr>
      <w:hyperlink w:anchor="_Toc26796" w:history="1">
        <w:r>
          <w:rPr>
            <w:rFonts w:ascii="仿宋" w:eastAsia="仿宋" w:hAnsi="仿宋" w:cs="仿宋" w:hint="eastAsia"/>
            <w:lang w:eastAsia="zh-CN"/>
          </w:rPr>
          <w:t>(一)、风险识别与评估</w:t>
        </w:r>
        <w:r>
          <w:tab/>
        </w:r>
        <w:r>
          <w:fldChar w:fldCharType="begin"/>
        </w:r>
        <w:r>
          <w:instrText xml:space="preserve"> PAGEREF _Toc26796 \h </w:instrText>
        </w:r>
        <w:r>
          <w:fldChar w:fldCharType="separate"/>
        </w:r>
        <w:r>
          <w:t>40</w:t>
        </w:r>
        <w:r>
          <w:fldChar w:fldCharType="end"/>
        </w:r>
      </w:hyperlink>
    </w:p>
    <w:p>
      <w:pPr>
        <w:pStyle w:val="TOC2"/>
        <w:tabs>
          <w:tab w:val="right" w:leader="dot" w:pos="8306"/>
        </w:tabs>
      </w:pPr>
      <w:hyperlink w:anchor="_Toc3212" w:history="1">
        <w:r>
          <w:rPr>
            <w:rFonts w:ascii="仿宋" w:eastAsia="仿宋" w:hAnsi="仿宋" w:cs="仿宋" w:hint="eastAsia"/>
            <w:lang w:eastAsia="zh-CN"/>
          </w:rPr>
          <w:t>(二)、风险应对策略</w:t>
        </w:r>
        <w:r>
          <w:tab/>
        </w:r>
        <w:r>
          <w:fldChar w:fldCharType="begin"/>
        </w:r>
        <w:r>
          <w:instrText xml:space="preserve"> PAGEREF _Toc3212 \h </w:instrText>
        </w:r>
        <w:r>
          <w:fldChar w:fldCharType="separate"/>
        </w:r>
        <w:r>
          <w:t>42</w:t>
        </w:r>
        <w:r>
          <w:fldChar w:fldCharType="end"/>
        </w:r>
      </w:hyperlink>
    </w:p>
    <w:p>
      <w:pPr>
        <w:pStyle w:val="TOC2"/>
        <w:tabs>
          <w:tab w:val="right" w:leader="dot" w:pos="8306"/>
        </w:tabs>
      </w:pPr>
      <w:hyperlink w:anchor="_Toc21897" w:history="1">
        <w:r>
          <w:rPr>
            <w:rFonts w:ascii="仿宋" w:eastAsia="仿宋" w:hAnsi="仿宋" w:cs="仿宋" w:hint="eastAsia"/>
            <w:lang w:eastAsia="zh-CN"/>
          </w:rPr>
          <w:t>(三)、风险监控与控制</w:t>
        </w:r>
        <w:r>
          <w:tab/>
        </w:r>
        <w:r>
          <w:fldChar w:fldCharType="begin"/>
        </w:r>
        <w:r>
          <w:instrText xml:space="preserve"> PAGEREF _Toc21897 \h </w:instrText>
        </w:r>
        <w:r>
          <w:fldChar w:fldCharType="separate"/>
        </w:r>
        <w:r>
          <w:t>43</w:t>
        </w:r>
        <w:r>
          <w:fldChar w:fldCharType="end"/>
        </w:r>
      </w:hyperlink>
    </w:p>
    <w:p>
      <w:pPr>
        <w:pStyle w:val="TOC1"/>
        <w:tabs>
          <w:tab w:val="right" w:leader="dot" w:pos="8306"/>
        </w:tabs>
      </w:pPr>
      <w:hyperlink w:anchor="_Toc18343" w:history="1">
        <w:r>
          <w:rPr>
            <w:rFonts w:ascii="仿宋" w:eastAsia="仿宋" w:hAnsi="仿宋" w:cs="仿宋" w:hint="eastAsia"/>
            <w:lang w:eastAsia="zh-CN"/>
          </w:rPr>
          <w:t>十一、党政教育服务项目技术管理</w:t>
        </w:r>
        <w:r>
          <w:tab/>
        </w:r>
        <w:r>
          <w:fldChar w:fldCharType="begin"/>
        </w:r>
        <w:r>
          <w:instrText xml:space="preserve"> PAGEREF _Toc18343 \h </w:instrText>
        </w:r>
        <w:r>
          <w:fldChar w:fldCharType="separate"/>
        </w:r>
        <w:r>
          <w:t>44</w:t>
        </w:r>
        <w:r>
          <w:fldChar w:fldCharType="end"/>
        </w:r>
      </w:hyperlink>
    </w:p>
    <w:p>
      <w:pPr>
        <w:pStyle w:val="TOC2"/>
        <w:tabs>
          <w:tab w:val="right" w:leader="dot" w:pos="8306"/>
        </w:tabs>
      </w:pPr>
      <w:hyperlink w:anchor="_Toc2363" w:history="1">
        <w:r>
          <w:rPr>
            <w:rFonts w:ascii="仿宋" w:eastAsia="仿宋" w:hAnsi="仿宋" w:cs="仿宋" w:hint="eastAsia"/>
            <w:lang w:eastAsia="zh-CN"/>
          </w:rPr>
          <w:t>(一)、技术方案选用方向</w:t>
        </w:r>
        <w:r>
          <w:tab/>
        </w:r>
        <w:r>
          <w:fldChar w:fldCharType="begin"/>
        </w:r>
        <w:r>
          <w:instrText xml:space="preserve"> PAGEREF _Toc2363 \h </w:instrText>
        </w:r>
        <w:r>
          <w:fldChar w:fldCharType="separate"/>
        </w:r>
        <w:r>
          <w:t>44</w:t>
        </w:r>
        <w:r>
          <w:fldChar w:fldCharType="end"/>
        </w:r>
      </w:hyperlink>
    </w:p>
    <w:p>
      <w:pPr>
        <w:pStyle w:val="TOC2"/>
        <w:tabs>
          <w:tab w:val="right" w:leader="dot" w:pos="8306"/>
        </w:tabs>
      </w:pPr>
      <w:hyperlink w:anchor="_Toc16166" w:history="1">
        <w:r>
          <w:rPr>
            <w:rFonts w:ascii="仿宋" w:eastAsia="仿宋" w:hAnsi="仿宋" w:cs="仿宋" w:hint="eastAsia"/>
            <w:lang w:eastAsia="zh-CN"/>
          </w:rPr>
          <w:t>(二)、工艺技术方案选用原则</w:t>
        </w:r>
        <w:r>
          <w:tab/>
        </w:r>
        <w:r>
          <w:fldChar w:fldCharType="begin"/>
        </w:r>
        <w:r>
          <w:instrText xml:space="preserve"> PAGEREF _Toc16166 \h </w:instrText>
        </w:r>
        <w:r>
          <w:fldChar w:fldCharType="separate"/>
        </w:r>
        <w:r>
          <w:t>46</w:t>
        </w:r>
        <w:r>
          <w:fldChar w:fldCharType="end"/>
        </w:r>
      </w:hyperlink>
    </w:p>
    <w:p>
      <w:pPr>
        <w:pStyle w:val="TOC2"/>
        <w:tabs>
          <w:tab w:val="right" w:leader="dot" w:pos="8306"/>
        </w:tabs>
      </w:pPr>
      <w:hyperlink w:anchor="_Toc9761" w:history="1">
        <w:r>
          <w:rPr>
            <w:rFonts w:ascii="仿宋" w:eastAsia="仿宋" w:hAnsi="仿宋" w:cs="仿宋" w:hint="eastAsia"/>
            <w:lang w:eastAsia="zh-CN"/>
          </w:rPr>
          <w:t>(三)、工艺技术方案要求</w:t>
        </w:r>
        <w:r>
          <w:tab/>
        </w:r>
        <w:r>
          <w:fldChar w:fldCharType="begin"/>
        </w:r>
        <w:r>
          <w:instrText xml:space="preserve"> PAGEREF _Toc9761 \h </w:instrText>
        </w:r>
        <w:r>
          <w:fldChar w:fldCharType="separate"/>
        </w:r>
        <w:r>
          <w:t>48</w:t>
        </w:r>
        <w:r>
          <w:fldChar w:fldCharType="end"/>
        </w:r>
      </w:hyperlink>
    </w:p>
    <w:p>
      <w:pPr>
        <w:pStyle w:val="TOC1"/>
        <w:tabs>
          <w:tab w:val="right" w:leader="dot" w:pos="8306"/>
        </w:tabs>
      </w:pPr>
      <w:hyperlink w:anchor="_Toc11498" w:history="1">
        <w:r>
          <w:rPr>
            <w:rFonts w:ascii="仿宋" w:eastAsia="仿宋" w:hAnsi="仿宋" w:cs="仿宋" w:hint="eastAsia"/>
            <w:lang w:eastAsia="zh-CN"/>
          </w:rPr>
          <w:t>十二、党政教育服务项目财务管理</w:t>
        </w:r>
        <w:r>
          <w:tab/>
        </w:r>
        <w:r>
          <w:fldChar w:fldCharType="begin"/>
        </w:r>
        <w:r>
          <w:instrText xml:space="preserve"> PAGEREF _Toc11498 \h </w:instrText>
        </w:r>
        <w:r>
          <w:fldChar w:fldCharType="separate"/>
        </w:r>
        <w:r>
          <w:t>51</w:t>
        </w:r>
        <w:r>
          <w:fldChar w:fldCharType="end"/>
        </w:r>
      </w:hyperlink>
    </w:p>
    <w:p>
      <w:pPr>
        <w:pStyle w:val="TOC2"/>
        <w:tabs>
          <w:tab w:val="right" w:leader="dot" w:pos="8306"/>
        </w:tabs>
      </w:pPr>
      <w:hyperlink w:anchor="_Toc9214" w:history="1">
        <w:r>
          <w:rPr>
            <w:rFonts w:ascii="仿宋" w:eastAsia="仿宋" w:hAnsi="仿宋" w:cs="仿宋" w:hint="eastAsia"/>
            <w:lang w:eastAsia="zh-CN"/>
          </w:rPr>
          <w:t>(一)、资金需求大</w:t>
        </w:r>
        <w:r>
          <w:tab/>
        </w:r>
        <w:r>
          <w:fldChar w:fldCharType="begin"/>
        </w:r>
        <w:r>
          <w:instrText xml:space="preserve"> PAGEREF _Toc9214 \h </w:instrText>
        </w:r>
        <w:r>
          <w:fldChar w:fldCharType="separate"/>
        </w:r>
        <w:r>
          <w:t>51</w:t>
        </w:r>
        <w:r>
          <w:fldChar w:fldCharType="end"/>
        </w:r>
      </w:hyperlink>
    </w:p>
    <w:p>
      <w:pPr>
        <w:pStyle w:val="TOC2"/>
        <w:tabs>
          <w:tab w:val="right" w:leader="dot" w:pos="8306"/>
        </w:tabs>
      </w:pPr>
      <w:hyperlink w:anchor="_Toc9525" w:history="1">
        <w:r>
          <w:rPr>
            <w:rFonts w:ascii="仿宋" w:eastAsia="仿宋" w:hAnsi="仿宋" w:cs="仿宋" w:hint="eastAsia"/>
            <w:lang w:eastAsia="zh-CN"/>
          </w:rPr>
          <w:t>(二)、研发周期长</w:t>
        </w:r>
        <w:r>
          <w:tab/>
        </w:r>
        <w:r>
          <w:fldChar w:fldCharType="begin"/>
        </w:r>
        <w:r>
          <w:instrText xml:space="preserve"> PAGEREF _Toc9525 \h </w:instrText>
        </w:r>
        <w:r>
          <w:fldChar w:fldCharType="separate"/>
        </w:r>
        <w:r>
          <w:t>52</w:t>
        </w:r>
        <w:r>
          <w:fldChar w:fldCharType="end"/>
        </w:r>
      </w:hyperlink>
    </w:p>
    <w:p>
      <w:pPr>
        <w:pStyle w:val="TOC2"/>
        <w:tabs>
          <w:tab w:val="right" w:leader="dot" w:pos="8306"/>
        </w:tabs>
      </w:pPr>
      <w:hyperlink w:anchor="_Toc19226" w:history="1">
        <w:r>
          <w:rPr>
            <w:rFonts w:ascii="仿宋" w:eastAsia="仿宋" w:hAnsi="仿宋" w:cs="仿宋" w:hint="eastAsia"/>
            <w:lang w:eastAsia="zh-CN"/>
          </w:rPr>
          <w:t>(三)、市场风险大</w:t>
        </w:r>
        <w:r>
          <w:tab/>
        </w:r>
        <w:r>
          <w:fldChar w:fldCharType="begin"/>
        </w:r>
        <w:r>
          <w:instrText xml:space="preserve"> PAGEREF _Toc19226 \h </w:instrText>
        </w:r>
        <w:r>
          <w:fldChar w:fldCharType="separate"/>
        </w:r>
        <w:r>
          <w:t>53</w:t>
        </w:r>
        <w:r>
          <w:fldChar w:fldCharType="end"/>
        </w:r>
      </w:hyperlink>
    </w:p>
    <w:p>
      <w:pPr>
        <w:pStyle w:val="TOC2"/>
        <w:tabs>
          <w:tab w:val="right" w:leader="dot" w:pos="8306"/>
        </w:tabs>
      </w:pPr>
      <w:hyperlink w:anchor="_Toc2558" w:history="1">
        <w:r>
          <w:rPr>
            <w:rFonts w:ascii="仿宋" w:eastAsia="仿宋" w:hAnsi="仿宋" w:cs="仿宋" w:hint="eastAsia"/>
            <w:lang w:eastAsia="zh-CN"/>
          </w:rPr>
          <w:t>(四)、利润率高</w:t>
        </w:r>
        <w:r>
          <w:tab/>
        </w:r>
        <w:r>
          <w:fldChar w:fldCharType="begin"/>
        </w:r>
        <w:r>
          <w:instrText xml:space="preserve"> PAGEREF _Toc2558 \h </w:instrText>
        </w:r>
        <w:r>
          <w:fldChar w:fldCharType="separate"/>
        </w:r>
        <w:r>
          <w:t>56</w:t>
        </w:r>
        <w:r>
          <w:fldChar w:fldCharType="end"/>
        </w:r>
      </w:hyperlink>
    </w:p>
    <w:p>
      <w:pPr>
        <w:pStyle w:val="TOC1"/>
        <w:tabs>
          <w:tab w:val="right" w:leader="dot" w:pos="8306"/>
        </w:tabs>
      </w:pPr>
      <w:hyperlink w:anchor="_Toc29703" w:history="1">
        <w:r>
          <w:rPr>
            <w:rFonts w:ascii="仿宋" w:eastAsia="仿宋" w:hAnsi="仿宋" w:cs="仿宋" w:hint="eastAsia"/>
            <w:lang w:eastAsia="zh-CN"/>
          </w:rPr>
          <w:t>十三、党政教育服务项目实施保障措施</w:t>
        </w:r>
        <w:r>
          <w:tab/>
        </w:r>
        <w:r>
          <w:fldChar w:fldCharType="begin"/>
        </w:r>
        <w:r>
          <w:instrText xml:space="preserve"> PAGEREF _Toc29703 \h </w:instrText>
        </w:r>
        <w:r>
          <w:fldChar w:fldCharType="separate"/>
        </w:r>
        <w:r>
          <w:t>58</w:t>
        </w:r>
        <w:r>
          <w:fldChar w:fldCharType="end"/>
        </w:r>
      </w:hyperlink>
    </w:p>
    <w:p>
      <w:pPr>
        <w:pStyle w:val="TOC2"/>
        <w:tabs>
          <w:tab w:val="right" w:leader="dot" w:pos="8306"/>
        </w:tabs>
      </w:pPr>
      <w:hyperlink w:anchor="_Toc22652" w:history="1">
        <w:r>
          <w:rPr>
            <w:rFonts w:ascii="仿宋" w:eastAsia="仿宋" w:hAnsi="仿宋" w:cs="仿宋" w:hint="eastAsia"/>
            <w:lang w:eastAsia="zh-CN"/>
          </w:rPr>
          <w:t>(一)、党政教育服务项目实施保障机制</w:t>
        </w:r>
        <w:r>
          <w:tab/>
        </w:r>
        <w:r>
          <w:fldChar w:fldCharType="begin"/>
        </w:r>
        <w:r>
          <w:instrText xml:space="preserve"> PAGEREF _Toc22652 \h </w:instrText>
        </w:r>
        <w:r>
          <w:fldChar w:fldCharType="separate"/>
        </w:r>
        <w:r>
          <w:t>58</w:t>
        </w:r>
        <w:r>
          <w:fldChar w:fldCharType="end"/>
        </w:r>
      </w:hyperlink>
    </w:p>
    <w:p>
      <w:pPr>
        <w:pStyle w:val="TOC2"/>
        <w:tabs>
          <w:tab w:val="right" w:leader="dot" w:pos="8306"/>
        </w:tabs>
      </w:pPr>
      <w:hyperlink w:anchor="_Toc16227" w:history="1">
        <w:r>
          <w:rPr>
            <w:rFonts w:ascii="仿宋" w:eastAsia="仿宋" w:hAnsi="仿宋" w:cs="仿宋" w:hint="eastAsia"/>
            <w:lang w:eastAsia="zh-CN"/>
          </w:rPr>
          <w:t>(二)、党政教育服务项目法律合规要求</w:t>
        </w:r>
        <w:r>
          <w:tab/>
        </w:r>
        <w:r>
          <w:fldChar w:fldCharType="begin"/>
        </w:r>
        <w:r>
          <w:instrText xml:space="preserve"> PAGEREF _Toc16227 \h </w:instrText>
        </w:r>
        <w:r>
          <w:fldChar w:fldCharType="separate"/>
        </w:r>
        <w:r>
          <w:t>61</w:t>
        </w:r>
        <w:r>
          <w:fldChar w:fldCharType="end"/>
        </w:r>
      </w:hyperlink>
    </w:p>
    <w:p>
      <w:pPr>
        <w:pStyle w:val="TOC2"/>
        <w:tabs>
          <w:tab w:val="right" w:leader="dot" w:pos="8306"/>
        </w:tabs>
      </w:pPr>
      <w:hyperlink w:anchor="_Toc6670" w:history="1">
        <w:r>
          <w:rPr>
            <w:rFonts w:ascii="仿宋" w:eastAsia="仿宋" w:hAnsi="仿宋" w:cs="仿宋" w:hint="eastAsia"/>
            <w:lang w:eastAsia="zh-CN"/>
          </w:rPr>
          <w:t>(三)、党政教育服务项目合同管理与法律事务</w:t>
        </w:r>
        <w:r>
          <w:tab/>
        </w:r>
        <w:r>
          <w:fldChar w:fldCharType="begin"/>
        </w:r>
        <w:r>
          <w:instrText xml:space="preserve"> PAGEREF _Toc6670 \h </w:instrText>
        </w:r>
        <w:r>
          <w:fldChar w:fldCharType="separate"/>
        </w:r>
        <w:r>
          <w:t>66</w:t>
        </w:r>
        <w:r>
          <w:fldChar w:fldCharType="end"/>
        </w:r>
      </w:hyperlink>
    </w:p>
    <w:p>
      <w:pPr>
        <w:pStyle w:val="TOC2"/>
        <w:tabs>
          <w:tab w:val="right" w:leader="dot" w:pos="8306"/>
        </w:tabs>
      </w:pPr>
      <w:hyperlink w:anchor="_Toc14170" w:history="1">
        <w:r>
          <w:rPr>
            <w:rFonts w:ascii="仿宋" w:eastAsia="仿宋" w:hAnsi="仿宋" w:cs="仿宋" w:hint="eastAsia"/>
            <w:lang w:eastAsia="zh-CN"/>
          </w:rPr>
          <w:t>(四)、党政教育服务项目知识产权保护策略</w:t>
        </w:r>
        <w:r>
          <w:tab/>
        </w:r>
        <w:r>
          <w:fldChar w:fldCharType="begin"/>
        </w:r>
        <w:r>
          <w:instrText xml:space="preserve"> PAGEREF _Toc14170 \h </w:instrText>
        </w:r>
        <w:r>
          <w:fldChar w:fldCharType="separate"/>
        </w:r>
        <w:r>
          <w:t>72</w:t>
        </w:r>
        <w:r>
          <w:fldChar w:fldCharType="end"/>
        </w:r>
      </w:hyperlink>
    </w:p>
    <w:p>
      <w:pPr>
        <w:pStyle w:val="TOC1"/>
        <w:tabs>
          <w:tab w:val="right" w:leader="dot" w:pos="8306"/>
        </w:tabs>
      </w:pPr>
      <w:hyperlink w:anchor="_Toc1335" w:history="1">
        <w:r>
          <w:rPr>
            <w:rFonts w:ascii="仿宋" w:eastAsia="仿宋" w:hAnsi="仿宋" w:cs="仿宋" w:hint="eastAsia"/>
            <w:lang w:eastAsia="zh-CN"/>
          </w:rPr>
          <w:t>十四、党政教育服务项目实施时间节点</w:t>
        </w:r>
        <w:r>
          <w:tab/>
        </w:r>
        <w:r>
          <w:fldChar w:fldCharType="begin"/>
        </w:r>
        <w:r>
          <w:instrText xml:space="preserve"> PAGEREF _Toc1335 \h </w:instrText>
        </w:r>
        <w:r>
          <w:fldChar w:fldCharType="separate"/>
        </w:r>
        <w:r>
          <w:t>75</w:t>
        </w:r>
        <w:r>
          <w:fldChar w:fldCharType="end"/>
        </w:r>
      </w:hyperlink>
    </w:p>
    <w:p>
      <w:pPr>
        <w:pStyle w:val="TOC2"/>
        <w:tabs>
          <w:tab w:val="right" w:leader="dot" w:pos="8306"/>
        </w:tabs>
      </w:pPr>
      <w:hyperlink w:anchor="_Toc24910" w:history="1">
        <w:r>
          <w:rPr>
            <w:rFonts w:ascii="仿宋" w:eastAsia="仿宋" w:hAnsi="仿宋" w:cs="仿宋" w:hint="eastAsia"/>
            <w:lang w:eastAsia="zh-CN"/>
          </w:rPr>
          <w:t>(一)、党政教育服务项目启动阶段时间节点</w:t>
        </w:r>
        <w:r>
          <w:tab/>
        </w:r>
        <w:r>
          <w:fldChar w:fldCharType="begin"/>
        </w:r>
        <w:r>
          <w:instrText xml:space="preserve"> PAGEREF _Toc24910 \h </w:instrText>
        </w:r>
        <w:r>
          <w:fldChar w:fldCharType="separate"/>
        </w:r>
        <w:r>
          <w:t>75</w:t>
        </w:r>
        <w:r>
          <w:fldChar w:fldCharType="end"/>
        </w:r>
      </w:hyperlink>
    </w:p>
    <w:p>
      <w:pPr>
        <w:pStyle w:val="TOC2"/>
        <w:tabs>
          <w:tab w:val="right" w:leader="dot" w:pos="8306"/>
        </w:tabs>
      </w:pPr>
      <w:hyperlink w:anchor="_Toc5937" w:history="1">
        <w:r>
          <w:rPr>
            <w:rFonts w:ascii="仿宋" w:eastAsia="仿宋" w:hAnsi="仿宋" w:cs="仿宋" w:hint="eastAsia"/>
            <w:lang w:eastAsia="zh-CN"/>
          </w:rPr>
          <w:t>(二)、党政教育服务项目执行阶段时间节点</w:t>
        </w:r>
        <w:r>
          <w:tab/>
        </w:r>
        <w:r>
          <w:fldChar w:fldCharType="begin"/>
        </w:r>
        <w:r>
          <w:instrText xml:space="preserve"> PAGEREF _Toc5937 \h </w:instrText>
        </w:r>
        <w:r>
          <w:fldChar w:fldCharType="separate"/>
        </w:r>
        <w:r>
          <w:t>76</w:t>
        </w:r>
        <w:r>
          <w:fldChar w:fldCharType="end"/>
        </w:r>
      </w:hyperlink>
    </w:p>
    <w:p>
      <w:pPr>
        <w:pStyle w:val="TOC2"/>
        <w:tabs>
          <w:tab w:val="right" w:leader="dot" w:pos="8306"/>
        </w:tabs>
      </w:pPr>
      <w:hyperlink w:anchor="_Toc1406" w:history="1">
        <w:r>
          <w:rPr>
            <w:rFonts w:ascii="仿宋" w:eastAsia="仿宋" w:hAnsi="仿宋" w:cs="仿宋" w:hint="eastAsia"/>
            <w:lang w:eastAsia="zh-CN"/>
          </w:rPr>
          <w:t>(三)、党政教育服务项目完成阶段时间节点</w:t>
        </w:r>
        <w:r>
          <w:tab/>
        </w:r>
        <w:r>
          <w:fldChar w:fldCharType="begin"/>
        </w:r>
        <w:r>
          <w:instrText xml:space="preserve"> PAGEREF _Toc1406 \h </w:instrText>
        </w:r>
        <w:r>
          <w:fldChar w:fldCharType="separate"/>
        </w:r>
        <w:r>
          <w:t>77</w:t>
        </w:r>
        <w:r>
          <w:fldChar w:fldCharType="end"/>
        </w:r>
      </w:hyperlink>
    </w:p>
    <w:p>
      <w:pPr>
        <w:pStyle w:val="TOC1"/>
        <w:tabs>
          <w:tab w:val="right" w:leader="dot" w:pos="8306"/>
        </w:tabs>
      </w:pPr>
      <w:hyperlink w:anchor="_Toc32615" w:history="1">
        <w:r>
          <w:rPr>
            <w:rFonts w:ascii="仿宋" w:eastAsia="仿宋" w:hAnsi="仿宋" w:cs="仿宋" w:hint="eastAsia"/>
            <w:lang w:eastAsia="zh-CN"/>
          </w:rPr>
          <w:t>十五、党政教育服务项目变更管理</w:t>
        </w:r>
        <w:r>
          <w:tab/>
        </w:r>
        <w:r>
          <w:fldChar w:fldCharType="begin"/>
        </w:r>
        <w:r>
          <w:instrText xml:space="preserve"> PAGEREF _Toc32615 \h </w:instrText>
        </w:r>
        <w:r>
          <w:fldChar w:fldCharType="separate"/>
        </w:r>
        <w:r>
          <w:t>78</w:t>
        </w:r>
        <w:r>
          <w:fldChar w:fldCharType="end"/>
        </w:r>
      </w:hyperlink>
    </w:p>
    <w:p>
      <w:pPr>
        <w:pStyle w:val="TOC2"/>
        <w:tabs>
          <w:tab w:val="right" w:leader="dot" w:pos="8306"/>
        </w:tabs>
      </w:pPr>
      <w:hyperlink w:anchor="_Toc9518" w:history="1">
        <w:r>
          <w:rPr>
            <w:rFonts w:ascii="仿宋" w:eastAsia="仿宋" w:hAnsi="仿宋" w:cs="仿宋" w:hint="eastAsia"/>
            <w:lang w:eastAsia="zh-CN"/>
          </w:rPr>
          <w:t>(一)、变更申请与评估</w:t>
        </w:r>
        <w:r>
          <w:tab/>
        </w:r>
        <w:r>
          <w:fldChar w:fldCharType="begin"/>
        </w:r>
        <w:r>
          <w:instrText xml:space="preserve"> PAGEREF _Toc9518 \h </w:instrText>
        </w:r>
        <w:r>
          <w:fldChar w:fldCharType="separate"/>
        </w:r>
        <w:r>
          <w:t>78</w:t>
        </w:r>
        <w:r>
          <w:fldChar w:fldCharType="end"/>
        </w:r>
      </w:hyperlink>
    </w:p>
    <w:p>
      <w:pPr>
        <w:pStyle w:val="TOC2"/>
        <w:tabs>
          <w:tab w:val="right" w:leader="dot" w:pos="8306"/>
        </w:tabs>
      </w:pPr>
      <w:hyperlink w:anchor="_Toc4997" w:history="1">
        <w:r>
          <w:rPr>
            <w:rFonts w:ascii="仿宋" w:eastAsia="仿宋" w:hAnsi="仿宋" w:cs="仿宋" w:hint="eastAsia"/>
            <w:lang w:eastAsia="zh-CN"/>
          </w:rPr>
          <w:t>(二)、变更实施与控制</w:t>
        </w:r>
        <w:r>
          <w:tab/>
        </w:r>
        <w:r>
          <w:fldChar w:fldCharType="begin"/>
        </w:r>
        <w:r>
          <w:instrText xml:space="preserve"> PAGEREF _Toc4997 \h </w:instrText>
        </w:r>
        <w:r>
          <w:fldChar w:fldCharType="separate"/>
        </w:r>
        <w:r>
          <w:t>78</w:t>
        </w:r>
        <w:r>
          <w:fldChar w:fldCharType="end"/>
        </w:r>
      </w:hyperlink>
    </w:p>
    <w:p>
      <w:pPr>
        <w:pStyle w:val="TOC1"/>
        <w:tabs>
          <w:tab w:val="right" w:leader="dot" w:pos="8306"/>
        </w:tabs>
      </w:pPr>
      <w:hyperlink w:anchor="_Toc6887" w:history="1">
        <w:r>
          <w:rPr>
            <w:rFonts w:ascii="仿宋" w:eastAsia="仿宋" w:hAnsi="仿宋" w:cs="仿宋" w:hint="eastAsia"/>
            <w:lang w:eastAsia="zh-CN"/>
          </w:rPr>
          <w:t>十六、利益相关者分析与沟通计划</w:t>
        </w:r>
        <w:r>
          <w:tab/>
        </w:r>
        <w:r>
          <w:fldChar w:fldCharType="begin"/>
        </w:r>
        <w:r>
          <w:instrText xml:space="preserve"> PAGEREF _Toc6887 \h </w:instrText>
        </w:r>
        <w:r>
          <w:fldChar w:fldCharType="separate"/>
        </w:r>
        <w:r>
          <w:t>79</w:t>
        </w:r>
        <w:r>
          <w:fldChar w:fldCharType="end"/>
        </w:r>
      </w:hyperlink>
    </w:p>
    <w:p>
      <w:pPr>
        <w:pStyle w:val="TOC2"/>
        <w:tabs>
          <w:tab w:val="right" w:leader="dot" w:pos="8306"/>
        </w:tabs>
      </w:pPr>
      <w:hyperlink w:anchor="_Toc31037" w:history="1">
        <w:r>
          <w:rPr>
            <w:rFonts w:ascii="仿宋" w:eastAsia="仿宋" w:hAnsi="仿宋" w:cs="仿宋" w:hint="eastAsia"/>
            <w:lang w:eastAsia="zh-CN"/>
          </w:rPr>
          <w:t>(一)、利益相关者分析</w:t>
        </w:r>
        <w:r>
          <w:tab/>
        </w:r>
        <w:r>
          <w:fldChar w:fldCharType="begin"/>
        </w:r>
        <w:r>
          <w:instrText xml:space="preserve"> PAGEREF _Toc31037 \h </w:instrText>
        </w:r>
        <w:r>
          <w:fldChar w:fldCharType="separate"/>
        </w:r>
        <w:r>
          <w:t>79</w:t>
        </w:r>
        <w:r>
          <w:fldChar w:fldCharType="end"/>
        </w:r>
      </w:hyperlink>
    </w:p>
    <w:p>
      <w:pPr>
        <w:pStyle w:val="TOC2"/>
        <w:tabs>
          <w:tab w:val="right" w:leader="dot" w:pos="8306"/>
        </w:tabs>
      </w:pPr>
      <w:hyperlink w:anchor="_Toc32188" w:history="1">
        <w:r>
          <w:rPr>
            <w:rFonts w:ascii="仿宋" w:eastAsia="仿宋" w:hAnsi="仿宋" w:cs="仿宋" w:hint="eastAsia"/>
            <w:lang w:eastAsia="zh-CN"/>
          </w:rPr>
          <w:t>(二)、沟通计划</w:t>
        </w:r>
        <w:r>
          <w:tab/>
        </w:r>
        <w:r>
          <w:fldChar w:fldCharType="begin"/>
        </w:r>
        <w:r>
          <w:instrText xml:space="preserve"> PAGEREF _Toc32188 \h </w:instrText>
        </w:r>
        <w:r>
          <w:fldChar w:fldCharType="separate"/>
        </w:r>
        <w:r>
          <w:t>80</w:t>
        </w:r>
        <w:r>
          <w:fldChar w:fldCharType="end"/>
        </w:r>
      </w:hyperlink>
    </w:p>
    <w:p>
      <w:pPr>
        <w:pStyle w:val="TOC1"/>
        <w:tabs>
          <w:tab w:val="right" w:leader="dot" w:pos="8306"/>
        </w:tabs>
      </w:pPr>
      <w:hyperlink w:anchor="_Toc23278" w:history="1">
        <w:r>
          <w:rPr>
            <w:rFonts w:ascii="仿宋" w:eastAsia="仿宋" w:hAnsi="仿宋" w:cs="仿宋" w:hint="eastAsia"/>
            <w:lang w:eastAsia="zh-CN"/>
          </w:rPr>
          <w:t>十七、质量管理体系</w:t>
        </w:r>
        <w:r>
          <w:tab/>
        </w:r>
        <w:r>
          <w:fldChar w:fldCharType="begin"/>
        </w:r>
        <w:r>
          <w:instrText xml:space="preserve"> PAGEREF _Toc23278 \h </w:instrText>
        </w:r>
        <w:r>
          <w:fldChar w:fldCharType="separate"/>
        </w:r>
        <w:r>
          <w:t>81</w:t>
        </w:r>
        <w:r>
          <w:fldChar w:fldCharType="end"/>
        </w:r>
      </w:hyperlink>
    </w:p>
    <w:p>
      <w:pPr>
        <w:pStyle w:val="TOC2"/>
        <w:tabs>
          <w:tab w:val="right" w:leader="dot" w:pos="8306"/>
        </w:tabs>
      </w:pPr>
      <w:hyperlink w:anchor="_Toc26556" w:history="1">
        <w:r>
          <w:rPr>
            <w:rFonts w:ascii="仿宋" w:eastAsia="仿宋" w:hAnsi="仿宋" w:cs="仿宋" w:hint="eastAsia"/>
            <w:lang w:eastAsia="zh-CN"/>
          </w:rPr>
          <w:t>(一)、质量目标与方针</w:t>
        </w:r>
        <w:r>
          <w:tab/>
        </w:r>
        <w:r>
          <w:fldChar w:fldCharType="begin"/>
        </w:r>
        <w:r>
          <w:instrText xml:space="preserve"> PAGEREF _Toc26556 \h </w:instrText>
        </w:r>
        <w:r>
          <w:fldChar w:fldCharType="separate"/>
        </w:r>
        <w:r>
          <w:t>81</w:t>
        </w:r>
        <w:r>
          <w:fldChar w:fldCharType="end"/>
        </w:r>
      </w:hyperlink>
    </w:p>
    <w:p>
      <w:pPr>
        <w:pStyle w:val="TOC2"/>
        <w:tabs>
          <w:tab w:val="right" w:leader="dot" w:pos="8306"/>
        </w:tabs>
      </w:pPr>
      <w:hyperlink w:anchor="_Toc26322" w:history="1">
        <w:r>
          <w:rPr>
            <w:rFonts w:ascii="仿宋" w:eastAsia="仿宋" w:hAnsi="仿宋" w:cs="仿宋" w:hint="eastAsia"/>
            <w:lang w:eastAsia="zh-CN"/>
          </w:rPr>
          <w:t>(二)、质量管理责任</w:t>
        </w:r>
        <w:r>
          <w:tab/>
        </w:r>
        <w:r>
          <w:fldChar w:fldCharType="begin"/>
        </w:r>
        <w:r>
          <w:instrText xml:space="preserve"> PAGEREF _Toc26322 \h </w:instrText>
        </w:r>
        <w:r>
          <w:fldChar w:fldCharType="separate"/>
        </w:r>
        <w:r>
          <w:t>82</w:t>
        </w:r>
        <w:r>
          <w:fldChar w:fldCharType="end"/>
        </w:r>
      </w:hyperlink>
    </w:p>
    <w:p>
      <w:pPr>
        <w:pStyle w:val="TOC2"/>
        <w:tabs>
          <w:tab w:val="right" w:leader="dot" w:pos="8306"/>
        </w:tabs>
      </w:pPr>
      <w:hyperlink w:anchor="_Toc254" w:history="1">
        <w:r>
          <w:rPr>
            <w:rFonts w:ascii="仿宋" w:eastAsia="仿宋" w:hAnsi="仿宋" w:cs="仿宋" w:hint="eastAsia"/>
            <w:lang w:eastAsia="zh-CN"/>
          </w:rPr>
          <w:t>(三)、质量管理体系文件</w:t>
        </w:r>
        <w:r>
          <w:tab/>
        </w:r>
        <w:r>
          <w:fldChar w:fldCharType="begin"/>
        </w:r>
        <w:r>
          <w:instrText xml:space="preserve"> PAGEREF _Toc254 \h </w:instrText>
        </w:r>
        <w:r>
          <w:fldChar w:fldCharType="separate"/>
        </w:r>
        <w:r>
          <w:t>84</w:t>
        </w:r>
        <w:r>
          <w:fldChar w:fldCharType="end"/>
        </w:r>
      </w:hyperlink>
    </w:p>
    <w:p>
      <w:pPr>
        <w:pStyle w:val="TOC2"/>
        <w:tabs>
          <w:tab w:val="right" w:leader="dot" w:pos="8306"/>
        </w:tabs>
      </w:pPr>
      <w:hyperlink w:anchor="_Toc5221" w:history="1">
        <w:r>
          <w:rPr>
            <w:rFonts w:ascii="仿宋" w:eastAsia="仿宋" w:hAnsi="仿宋" w:cs="仿宋" w:hint="eastAsia"/>
            <w:lang w:eastAsia="zh-CN"/>
          </w:rPr>
          <w:t>(四)、质量培训与教育</w:t>
        </w:r>
        <w:r>
          <w:tab/>
        </w:r>
        <w:r>
          <w:fldChar w:fldCharType="begin"/>
        </w:r>
        <w:r>
          <w:instrText xml:space="preserve"> PAGEREF _Toc5221 \h </w:instrText>
        </w:r>
        <w:r>
          <w:fldChar w:fldCharType="separate"/>
        </w:r>
        <w:r>
          <w:t>86</w:t>
        </w:r>
        <w:r>
          <w:fldChar w:fldCharType="end"/>
        </w:r>
      </w:hyperlink>
    </w:p>
    <w:p>
      <w:pPr>
        <w:pStyle w:val="TOC2"/>
        <w:tabs>
          <w:tab w:val="right" w:leader="dot" w:pos="8306"/>
        </w:tabs>
      </w:pPr>
      <w:hyperlink w:anchor="_Toc31710" w:history="1">
        <w:r>
          <w:rPr>
            <w:rFonts w:ascii="仿宋" w:eastAsia="仿宋" w:hAnsi="仿宋" w:cs="仿宋" w:hint="eastAsia"/>
            <w:lang w:eastAsia="zh-CN"/>
          </w:rPr>
          <w:t>(五)、质量审核与评价</w:t>
        </w:r>
        <w:r>
          <w:tab/>
        </w:r>
        <w:r>
          <w:fldChar w:fldCharType="begin"/>
        </w:r>
        <w:r>
          <w:instrText xml:space="preserve"> PAGEREF _Toc31710 \h </w:instrText>
        </w:r>
        <w:r>
          <w:fldChar w:fldCharType="separate"/>
        </w:r>
        <w:r>
          <w:t>87</w:t>
        </w:r>
        <w:r>
          <w:fldChar w:fldCharType="end"/>
        </w:r>
      </w:hyperlink>
    </w:p>
    <w:p>
      <w:pPr>
        <w:pStyle w:val="TOC2"/>
        <w:tabs>
          <w:tab w:val="right" w:leader="dot" w:pos="8306"/>
        </w:tabs>
      </w:pPr>
      <w:hyperlink w:anchor="_Toc18968" w:history="1">
        <w:r>
          <w:rPr>
            <w:rFonts w:ascii="仿宋" w:eastAsia="仿宋" w:hAnsi="仿宋" w:cs="仿宋" w:hint="eastAsia"/>
            <w:lang w:eastAsia="zh-CN"/>
          </w:rPr>
          <w:t>(六)、不符合与纠正措施</w:t>
        </w:r>
        <w:r>
          <w:tab/>
        </w:r>
        <w:r>
          <w:fldChar w:fldCharType="begin"/>
        </w:r>
        <w:r>
          <w:instrText xml:space="preserve"> PAGEREF _Toc18968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088"/>
      <w:r>
        <w:rPr>
          <w:rFonts w:ascii="仿宋" w:eastAsia="仿宋" w:hAnsi="仿宋" w:cs="仿宋" w:hint="eastAsia"/>
          <w:lang w:eastAsia="zh-CN"/>
        </w:rPr>
        <w:t>(一)、党政教育服务行业分析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党政教育服务行业一直以来都是市场的关注焦点。行业内的发展趋势、竞争态势以及潜在机会都对党政教育服务项目的推进产生深远的影响。通过深入研究行业的整体概貌，我们将更好地理解行业的核心特征，为党政教育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党政教育服务行业，技术一直是推动创新和发展的关键因素。我们将对当前技术趋势进行详尽分析，包括但不限于人工智能、大数据应用、先进制造技术等。这有助于党政教育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党政教育服务项目成功的基础。我们将对主要竞争对手进行深入研究，包括其市场份额、产品特点、市场定位等。通过全面了解竞争对手的优势和劣势，党政教育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317"/>
      <w:r>
        <w:rPr>
          <w:rFonts w:ascii="仿宋" w:eastAsia="仿宋" w:hAnsi="仿宋" w:cs="仿宋" w:hint="eastAsia"/>
          <w:sz w:val="28"/>
          <w:lang w:eastAsia="zh-CN"/>
        </w:rPr>
        <w:t>(二)、党政教育服务市场分析预测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党政教育服务市场未来的增长趋势。这包括市场的整体规模、各细分领域的发展趋势等。党政教育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党政教育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党政教育服务项目实施过程中需要充分考虑的因素。我们将对市场风险进行全面评估，包括但不限于政策法规风险、市场竞争风险、技术变革风险等。通过对潜在风险的深入分析，党政教育服务项目可以制定相应的风险缓解策略，降低不确定性对党政教育服务项目的影响。</w:t>
      </w:r>
    </w:p>
    <w:p>
      <w:pPr>
        <w:pStyle w:val="Heading1"/>
        <w:ind w:firstLine="560" w:firstLineChars="200"/>
        <w:rPr>
          <w:rFonts w:ascii="仿宋" w:eastAsia="仿宋" w:hAnsi="仿宋" w:cs="仿宋" w:hint="eastAsia"/>
          <w:sz w:val="28"/>
          <w:lang w:eastAsia="zh-CN"/>
        </w:rPr>
      </w:pPr>
      <w:bookmarkStart w:id="5" w:name="_Toc6289"/>
      <w:r>
        <w:rPr>
          <w:rFonts w:ascii="仿宋" w:eastAsia="仿宋" w:hAnsi="仿宋" w:cs="仿宋" w:hint="eastAsia"/>
          <w:sz w:val="28"/>
          <w:lang w:eastAsia="zh-CN"/>
        </w:rPr>
        <w:t>二、党政教育服务项目选址可行性分析</w:t>
      </w:r>
      <w:bookmarkEnd w:id="5"/>
    </w:p>
    <w:p>
      <w:pPr>
        <w:pStyle w:val="Heading2"/>
        <w:rPr>
          <w:rFonts w:ascii="仿宋" w:eastAsia="仿宋" w:hAnsi="仿宋" w:cs="仿宋" w:hint="eastAsia"/>
          <w:lang w:eastAsia="zh-CN"/>
        </w:rPr>
      </w:pPr>
      <w:bookmarkStart w:id="6" w:name="_Toc24615"/>
      <w:r>
        <w:rPr>
          <w:rFonts w:ascii="仿宋" w:eastAsia="仿宋" w:hAnsi="仿宋" w:cs="仿宋" w:hint="eastAsia"/>
          <w:lang w:eastAsia="zh-CN"/>
        </w:rPr>
        <w:t>(一)、党政教育服务项目选址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该党政教育服务项目选址位于XX省XX市XX区XXX街道</w:t>
      </w:r>
    </w:p>
    <w:p>
      <w:pPr>
        <w:pStyle w:val="Heading2"/>
        <w:ind w:firstLine="560" w:firstLineChars="200"/>
        <w:rPr>
          <w:rFonts w:ascii="仿宋" w:eastAsia="仿宋" w:hAnsi="仿宋" w:cs="仿宋" w:hint="eastAsia"/>
          <w:sz w:val="28"/>
          <w:lang w:eastAsia="zh-CN"/>
        </w:rPr>
      </w:pPr>
      <w:bookmarkStart w:id="7" w:name="_Toc308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党政教育服务项目的征地面积将根据党政教育服务项目的实际规模和需求进行精确规划。具体面积XXX平方米，旨在确保党政教育服务项目不仅能够满足当前的发展需求，还能够预留空间以适应未来的扩展。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净用地面积是在征地面积基础上去除不可利用面积后的实际可开发用地。具体面积XXX平方米，考虑到环保、交通、安全等多方面因素，以确保党政教育服务项目在整体利用效率上达到最优。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党政教育服务项目计划建设的建筑总规模具体面积XXX平方米。这一规模的确定综合考虑了党政教育服务项目的性质、规模，以及城市规划的相关要求，确保建筑布局与周边环境协调一致。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绿地率是党政教育服务项目用地中被规划为绿地的比例。具体面积XXX平方米，旨在通过合理规划绿地，改善党政教育服务项目周边环境，提升居民生活质量，并符合城市整体绿化规划。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容积率是用地上可以建设的建筑总体积与用地面积之比。具体面积XXX，通过合理的容积率规划，确保党政教育服务项目建筑规模与周边环境和谐共生。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党政教育服务项目选址与当地城市规划相一致，具体面积XXX平方米。通过与城市规划部门深入沟通，确保党政教育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党政教育服务项目选址符合当地产业政策，具体面积XXX平方米。这包括党政教育服务项目对当地经济的促进作用，以及对相关产业的带动效应，确保党政教育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用地总体要求必须符合环保和可持续发展的原则，具体面积XXX平方米。通过采用绿色建筑设计、节能减排等措施，确保党政教育服务项目在建设和运营过程中对环境的影响最小化，达到可持续发展的要求。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确保党政教育服务项目选址具备必要的公共设施配套，具体面积XXX平方米。这包括交通便利性、教育、医疗等基础设施，以提高居民生活品质，使得党政教育服务项目选址更具吸引力。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考虑用地总体要求对当地社会稳定性的影响，具体面积XXX平方米。通过深入了解当地社区反馈，确保党政教育服务项目的选址和建设过程对当地社会和谐稳定产生积极作用。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党政教育服务项目选址不仅符合法规和规划，还在实际操作中具有可行性。这一全面规划将为党政教育服务项目的成功实施提供坚实的基础，确保党政教育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2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党政教育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党政教育服务项目的设备规划和空间设计中，我们将采取灵活设备布局的措施。设备布局将根据实际需求进行灵活设计，避免不必要的浪费。通过合理规划设备摆放位置，我们将提高设备的利用率，减少设备间距，以确保党政教育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党政教育服务项目内部引入共享设施的概念，例如共享会议室、办公区等。通过这种方式，我们可以减少对资源的重复建设，提高资源共享效率，从而减小党政教育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05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党政教育服务项目的总图布置中，我们将不同功能区域进行明确的规划，以最大程度满足党政教育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2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党政教育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党政教育服务项目对环境的影响是综合评价的重要因素之一。我们将详细考虑选址周边的自然环境、生态保护区、水源地等情况，确保党政教育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对选址的评价还需充分考虑当地政府的产业政策和法规。我们将详细了解党政教育服务项目所在地的相关政策，确保党政教育服务项目的规划和运营与当地法规相符，降低不必要的法律风险。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考虑到社会稳定性对企业运营的重要性，我们将评估选址地区的社会安全情况、劳工关系、社区反馈等方面，以确保党政教育服务项目的建设和运营不会受到社会稳定性的负面影响。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最后，我们将综合考虑用地成本，包括土地购置费用、土地开发成本等。通过对用地成本的详细评估，我们能够做出更为精确的经济效益分析，为党政教育服务项目的投资决策提供有力支持。</w:t>
      </w:r>
    </w:p>
    <w:p>
      <w:pPr>
        <w:pStyle w:val="Heading1"/>
        <w:ind w:firstLine="560" w:firstLineChars="200"/>
        <w:rPr>
          <w:rFonts w:ascii="仿宋" w:eastAsia="仿宋" w:hAnsi="仿宋" w:cs="仿宋" w:hint="eastAsia"/>
          <w:sz w:val="28"/>
          <w:lang w:eastAsia="zh-CN"/>
        </w:rPr>
      </w:pPr>
      <w:bookmarkStart w:id="11" w:name="_Toc23912"/>
      <w:r>
        <w:rPr>
          <w:rFonts w:ascii="仿宋" w:eastAsia="仿宋" w:hAnsi="仿宋" w:cs="仿宋" w:hint="eastAsia"/>
          <w:sz w:val="28"/>
          <w:lang w:eastAsia="zh-CN"/>
        </w:rPr>
        <w:t>三、党政教育服务项目绩效评估</w:t>
      </w:r>
      <w:bookmarkEnd w:id="11"/>
    </w:p>
    <w:p>
      <w:pPr>
        <w:pStyle w:val="Heading2"/>
        <w:rPr>
          <w:rFonts w:ascii="仿宋" w:eastAsia="仿宋" w:hAnsi="仿宋" w:cs="仿宋" w:hint="eastAsia"/>
          <w:lang w:eastAsia="zh-CN"/>
        </w:rPr>
      </w:pPr>
      <w:bookmarkStart w:id="12" w:name="_Toc490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党政教育服务项目中，我们设计了一套全面的绩效评估指标，以确保党政教育服务项目的可控和成功交付。这些指标跨足党政教育服务项目目标、成本、进度和质量等多个维度，为我们提供了全面洞察党政教育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党政教育服务项目目标达成率是我们关注的首要指标。我们设定了明确的目标，并通过定期监测和评估，迅速发现并应对潜在的目标偏差。这为党政教育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成本绩效是另一个核心关注点。通过实际成本与预算成本的对比分析，我们深入了解成本差异的原因，及时调整资源分配，保持党政教育服务项目在经济效益方面的合理水平。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党政教育服务项目进度作为关键的绩效指标之一，得到了精心的关注。我们制定了详细的党政教育服务项目进度计划，并设立了进度符合度指标，确保实际进度与计划进度保持一致。这使我们能够快速发现和解决潜在的进度问题，保持党政教育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党政教育服务项目绩效的不可或缺的一环。我们引入了一系列的质量标准和客户满意度指标，以确保党政教育服务项目交付的成果在质量上达到或超越预期水平。通过持续监测这些指标，我们努力提升党政教育服务项目整体质量水平，为党政教育服务项目的成功交付提供有力保障。通过这些科学且全面的绩效评估，我们能够更好地引导党政教育服务项目的持续改进，确保党政教育服务项目目标的顺利达成。</w:t>
      </w:r>
    </w:p>
    <w:p>
      <w:pPr>
        <w:pStyle w:val="Heading2"/>
        <w:ind w:firstLine="560" w:firstLineChars="200"/>
        <w:rPr>
          <w:rFonts w:ascii="仿宋" w:eastAsia="仿宋" w:hAnsi="仿宋" w:cs="仿宋" w:hint="eastAsia"/>
          <w:sz w:val="28"/>
          <w:lang w:eastAsia="zh-CN"/>
        </w:rPr>
      </w:pPr>
      <w:bookmarkStart w:id="13" w:name="_Toc266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绩效评估是党政教育服务项目中的关键环节，为确保党政教育服务项目达到预期目标，我们采用了多层次、多维度的绩效评估方法。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党政教育服务项目的战略目标对齐，确保每个决策和行动都与党政教育服务项目整体目标保持一致。团队会定期召开战略对齐会议，审视当前工作与党政教育服务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党政教育服务项目进度、质量、成本和风险等方面。这些指标通过数据收集和分析，为党政教育服务项目管理团队提供了客观的评估依据。例如，我们通过党政教育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绩效评估不仅仅停留在党政教育服务项目内部，还考虑了党政教育服务项目对外部环境的影响。我们定期进行干系人满意度调查，以了解各利益相关方对党政教育服务项目的期望和满意度，并及时做出调整。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这种多层次、多角度的绩效评估方法，使得我们能够全面了解党政教育服务项目的运行状态，及时做出调整，确保党政教育服务项目在不断变化的环境中保持稳健前行。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762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为了确保党政教育服务项目的有效管理和不断优化，我们采用了精心设计的绩效评估周期。这个周期旨在实现灵活、实时和全面的评估，以适应党政教育服务项目执行中的各种挑战。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党政教育服务项目的不同需求，分为短期、中期和长期。短期评估关注每个迭代或工作周期，以及时发现和解决当前任务中的问题。中期评估涵盖几个迭代，深入了解整体党政教育服务项目的趋势和性能。长期评估则着眼于整个党政教育服务项目阶段，确保党政教育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党政教育服务项目管理工具和协作平台，团队成员能够随时更新和分享党政教育服务项目数据。这种实时性的反馈机制使我们能够及时察觉潜在问题，快速调整，保持党政教育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党政教育服务项目的决策制定密不可分。每个周期的党政教育服务项目回顾会议成为集体总结经验、识别问题深层次原因并找到创新解决方案的平台。这种定期的反思与调整机制使党政教育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674"/>
      <w:r>
        <w:rPr>
          <w:rFonts w:ascii="仿宋" w:eastAsia="仿宋" w:hAnsi="仿宋" w:cs="仿宋" w:hint="eastAsia"/>
          <w:sz w:val="28"/>
          <w:lang w:eastAsia="zh-CN"/>
        </w:rPr>
        <w:t>四、党政教育服务项目文档管理</w:t>
      </w:r>
      <w:bookmarkEnd w:id="15"/>
    </w:p>
    <w:p>
      <w:pPr>
        <w:pStyle w:val="Heading2"/>
        <w:rPr>
          <w:rFonts w:ascii="仿宋" w:eastAsia="仿宋" w:hAnsi="仿宋" w:cs="仿宋" w:hint="eastAsia"/>
          <w:lang w:eastAsia="zh-CN"/>
        </w:rPr>
      </w:pPr>
      <w:bookmarkStart w:id="16" w:name="_Toc2671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党政教育服务项目高度重视文档的质量和准确性，以支持党政教育服务项目的各项活动和决策。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党政教育服务项目文档的编制始于党政教育服务项目计划的初期，我们制定了详细的文档编制计划，明确了每个文档的内容、格式和编写责任人。在党政教育服务项目启动阶段，我们首先编制了党政教育服务项目章程，明确定义了党政教育服务项目的目标、范围、风险等关键要素。随后，党政教育服务项目团队根据计划陆续编制了需求文档、设计文档、测试文档等各类文档，确保党政教育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党政教育服务项目管理中的重要环节，旨在确保党政教育服务项目文档符合质量标准和党政教育服务项目需求。在党政教育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党政教育服务项目相关利益方和专业领域的专家对文档进行独立审查。这有助于获取更全面、客观的反馈，确保党政教育服务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党政教育服务项目在文档编制与审查方面建立了严格的管理机制，通过规范的流程和多维度的审查，确保党政教育服务项目文档的质量、准确性和可靠性，为党政教育服务项目的顺利推进提供了有力支持。</w:t>
      </w:r>
    </w:p>
    <w:p>
      <w:pPr>
        <w:pStyle w:val="Heading2"/>
        <w:ind w:firstLine="560" w:firstLineChars="200"/>
        <w:rPr>
          <w:rFonts w:ascii="仿宋" w:eastAsia="仿宋" w:hAnsi="仿宋" w:cs="仿宋" w:hint="eastAsia"/>
          <w:sz w:val="28"/>
          <w:lang w:eastAsia="zh-CN"/>
        </w:rPr>
      </w:pPr>
      <w:bookmarkStart w:id="17" w:name="_Toc1631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在党政教育服务项目中，我们致力于优化文档发布与分发过程，以确保信息的高效传递和团队间协作的顺畅进行。以下是我们采取的关键优化策略：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我们通过多渠道发布文档，包括电子邮件、党政教育服务项目管理平台、内部网站等，以满足不同团队成员的偏好和需求。多渠道发布确保了信息的全面覆盖。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我们采用了精细的权限控制，确保只有授权人员可以访问敏感信息。这种安全措施保护了党政教育服务项目文档的机密性，防止了未经授权的信息泄露。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406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党政教育服务项目生命周期中一个至关重要的环节，直接关系到党政教育服务项目信息的长期保存和历史记录的完整性。在党政教育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https://d.book118.com/977052165164006030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E7137"/>
    <w:rsid w:val="791E7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5216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2024-01-12T16:41:00Z</dcterms:created>
  <dcterms:modified xsi:type="dcterms:W3CDTF">2024-01-12T16:42:18Z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1762278C91CA4046A406431E9B0D3B33_11</vt:lpwstr>
  </property>
  <property fmtid="{D5CDD505-2E9C-101B-9397-08002B2CF9AE}" pid="3" name="KSOProductBuildVer">
    <vt:lpwstr>2052-12.1.0.16120</vt:lpwstr>
  </property>
</Properties>
</file>