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粘结稀土永磁材料项目规划设计纲要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90" w:history="1">
        <w:r>
          <w:rPr>
            <w:rFonts w:ascii="仿宋" w:eastAsia="仿宋" w:hAnsi="仿宋" w:cs="仿宋" w:hint="eastAsia"/>
            <w:lang w:eastAsia="zh-CN"/>
          </w:rPr>
          <w:t>序言</w:t>
        </w:r>
        <w:r>
          <w:tab/>
        </w:r>
        <w:r>
          <w:fldChar w:fldCharType="begin"/>
        </w:r>
        <w:r>
          <w:instrText xml:space="preserve"> PAGEREF _Toc25790 \h </w:instrText>
        </w:r>
        <w:r>
          <w:fldChar w:fldCharType="separate"/>
        </w:r>
        <w:r>
          <w:t>3</w:t>
        </w:r>
        <w:r>
          <w:fldChar w:fldCharType="end"/>
        </w:r>
      </w:hyperlink>
    </w:p>
    <w:p>
      <w:pPr>
        <w:pStyle w:val="TOC1"/>
        <w:tabs>
          <w:tab w:val="right" w:leader="dot" w:pos="8306"/>
        </w:tabs>
      </w:pPr>
      <w:hyperlink w:anchor="_Toc25673" w:history="1">
        <w:r>
          <w:rPr>
            <w:rFonts w:ascii="仿宋" w:eastAsia="仿宋" w:hAnsi="仿宋" w:cs="仿宋" w:hint="eastAsia"/>
            <w:lang w:eastAsia="zh-CN"/>
          </w:rPr>
          <w:t>一、工艺说明</w:t>
        </w:r>
        <w:r>
          <w:tab/>
        </w:r>
        <w:r>
          <w:fldChar w:fldCharType="begin"/>
        </w:r>
        <w:r>
          <w:instrText xml:space="preserve"> PAGEREF _Toc25673 \h </w:instrText>
        </w:r>
        <w:r>
          <w:fldChar w:fldCharType="separate"/>
        </w:r>
        <w:r>
          <w:t>3</w:t>
        </w:r>
        <w:r>
          <w:fldChar w:fldCharType="end"/>
        </w:r>
      </w:hyperlink>
    </w:p>
    <w:p>
      <w:pPr>
        <w:pStyle w:val="TOC2"/>
        <w:tabs>
          <w:tab w:val="right" w:leader="dot" w:pos="8306"/>
        </w:tabs>
      </w:pPr>
      <w:hyperlink w:anchor="_Toc247" w:history="1">
        <w:r>
          <w:rPr>
            <w:rFonts w:ascii="仿宋" w:eastAsia="仿宋" w:hAnsi="仿宋" w:cs="仿宋" w:hint="eastAsia"/>
            <w:lang w:eastAsia="zh-CN"/>
          </w:rPr>
          <w:t>(一)、技术管理特点</w:t>
        </w:r>
        <w:r>
          <w:tab/>
        </w:r>
        <w:r>
          <w:fldChar w:fldCharType="begin"/>
        </w:r>
        <w:r>
          <w:instrText xml:space="preserve"> PAGEREF _Toc247 \h </w:instrText>
        </w:r>
        <w:r>
          <w:fldChar w:fldCharType="separate"/>
        </w:r>
        <w:r>
          <w:t>3</w:t>
        </w:r>
        <w:r>
          <w:fldChar w:fldCharType="end"/>
        </w:r>
      </w:hyperlink>
    </w:p>
    <w:p>
      <w:pPr>
        <w:pStyle w:val="TOC2"/>
        <w:tabs>
          <w:tab w:val="right" w:leader="dot" w:pos="8306"/>
        </w:tabs>
      </w:pPr>
      <w:hyperlink w:anchor="_Toc27119" w:history="1">
        <w:r>
          <w:rPr>
            <w:rFonts w:ascii="仿宋" w:eastAsia="仿宋" w:hAnsi="仿宋" w:cs="仿宋" w:hint="eastAsia"/>
            <w:lang w:eastAsia="zh-CN"/>
          </w:rPr>
          <w:t>(二)、粘结稀土永磁材料项目工艺技术设计方案</w:t>
        </w:r>
        <w:r>
          <w:tab/>
        </w:r>
        <w:r>
          <w:fldChar w:fldCharType="begin"/>
        </w:r>
        <w:r>
          <w:instrText xml:space="preserve"> PAGEREF _Toc27119 \h </w:instrText>
        </w:r>
        <w:r>
          <w:fldChar w:fldCharType="separate"/>
        </w:r>
        <w:r>
          <w:t>4</w:t>
        </w:r>
        <w:r>
          <w:fldChar w:fldCharType="end"/>
        </w:r>
      </w:hyperlink>
    </w:p>
    <w:p>
      <w:pPr>
        <w:pStyle w:val="TOC2"/>
        <w:tabs>
          <w:tab w:val="right" w:leader="dot" w:pos="8306"/>
        </w:tabs>
      </w:pPr>
      <w:hyperlink w:anchor="_Toc32562" w:history="1">
        <w:r>
          <w:rPr>
            <w:rFonts w:ascii="仿宋" w:eastAsia="仿宋" w:hAnsi="仿宋" w:cs="仿宋" w:hint="eastAsia"/>
            <w:lang w:eastAsia="zh-CN"/>
          </w:rPr>
          <w:t>(三)、设备选型方案</w:t>
        </w:r>
        <w:r>
          <w:tab/>
        </w:r>
        <w:r>
          <w:fldChar w:fldCharType="begin"/>
        </w:r>
        <w:r>
          <w:instrText xml:space="preserve"> PAGEREF _Toc32562 \h </w:instrText>
        </w:r>
        <w:r>
          <w:fldChar w:fldCharType="separate"/>
        </w:r>
        <w:r>
          <w:t>5</w:t>
        </w:r>
        <w:r>
          <w:fldChar w:fldCharType="end"/>
        </w:r>
      </w:hyperlink>
    </w:p>
    <w:p>
      <w:pPr>
        <w:pStyle w:val="TOC1"/>
        <w:tabs>
          <w:tab w:val="right" w:leader="dot" w:pos="8306"/>
        </w:tabs>
      </w:pPr>
      <w:hyperlink w:anchor="_Toc26454" w:history="1">
        <w:r>
          <w:rPr>
            <w:rFonts w:ascii="仿宋" w:eastAsia="仿宋" w:hAnsi="仿宋" w:cs="仿宋" w:hint="eastAsia"/>
            <w:lang w:eastAsia="zh-CN"/>
          </w:rPr>
          <w:t>二、粘结稀土永磁材料项目选址可行性分析</w:t>
        </w:r>
        <w:r>
          <w:tab/>
        </w:r>
        <w:r>
          <w:fldChar w:fldCharType="begin"/>
        </w:r>
        <w:r>
          <w:instrText xml:space="preserve"> PAGEREF _Toc26454 \h </w:instrText>
        </w:r>
        <w:r>
          <w:fldChar w:fldCharType="separate"/>
        </w:r>
        <w:r>
          <w:t>7</w:t>
        </w:r>
        <w:r>
          <w:fldChar w:fldCharType="end"/>
        </w:r>
      </w:hyperlink>
    </w:p>
    <w:p>
      <w:pPr>
        <w:pStyle w:val="TOC2"/>
        <w:tabs>
          <w:tab w:val="right" w:leader="dot" w:pos="8306"/>
        </w:tabs>
      </w:pPr>
      <w:hyperlink w:anchor="_Toc11729" w:history="1">
        <w:r>
          <w:rPr>
            <w:rFonts w:ascii="仿宋" w:eastAsia="仿宋" w:hAnsi="仿宋" w:cs="仿宋" w:hint="eastAsia"/>
            <w:lang w:eastAsia="zh-CN"/>
          </w:rPr>
          <w:t>(一)、粘结稀土永磁材料项目选址</w:t>
        </w:r>
        <w:r>
          <w:tab/>
        </w:r>
        <w:r>
          <w:fldChar w:fldCharType="begin"/>
        </w:r>
        <w:r>
          <w:instrText xml:space="preserve"> PAGEREF _Toc11729 \h </w:instrText>
        </w:r>
        <w:r>
          <w:fldChar w:fldCharType="separate"/>
        </w:r>
        <w:r>
          <w:t>7</w:t>
        </w:r>
        <w:r>
          <w:fldChar w:fldCharType="end"/>
        </w:r>
      </w:hyperlink>
    </w:p>
    <w:p>
      <w:pPr>
        <w:pStyle w:val="TOC2"/>
        <w:tabs>
          <w:tab w:val="right" w:leader="dot" w:pos="8306"/>
        </w:tabs>
      </w:pPr>
      <w:hyperlink w:anchor="_Toc14749" w:history="1">
        <w:r>
          <w:rPr>
            <w:rFonts w:ascii="仿宋" w:eastAsia="仿宋" w:hAnsi="仿宋" w:cs="仿宋" w:hint="eastAsia"/>
            <w:lang w:eastAsia="zh-CN"/>
          </w:rPr>
          <w:t>(二)、用地控制指标</w:t>
        </w:r>
        <w:r>
          <w:tab/>
        </w:r>
        <w:r>
          <w:fldChar w:fldCharType="begin"/>
        </w:r>
        <w:r>
          <w:instrText xml:space="preserve"> PAGEREF _Toc14749 \h </w:instrText>
        </w:r>
        <w:r>
          <w:fldChar w:fldCharType="separate"/>
        </w:r>
        <w:r>
          <w:t>7</w:t>
        </w:r>
        <w:r>
          <w:fldChar w:fldCharType="end"/>
        </w:r>
      </w:hyperlink>
    </w:p>
    <w:p>
      <w:pPr>
        <w:pStyle w:val="TOC2"/>
        <w:tabs>
          <w:tab w:val="right" w:leader="dot" w:pos="8306"/>
        </w:tabs>
      </w:pPr>
      <w:hyperlink w:anchor="_Toc9394" w:history="1">
        <w:r>
          <w:rPr>
            <w:rFonts w:ascii="仿宋" w:eastAsia="仿宋" w:hAnsi="仿宋" w:cs="仿宋" w:hint="eastAsia"/>
            <w:lang w:eastAsia="zh-CN"/>
          </w:rPr>
          <w:t>(三)、节约用地措施</w:t>
        </w:r>
        <w:r>
          <w:tab/>
        </w:r>
        <w:r>
          <w:fldChar w:fldCharType="begin"/>
        </w:r>
        <w:r>
          <w:instrText xml:space="preserve"> PAGEREF _Toc9394 \h </w:instrText>
        </w:r>
        <w:r>
          <w:fldChar w:fldCharType="separate"/>
        </w:r>
        <w:r>
          <w:t>9</w:t>
        </w:r>
        <w:r>
          <w:fldChar w:fldCharType="end"/>
        </w:r>
      </w:hyperlink>
    </w:p>
    <w:p>
      <w:pPr>
        <w:pStyle w:val="TOC2"/>
        <w:tabs>
          <w:tab w:val="right" w:leader="dot" w:pos="8306"/>
        </w:tabs>
      </w:pPr>
      <w:hyperlink w:anchor="_Toc29562" w:history="1">
        <w:r>
          <w:rPr>
            <w:rFonts w:ascii="仿宋" w:eastAsia="仿宋" w:hAnsi="仿宋" w:cs="仿宋" w:hint="eastAsia"/>
            <w:lang w:eastAsia="zh-CN"/>
          </w:rPr>
          <w:t>(四)、总图布置方案</w:t>
        </w:r>
        <w:r>
          <w:tab/>
        </w:r>
        <w:r>
          <w:fldChar w:fldCharType="begin"/>
        </w:r>
        <w:r>
          <w:instrText xml:space="preserve"> PAGEREF _Toc29562 \h </w:instrText>
        </w:r>
        <w:r>
          <w:fldChar w:fldCharType="separate"/>
        </w:r>
        <w:r>
          <w:t>10</w:t>
        </w:r>
        <w:r>
          <w:fldChar w:fldCharType="end"/>
        </w:r>
      </w:hyperlink>
    </w:p>
    <w:p>
      <w:pPr>
        <w:pStyle w:val="TOC2"/>
        <w:tabs>
          <w:tab w:val="right" w:leader="dot" w:pos="8306"/>
        </w:tabs>
      </w:pPr>
      <w:hyperlink w:anchor="_Toc25786" w:history="1">
        <w:r>
          <w:rPr>
            <w:rFonts w:ascii="仿宋" w:eastAsia="仿宋" w:hAnsi="仿宋" w:cs="仿宋" w:hint="eastAsia"/>
            <w:lang w:eastAsia="zh-CN"/>
          </w:rPr>
          <w:t>(五)、选址综合评价</w:t>
        </w:r>
        <w:r>
          <w:tab/>
        </w:r>
        <w:r>
          <w:fldChar w:fldCharType="begin"/>
        </w:r>
        <w:r>
          <w:instrText xml:space="preserve"> PAGEREF _Toc25786 \h </w:instrText>
        </w:r>
        <w:r>
          <w:fldChar w:fldCharType="separate"/>
        </w:r>
        <w:r>
          <w:t>11</w:t>
        </w:r>
        <w:r>
          <w:fldChar w:fldCharType="end"/>
        </w:r>
      </w:hyperlink>
    </w:p>
    <w:p>
      <w:pPr>
        <w:pStyle w:val="TOC1"/>
        <w:tabs>
          <w:tab w:val="right" w:leader="dot" w:pos="8306"/>
        </w:tabs>
      </w:pPr>
      <w:hyperlink w:anchor="_Toc3871" w:history="1">
        <w:r>
          <w:rPr>
            <w:rFonts w:ascii="仿宋" w:eastAsia="仿宋" w:hAnsi="仿宋" w:cs="仿宋" w:hint="eastAsia"/>
            <w:lang w:eastAsia="zh-CN"/>
          </w:rPr>
          <w:t>三、粘结稀土永磁材料项目概论</w:t>
        </w:r>
        <w:r>
          <w:tab/>
        </w:r>
        <w:r>
          <w:fldChar w:fldCharType="begin"/>
        </w:r>
        <w:r>
          <w:instrText xml:space="preserve"> PAGEREF _Toc3871 \h </w:instrText>
        </w:r>
        <w:r>
          <w:fldChar w:fldCharType="separate"/>
        </w:r>
        <w:r>
          <w:t>12</w:t>
        </w:r>
        <w:r>
          <w:fldChar w:fldCharType="end"/>
        </w:r>
      </w:hyperlink>
    </w:p>
    <w:p>
      <w:pPr>
        <w:pStyle w:val="TOC2"/>
        <w:tabs>
          <w:tab w:val="right" w:leader="dot" w:pos="8306"/>
        </w:tabs>
      </w:pPr>
      <w:hyperlink w:anchor="_Toc4275" w:history="1">
        <w:r>
          <w:rPr>
            <w:rFonts w:ascii="仿宋" w:eastAsia="仿宋" w:hAnsi="仿宋" w:cs="仿宋" w:hint="eastAsia"/>
            <w:lang w:eastAsia="zh-CN"/>
          </w:rPr>
          <w:t>(一)、粘结稀土永磁材料项目概况</w:t>
        </w:r>
        <w:r>
          <w:tab/>
        </w:r>
        <w:r>
          <w:fldChar w:fldCharType="begin"/>
        </w:r>
        <w:r>
          <w:instrText xml:space="preserve"> PAGEREF _Toc4275 \h </w:instrText>
        </w:r>
        <w:r>
          <w:fldChar w:fldCharType="separate"/>
        </w:r>
        <w:r>
          <w:t>12</w:t>
        </w:r>
        <w:r>
          <w:fldChar w:fldCharType="end"/>
        </w:r>
      </w:hyperlink>
    </w:p>
    <w:p>
      <w:pPr>
        <w:pStyle w:val="TOC2"/>
        <w:tabs>
          <w:tab w:val="right" w:leader="dot" w:pos="8306"/>
        </w:tabs>
      </w:pPr>
      <w:hyperlink w:anchor="_Toc22563" w:history="1">
        <w:r>
          <w:rPr>
            <w:rFonts w:ascii="仿宋" w:eastAsia="仿宋" w:hAnsi="仿宋" w:cs="仿宋" w:hint="eastAsia"/>
            <w:lang w:eastAsia="zh-CN"/>
          </w:rPr>
          <w:t>(二)、粘结稀土永磁材料项目目标</w:t>
        </w:r>
        <w:r>
          <w:tab/>
        </w:r>
        <w:r>
          <w:fldChar w:fldCharType="begin"/>
        </w:r>
        <w:r>
          <w:instrText xml:space="preserve"> PAGEREF _Toc22563 \h </w:instrText>
        </w:r>
        <w:r>
          <w:fldChar w:fldCharType="separate"/>
        </w:r>
        <w:r>
          <w:t>15</w:t>
        </w:r>
        <w:r>
          <w:fldChar w:fldCharType="end"/>
        </w:r>
      </w:hyperlink>
    </w:p>
    <w:p>
      <w:pPr>
        <w:pStyle w:val="TOC2"/>
        <w:tabs>
          <w:tab w:val="right" w:leader="dot" w:pos="8306"/>
        </w:tabs>
      </w:pPr>
      <w:hyperlink w:anchor="_Toc29179" w:history="1">
        <w:r>
          <w:rPr>
            <w:rFonts w:ascii="仿宋" w:eastAsia="仿宋" w:hAnsi="仿宋" w:cs="仿宋" w:hint="eastAsia"/>
            <w:lang w:eastAsia="zh-CN"/>
          </w:rPr>
          <w:t>(三)、粘结稀土永磁材料项目提出的理由</w:t>
        </w:r>
        <w:r>
          <w:tab/>
        </w:r>
        <w:r>
          <w:fldChar w:fldCharType="begin"/>
        </w:r>
        <w:r>
          <w:instrText xml:space="preserve"> PAGEREF _Toc29179 \h </w:instrText>
        </w:r>
        <w:r>
          <w:fldChar w:fldCharType="separate"/>
        </w:r>
        <w:r>
          <w:t>16</w:t>
        </w:r>
        <w:r>
          <w:fldChar w:fldCharType="end"/>
        </w:r>
      </w:hyperlink>
    </w:p>
    <w:p>
      <w:pPr>
        <w:pStyle w:val="TOC2"/>
        <w:tabs>
          <w:tab w:val="right" w:leader="dot" w:pos="8306"/>
        </w:tabs>
      </w:pPr>
      <w:hyperlink w:anchor="_Toc5613" w:history="1">
        <w:r>
          <w:rPr>
            <w:rFonts w:ascii="仿宋" w:eastAsia="仿宋" w:hAnsi="仿宋" w:cs="仿宋" w:hint="eastAsia"/>
            <w:lang w:eastAsia="zh-CN"/>
          </w:rPr>
          <w:t>(四)、粘结稀土永磁材料项目意义</w:t>
        </w:r>
        <w:r>
          <w:tab/>
        </w:r>
        <w:r>
          <w:fldChar w:fldCharType="begin"/>
        </w:r>
        <w:r>
          <w:instrText xml:space="preserve"> PAGEREF _Toc5613 \h </w:instrText>
        </w:r>
        <w:r>
          <w:fldChar w:fldCharType="separate"/>
        </w:r>
        <w:r>
          <w:t>17</w:t>
        </w:r>
        <w:r>
          <w:fldChar w:fldCharType="end"/>
        </w:r>
      </w:hyperlink>
    </w:p>
    <w:p>
      <w:pPr>
        <w:pStyle w:val="TOC2"/>
        <w:tabs>
          <w:tab w:val="right" w:leader="dot" w:pos="8306"/>
        </w:tabs>
      </w:pPr>
      <w:hyperlink w:anchor="_Toc20444" w:history="1">
        <w:r>
          <w:rPr>
            <w:rFonts w:ascii="仿宋" w:eastAsia="仿宋" w:hAnsi="仿宋" w:cs="仿宋" w:hint="eastAsia"/>
            <w:lang w:eastAsia="zh-CN"/>
          </w:rPr>
          <w:t>(五)、粘结稀土永磁材料项目背景</w:t>
        </w:r>
        <w:r>
          <w:tab/>
        </w:r>
        <w:r>
          <w:fldChar w:fldCharType="begin"/>
        </w:r>
        <w:r>
          <w:instrText xml:space="preserve"> PAGEREF _Toc20444 \h </w:instrText>
        </w:r>
        <w:r>
          <w:fldChar w:fldCharType="separate"/>
        </w:r>
        <w:r>
          <w:t>18</w:t>
        </w:r>
        <w:r>
          <w:fldChar w:fldCharType="end"/>
        </w:r>
      </w:hyperlink>
    </w:p>
    <w:p>
      <w:pPr>
        <w:pStyle w:val="TOC1"/>
        <w:tabs>
          <w:tab w:val="right" w:leader="dot" w:pos="8306"/>
        </w:tabs>
      </w:pPr>
      <w:hyperlink w:anchor="_Toc557" w:history="1">
        <w:r>
          <w:rPr>
            <w:rFonts w:ascii="仿宋" w:eastAsia="仿宋" w:hAnsi="仿宋" w:cs="仿宋" w:hint="eastAsia"/>
            <w:lang w:eastAsia="zh-CN"/>
          </w:rPr>
          <w:t>四、粘结稀土永磁材料项目土建工程</w:t>
        </w:r>
        <w:r>
          <w:tab/>
        </w:r>
        <w:r>
          <w:fldChar w:fldCharType="begin"/>
        </w:r>
        <w:r>
          <w:instrText xml:space="preserve"> PAGEREF _Toc557 \h </w:instrText>
        </w:r>
        <w:r>
          <w:fldChar w:fldCharType="separate"/>
        </w:r>
        <w:r>
          <w:t>19</w:t>
        </w:r>
        <w:r>
          <w:fldChar w:fldCharType="end"/>
        </w:r>
      </w:hyperlink>
    </w:p>
    <w:p>
      <w:pPr>
        <w:pStyle w:val="TOC2"/>
        <w:tabs>
          <w:tab w:val="right" w:leader="dot" w:pos="8306"/>
        </w:tabs>
      </w:pPr>
      <w:hyperlink w:anchor="_Toc5772" w:history="1">
        <w:r>
          <w:rPr>
            <w:rFonts w:ascii="仿宋" w:eastAsia="仿宋" w:hAnsi="仿宋" w:cs="仿宋" w:hint="eastAsia"/>
            <w:lang w:eastAsia="zh-CN"/>
          </w:rPr>
          <w:t>(一)、建筑工程设计原则</w:t>
        </w:r>
        <w:r>
          <w:tab/>
        </w:r>
        <w:r>
          <w:fldChar w:fldCharType="begin"/>
        </w:r>
        <w:r>
          <w:instrText xml:space="preserve"> PAGEREF _Toc5772 \h </w:instrText>
        </w:r>
        <w:r>
          <w:fldChar w:fldCharType="separate"/>
        </w:r>
        <w:r>
          <w:t>19</w:t>
        </w:r>
        <w:r>
          <w:fldChar w:fldCharType="end"/>
        </w:r>
      </w:hyperlink>
    </w:p>
    <w:p>
      <w:pPr>
        <w:pStyle w:val="TOC2"/>
        <w:tabs>
          <w:tab w:val="right" w:leader="dot" w:pos="8306"/>
        </w:tabs>
      </w:pPr>
      <w:hyperlink w:anchor="_Toc13417" w:history="1">
        <w:r>
          <w:rPr>
            <w:rFonts w:ascii="仿宋" w:eastAsia="仿宋" w:hAnsi="仿宋" w:cs="仿宋" w:hint="eastAsia"/>
            <w:lang w:eastAsia="zh-CN"/>
          </w:rPr>
          <w:t>(二)、土建工程设计年限及安全等级</w:t>
        </w:r>
        <w:r>
          <w:tab/>
        </w:r>
        <w:r>
          <w:fldChar w:fldCharType="begin"/>
        </w:r>
        <w:r>
          <w:instrText xml:space="preserve"> PAGEREF _Toc13417 \h </w:instrText>
        </w:r>
        <w:r>
          <w:fldChar w:fldCharType="separate"/>
        </w:r>
        <w:r>
          <w:t>20</w:t>
        </w:r>
        <w:r>
          <w:fldChar w:fldCharType="end"/>
        </w:r>
      </w:hyperlink>
    </w:p>
    <w:p>
      <w:pPr>
        <w:pStyle w:val="TOC2"/>
        <w:tabs>
          <w:tab w:val="right" w:leader="dot" w:pos="8306"/>
        </w:tabs>
      </w:pPr>
      <w:hyperlink w:anchor="_Toc29464" w:history="1">
        <w:r>
          <w:rPr>
            <w:rFonts w:ascii="仿宋" w:eastAsia="仿宋" w:hAnsi="仿宋" w:cs="仿宋" w:hint="eastAsia"/>
            <w:lang w:eastAsia="zh-CN"/>
          </w:rPr>
          <w:t>(三)、建筑工程设计总体要求</w:t>
        </w:r>
        <w:r>
          <w:tab/>
        </w:r>
        <w:r>
          <w:fldChar w:fldCharType="begin"/>
        </w:r>
        <w:r>
          <w:instrText xml:space="preserve"> PAGEREF _Toc29464 \h </w:instrText>
        </w:r>
        <w:r>
          <w:fldChar w:fldCharType="separate"/>
        </w:r>
        <w:r>
          <w:t>22</w:t>
        </w:r>
        <w:r>
          <w:fldChar w:fldCharType="end"/>
        </w:r>
      </w:hyperlink>
    </w:p>
    <w:p>
      <w:pPr>
        <w:pStyle w:val="TOC2"/>
        <w:tabs>
          <w:tab w:val="right" w:leader="dot" w:pos="8306"/>
        </w:tabs>
      </w:pPr>
      <w:hyperlink w:anchor="_Toc12969" w:history="1">
        <w:r>
          <w:rPr>
            <w:rFonts w:ascii="仿宋" w:eastAsia="仿宋" w:hAnsi="仿宋" w:cs="仿宋" w:hint="eastAsia"/>
            <w:lang w:eastAsia="zh-CN"/>
          </w:rPr>
          <w:t>(四)、土建工程建设指标</w:t>
        </w:r>
        <w:r>
          <w:tab/>
        </w:r>
        <w:r>
          <w:fldChar w:fldCharType="begin"/>
        </w:r>
        <w:r>
          <w:instrText xml:space="preserve"> PAGEREF _Toc12969 \h </w:instrText>
        </w:r>
        <w:r>
          <w:fldChar w:fldCharType="separate"/>
        </w:r>
        <w:r>
          <w:t>22</w:t>
        </w:r>
        <w:r>
          <w:fldChar w:fldCharType="end"/>
        </w:r>
      </w:hyperlink>
    </w:p>
    <w:p>
      <w:pPr>
        <w:pStyle w:val="TOC1"/>
        <w:tabs>
          <w:tab w:val="right" w:leader="dot" w:pos="8306"/>
        </w:tabs>
      </w:pPr>
      <w:hyperlink w:anchor="_Toc29646" w:history="1">
        <w:r>
          <w:rPr>
            <w:rFonts w:ascii="仿宋" w:eastAsia="仿宋" w:hAnsi="仿宋" w:cs="仿宋" w:hint="eastAsia"/>
            <w:lang w:eastAsia="zh-CN"/>
          </w:rPr>
          <w:t>五、粘结稀土永磁材料项目绩效评估</w:t>
        </w:r>
        <w:r>
          <w:tab/>
        </w:r>
        <w:r>
          <w:fldChar w:fldCharType="begin"/>
        </w:r>
        <w:r>
          <w:instrText xml:space="preserve"> PAGEREF _Toc29646 \h </w:instrText>
        </w:r>
        <w:r>
          <w:fldChar w:fldCharType="separate"/>
        </w:r>
        <w:r>
          <w:t>23</w:t>
        </w:r>
        <w:r>
          <w:fldChar w:fldCharType="end"/>
        </w:r>
      </w:hyperlink>
    </w:p>
    <w:p>
      <w:pPr>
        <w:pStyle w:val="TOC2"/>
        <w:tabs>
          <w:tab w:val="right" w:leader="dot" w:pos="8306"/>
        </w:tabs>
      </w:pPr>
      <w:hyperlink w:anchor="_Toc6338" w:history="1">
        <w:r>
          <w:rPr>
            <w:rFonts w:ascii="仿宋" w:eastAsia="仿宋" w:hAnsi="仿宋" w:cs="仿宋" w:hint="eastAsia"/>
            <w:lang w:eastAsia="zh-CN"/>
          </w:rPr>
          <w:t>(一)、绩效评估指标</w:t>
        </w:r>
        <w:r>
          <w:tab/>
        </w:r>
        <w:r>
          <w:fldChar w:fldCharType="begin"/>
        </w:r>
        <w:r>
          <w:instrText xml:space="preserve"> PAGEREF _Toc6338 \h </w:instrText>
        </w:r>
        <w:r>
          <w:fldChar w:fldCharType="separate"/>
        </w:r>
        <w:r>
          <w:t>23</w:t>
        </w:r>
        <w:r>
          <w:fldChar w:fldCharType="end"/>
        </w:r>
      </w:hyperlink>
    </w:p>
    <w:p>
      <w:pPr>
        <w:pStyle w:val="TOC2"/>
        <w:tabs>
          <w:tab w:val="right" w:leader="dot" w:pos="8306"/>
        </w:tabs>
      </w:pPr>
      <w:hyperlink w:anchor="_Toc30953" w:history="1">
        <w:r>
          <w:rPr>
            <w:rFonts w:ascii="仿宋" w:eastAsia="仿宋" w:hAnsi="仿宋" w:cs="仿宋" w:hint="eastAsia"/>
            <w:lang w:eastAsia="zh-CN"/>
          </w:rPr>
          <w:t>(二)、绩效评估方法</w:t>
        </w:r>
        <w:r>
          <w:tab/>
        </w:r>
        <w:r>
          <w:fldChar w:fldCharType="begin"/>
        </w:r>
        <w:r>
          <w:instrText xml:space="preserve"> PAGEREF _Toc30953 \h </w:instrText>
        </w:r>
        <w:r>
          <w:fldChar w:fldCharType="separate"/>
        </w:r>
        <w:r>
          <w:t>24</w:t>
        </w:r>
        <w:r>
          <w:fldChar w:fldCharType="end"/>
        </w:r>
      </w:hyperlink>
    </w:p>
    <w:p>
      <w:pPr>
        <w:pStyle w:val="TOC2"/>
        <w:tabs>
          <w:tab w:val="right" w:leader="dot" w:pos="8306"/>
        </w:tabs>
      </w:pPr>
      <w:hyperlink w:anchor="_Toc4829" w:history="1">
        <w:r>
          <w:rPr>
            <w:rFonts w:ascii="仿宋" w:eastAsia="仿宋" w:hAnsi="仿宋" w:cs="仿宋" w:hint="eastAsia"/>
            <w:lang w:eastAsia="zh-CN"/>
          </w:rPr>
          <w:t>(三)、绩效评估周期</w:t>
        </w:r>
        <w:r>
          <w:tab/>
        </w:r>
        <w:r>
          <w:fldChar w:fldCharType="begin"/>
        </w:r>
        <w:r>
          <w:instrText xml:space="preserve"> PAGEREF _Toc4829 \h </w:instrText>
        </w:r>
        <w:r>
          <w:fldChar w:fldCharType="separate"/>
        </w:r>
        <w:r>
          <w:t>25</w:t>
        </w:r>
        <w:r>
          <w:fldChar w:fldCharType="end"/>
        </w:r>
      </w:hyperlink>
    </w:p>
    <w:p>
      <w:pPr>
        <w:pStyle w:val="TOC1"/>
        <w:tabs>
          <w:tab w:val="right" w:leader="dot" w:pos="8306"/>
        </w:tabs>
      </w:pPr>
      <w:hyperlink w:anchor="_Toc24444" w:history="1">
        <w:r>
          <w:rPr>
            <w:rFonts w:ascii="仿宋" w:eastAsia="仿宋" w:hAnsi="仿宋" w:cs="仿宋" w:hint="eastAsia"/>
            <w:lang w:eastAsia="zh-CN"/>
          </w:rPr>
          <w:t>六、产品规划分析</w:t>
        </w:r>
        <w:r>
          <w:tab/>
        </w:r>
        <w:r>
          <w:fldChar w:fldCharType="begin"/>
        </w:r>
        <w:r>
          <w:instrText xml:space="preserve"> PAGEREF _Toc24444 \h </w:instrText>
        </w:r>
        <w:r>
          <w:fldChar w:fldCharType="separate"/>
        </w:r>
        <w:r>
          <w:t>26</w:t>
        </w:r>
        <w:r>
          <w:fldChar w:fldCharType="end"/>
        </w:r>
      </w:hyperlink>
    </w:p>
    <w:p>
      <w:pPr>
        <w:pStyle w:val="TOC2"/>
        <w:tabs>
          <w:tab w:val="right" w:leader="dot" w:pos="8306"/>
        </w:tabs>
      </w:pPr>
      <w:hyperlink w:anchor="_Toc3353" w:history="1">
        <w:r>
          <w:rPr>
            <w:rFonts w:ascii="仿宋" w:eastAsia="仿宋" w:hAnsi="仿宋" w:cs="仿宋" w:hint="eastAsia"/>
            <w:lang w:eastAsia="zh-CN"/>
          </w:rPr>
          <w:t>(一)、产品规划</w:t>
        </w:r>
        <w:r>
          <w:tab/>
        </w:r>
        <w:r>
          <w:fldChar w:fldCharType="begin"/>
        </w:r>
        <w:r>
          <w:instrText xml:space="preserve"> PAGEREF _Toc3353 \h </w:instrText>
        </w:r>
        <w:r>
          <w:fldChar w:fldCharType="separate"/>
        </w:r>
        <w:r>
          <w:t>26</w:t>
        </w:r>
        <w:r>
          <w:fldChar w:fldCharType="end"/>
        </w:r>
      </w:hyperlink>
    </w:p>
    <w:p>
      <w:pPr>
        <w:pStyle w:val="TOC2"/>
        <w:tabs>
          <w:tab w:val="right" w:leader="dot" w:pos="8306"/>
        </w:tabs>
      </w:pPr>
      <w:hyperlink w:anchor="_Toc24831" w:history="1">
        <w:r>
          <w:rPr>
            <w:rFonts w:ascii="仿宋" w:eastAsia="仿宋" w:hAnsi="仿宋" w:cs="仿宋" w:hint="eastAsia"/>
            <w:lang w:eastAsia="zh-CN"/>
          </w:rPr>
          <w:t>(二)、建设规模</w:t>
        </w:r>
        <w:r>
          <w:tab/>
        </w:r>
        <w:r>
          <w:fldChar w:fldCharType="begin"/>
        </w:r>
        <w:r>
          <w:instrText xml:space="preserve"> PAGEREF _Toc24831 \h </w:instrText>
        </w:r>
        <w:r>
          <w:fldChar w:fldCharType="separate"/>
        </w:r>
        <w:r>
          <w:t>27</w:t>
        </w:r>
        <w:r>
          <w:fldChar w:fldCharType="end"/>
        </w:r>
      </w:hyperlink>
    </w:p>
    <w:p>
      <w:pPr>
        <w:pStyle w:val="TOC1"/>
        <w:tabs>
          <w:tab w:val="right" w:leader="dot" w:pos="8306"/>
        </w:tabs>
      </w:pPr>
      <w:hyperlink w:anchor="_Toc18827" w:history="1">
        <w:r>
          <w:rPr>
            <w:rFonts w:ascii="仿宋" w:eastAsia="仿宋" w:hAnsi="仿宋" w:cs="仿宋" w:hint="eastAsia"/>
            <w:lang w:eastAsia="zh-CN"/>
          </w:rPr>
          <w:t>七、粘结稀土永磁材料项目风险管理</w:t>
        </w:r>
        <w:r>
          <w:tab/>
        </w:r>
        <w:r>
          <w:fldChar w:fldCharType="begin"/>
        </w:r>
        <w:r>
          <w:instrText xml:space="preserve"> PAGEREF _Toc18827 \h </w:instrText>
        </w:r>
        <w:r>
          <w:fldChar w:fldCharType="separate"/>
        </w:r>
        <w:r>
          <w:t>28</w:t>
        </w:r>
        <w:r>
          <w:fldChar w:fldCharType="end"/>
        </w:r>
      </w:hyperlink>
    </w:p>
    <w:p>
      <w:pPr>
        <w:pStyle w:val="TOC2"/>
        <w:tabs>
          <w:tab w:val="right" w:leader="dot" w:pos="8306"/>
        </w:tabs>
      </w:pPr>
      <w:hyperlink w:anchor="_Toc13279" w:history="1">
        <w:r>
          <w:rPr>
            <w:rFonts w:ascii="仿宋" w:eastAsia="仿宋" w:hAnsi="仿宋" w:cs="仿宋" w:hint="eastAsia"/>
            <w:lang w:eastAsia="zh-CN"/>
          </w:rPr>
          <w:t>(一)、风险识别与评估</w:t>
        </w:r>
        <w:r>
          <w:tab/>
        </w:r>
        <w:r>
          <w:fldChar w:fldCharType="begin"/>
        </w:r>
        <w:r>
          <w:instrText xml:space="preserve"> PAGEREF _Toc13279 \h </w:instrText>
        </w:r>
        <w:r>
          <w:fldChar w:fldCharType="separate"/>
        </w:r>
        <w:r>
          <w:t>28</w:t>
        </w:r>
        <w:r>
          <w:fldChar w:fldCharType="end"/>
        </w:r>
      </w:hyperlink>
    </w:p>
    <w:p>
      <w:pPr>
        <w:pStyle w:val="TOC2"/>
        <w:tabs>
          <w:tab w:val="right" w:leader="dot" w:pos="8306"/>
        </w:tabs>
      </w:pPr>
      <w:hyperlink w:anchor="_Toc22243" w:history="1">
        <w:r>
          <w:rPr>
            <w:rFonts w:ascii="仿宋" w:eastAsia="仿宋" w:hAnsi="仿宋" w:cs="仿宋" w:hint="eastAsia"/>
            <w:lang w:eastAsia="zh-CN"/>
          </w:rPr>
          <w:t>(二)、风险应对策略</w:t>
        </w:r>
        <w:r>
          <w:tab/>
        </w:r>
        <w:r>
          <w:fldChar w:fldCharType="begin"/>
        </w:r>
        <w:r>
          <w:instrText xml:space="preserve"> PAGEREF _Toc22243 \h </w:instrText>
        </w:r>
        <w:r>
          <w:fldChar w:fldCharType="separate"/>
        </w:r>
        <w:r>
          <w:t>29</w:t>
        </w:r>
        <w:r>
          <w:fldChar w:fldCharType="end"/>
        </w:r>
      </w:hyperlink>
    </w:p>
    <w:p>
      <w:pPr>
        <w:pStyle w:val="TOC2"/>
        <w:tabs>
          <w:tab w:val="right" w:leader="dot" w:pos="8306"/>
        </w:tabs>
      </w:pPr>
      <w:hyperlink w:anchor="_Toc7689" w:history="1">
        <w:r>
          <w:rPr>
            <w:rFonts w:ascii="仿宋" w:eastAsia="仿宋" w:hAnsi="仿宋" w:cs="仿宋" w:hint="eastAsia"/>
            <w:lang w:eastAsia="zh-CN"/>
          </w:rPr>
          <w:t>(三)、风险监控与控制</w:t>
        </w:r>
        <w:r>
          <w:tab/>
        </w:r>
        <w:r>
          <w:fldChar w:fldCharType="begin"/>
        </w:r>
        <w:r>
          <w:instrText xml:space="preserve"> PAGEREF _Toc7689 \h </w:instrText>
        </w:r>
        <w:r>
          <w:fldChar w:fldCharType="separate"/>
        </w:r>
        <w:r>
          <w:t>31</w:t>
        </w:r>
        <w:r>
          <w:fldChar w:fldCharType="end"/>
        </w:r>
      </w:hyperlink>
    </w:p>
    <w:p>
      <w:pPr>
        <w:pStyle w:val="TOC1"/>
        <w:tabs>
          <w:tab w:val="right" w:leader="dot" w:pos="8306"/>
        </w:tabs>
      </w:pPr>
      <w:hyperlink w:anchor="_Toc30071" w:history="1">
        <w:r>
          <w:rPr>
            <w:rFonts w:ascii="仿宋" w:eastAsia="仿宋" w:hAnsi="仿宋" w:cs="仿宋" w:hint="eastAsia"/>
            <w:lang w:eastAsia="zh-CN"/>
          </w:rPr>
          <w:t>八、粘结稀土永磁材料项目人力资源管理</w:t>
        </w:r>
        <w:r>
          <w:tab/>
        </w:r>
        <w:r>
          <w:fldChar w:fldCharType="begin"/>
        </w:r>
        <w:r>
          <w:instrText xml:space="preserve"> PAGEREF _Toc30071 \h </w:instrText>
        </w:r>
        <w:r>
          <w:fldChar w:fldCharType="separate"/>
        </w:r>
        <w:r>
          <w:t>32</w:t>
        </w:r>
        <w:r>
          <w:fldChar w:fldCharType="end"/>
        </w:r>
      </w:hyperlink>
    </w:p>
    <w:p>
      <w:pPr>
        <w:pStyle w:val="TOC2"/>
        <w:tabs>
          <w:tab w:val="right" w:leader="dot" w:pos="8306"/>
        </w:tabs>
      </w:pPr>
      <w:hyperlink w:anchor="_Toc28738" w:history="1">
        <w:r>
          <w:rPr>
            <w:rFonts w:ascii="仿宋" w:eastAsia="仿宋" w:hAnsi="仿宋" w:cs="仿宋" w:hint="eastAsia"/>
            <w:lang w:eastAsia="zh-CN"/>
          </w:rPr>
          <w:t>(一)、建立健全的预算管理制度</w:t>
        </w:r>
        <w:r>
          <w:tab/>
        </w:r>
        <w:r>
          <w:fldChar w:fldCharType="begin"/>
        </w:r>
        <w:r>
          <w:instrText xml:space="preserve"> PAGEREF _Toc28738 \h </w:instrText>
        </w:r>
        <w:r>
          <w:fldChar w:fldCharType="separate"/>
        </w:r>
        <w:r>
          <w:t>32</w:t>
        </w:r>
        <w:r>
          <w:fldChar w:fldCharType="end"/>
        </w:r>
      </w:hyperlink>
    </w:p>
    <w:p>
      <w:pPr>
        <w:pStyle w:val="TOC2"/>
        <w:tabs>
          <w:tab w:val="right" w:leader="dot" w:pos="8306"/>
        </w:tabs>
      </w:pPr>
      <w:hyperlink w:anchor="_Toc9615" w:history="1">
        <w:r>
          <w:rPr>
            <w:rFonts w:ascii="仿宋" w:eastAsia="仿宋" w:hAnsi="仿宋" w:cs="仿宋" w:hint="eastAsia"/>
            <w:lang w:eastAsia="zh-CN"/>
          </w:rPr>
          <w:t>(二)、加强资金流动监控</w:t>
        </w:r>
        <w:r>
          <w:tab/>
        </w:r>
        <w:r>
          <w:fldChar w:fldCharType="begin"/>
        </w:r>
        <w:r>
          <w:instrText xml:space="preserve"> PAGEREF _Toc9615 \h </w:instrText>
        </w:r>
        <w:r>
          <w:fldChar w:fldCharType="separate"/>
        </w:r>
        <w:r>
          <w:t>34</w:t>
        </w:r>
        <w:r>
          <w:fldChar w:fldCharType="end"/>
        </w:r>
      </w:hyperlink>
    </w:p>
    <w:p>
      <w:pPr>
        <w:pStyle w:val="TOC2"/>
        <w:tabs>
          <w:tab w:val="right" w:leader="dot" w:pos="8306"/>
        </w:tabs>
      </w:pPr>
      <w:hyperlink w:anchor="_Toc22987" w:history="1">
        <w:r>
          <w:rPr>
            <w:rFonts w:ascii="仿宋" w:eastAsia="仿宋" w:hAnsi="仿宋" w:cs="仿宋" w:hint="eastAsia"/>
            <w:lang w:eastAsia="zh-CN"/>
          </w:rPr>
          <w:t>(三)、制定完善的风险控制机制</w:t>
        </w:r>
        <w:r>
          <w:tab/>
        </w:r>
        <w:r>
          <w:fldChar w:fldCharType="begin"/>
        </w:r>
        <w:r>
          <w:instrText xml:space="preserve"> PAGEREF _Toc22987 \h </w:instrText>
        </w:r>
        <w:r>
          <w:fldChar w:fldCharType="separate"/>
        </w:r>
        <w:r>
          <w:t>35</w:t>
        </w:r>
        <w:r>
          <w:fldChar w:fldCharType="end"/>
        </w:r>
      </w:hyperlink>
    </w:p>
    <w:p>
      <w:pPr>
        <w:pStyle w:val="TOC2"/>
        <w:tabs>
          <w:tab w:val="right" w:leader="dot" w:pos="8306"/>
        </w:tabs>
      </w:pPr>
      <w:hyperlink w:anchor="_Toc12579" w:history="1">
        <w:r>
          <w:rPr>
            <w:rFonts w:ascii="仿宋" w:eastAsia="仿宋" w:hAnsi="仿宋" w:cs="仿宋" w:hint="eastAsia"/>
            <w:lang w:eastAsia="zh-CN"/>
          </w:rPr>
          <w:t>(四)、优化成本管理</w:t>
        </w:r>
        <w:r>
          <w:tab/>
        </w:r>
        <w:r>
          <w:fldChar w:fldCharType="begin"/>
        </w:r>
        <w:r>
          <w:instrText xml:space="preserve"> PAGEREF _Toc12579 \h </w:instrText>
        </w:r>
        <w:r>
          <w:fldChar w:fldCharType="separate"/>
        </w:r>
        <w:r>
          <w:t>36</w:t>
        </w:r>
        <w:r>
          <w:fldChar w:fldCharType="end"/>
        </w:r>
      </w:hyperlink>
    </w:p>
    <w:p>
      <w:pPr>
        <w:pStyle w:val="TOC1"/>
        <w:tabs>
          <w:tab w:val="right" w:leader="dot" w:pos="8306"/>
        </w:tabs>
      </w:pPr>
      <w:hyperlink w:anchor="_Toc15782" w:history="1">
        <w:r>
          <w:rPr>
            <w:rFonts w:ascii="仿宋" w:eastAsia="仿宋" w:hAnsi="仿宋" w:cs="仿宋" w:hint="eastAsia"/>
            <w:lang w:eastAsia="zh-CN"/>
          </w:rPr>
          <w:t>九、粘结稀土永磁材料项目创新与研发</w:t>
        </w:r>
        <w:r>
          <w:tab/>
        </w:r>
        <w:r>
          <w:fldChar w:fldCharType="begin"/>
        </w:r>
        <w:r>
          <w:instrText xml:space="preserve"> PAGEREF _Toc15782 \h </w:instrText>
        </w:r>
        <w:r>
          <w:fldChar w:fldCharType="separate"/>
        </w:r>
        <w:r>
          <w:t>38</w:t>
        </w:r>
        <w:r>
          <w:fldChar w:fldCharType="end"/>
        </w:r>
      </w:hyperlink>
    </w:p>
    <w:p>
      <w:pPr>
        <w:pStyle w:val="TOC2"/>
        <w:tabs>
          <w:tab w:val="right" w:leader="dot" w:pos="8306"/>
        </w:tabs>
      </w:pPr>
      <w:hyperlink w:anchor="_Toc21608" w:history="1">
        <w:r>
          <w:rPr>
            <w:rFonts w:ascii="仿宋" w:eastAsia="仿宋" w:hAnsi="仿宋" w:cs="仿宋" w:hint="eastAsia"/>
            <w:lang w:eastAsia="zh-CN"/>
          </w:rPr>
          <w:t>(一)、创新策略与方向</w:t>
        </w:r>
        <w:r>
          <w:tab/>
        </w:r>
        <w:r>
          <w:fldChar w:fldCharType="begin"/>
        </w:r>
        <w:r>
          <w:instrText xml:space="preserve"> PAGEREF _Toc21608 \h </w:instrText>
        </w:r>
        <w:r>
          <w:fldChar w:fldCharType="separate"/>
        </w:r>
        <w:r>
          <w:t>38</w:t>
        </w:r>
        <w:r>
          <w:fldChar w:fldCharType="end"/>
        </w:r>
      </w:hyperlink>
    </w:p>
    <w:p>
      <w:pPr>
        <w:pStyle w:val="TOC2"/>
        <w:tabs>
          <w:tab w:val="right" w:leader="dot" w:pos="8306"/>
        </w:tabs>
      </w:pPr>
      <w:hyperlink w:anchor="_Toc16240" w:history="1">
        <w:r>
          <w:rPr>
            <w:rFonts w:ascii="仿宋" w:eastAsia="仿宋" w:hAnsi="仿宋" w:cs="仿宋" w:hint="eastAsia"/>
            <w:lang w:eastAsia="zh-CN"/>
          </w:rPr>
          <w:t>(二)、研发规划与投入</w:t>
        </w:r>
        <w:r>
          <w:tab/>
        </w:r>
        <w:r>
          <w:fldChar w:fldCharType="begin"/>
        </w:r>
        <w:r>
          <w:instrText xml:space="preserve"> PAGEREF _Toc16240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 w:history="1">
        <w:r>
          <w:rPr>
            <w:rFonts w:ascii="仿宋" w:eastAsia="仿宋" w:hAnsi="仿宋" w:cs="仿宋" w:hint="eastAsia"/>
            <w:lang w:eastAsia="zh-CN"/>
          </w:rPr>
          <w:t>十、粘结稀土永磁材料项目计划安排</w:t>
        </w:r>
        <w:r>
          <w:tab/>
        </w:r>
        <w:r>
          <w:fldChar w:fldCharType="begin"/>
        </w:r>
        <w:r>
          <w:instrText xml:space="preserve"> PAGEREF _Toc989 \h </w:instrText>
        </w:r>
        <w:r>
          <w:fldChar w:fldCharType="separate"/>
        </w:r>
        <w:r>
          <w:t>41</w:t>
        </w:r>
        <w:r>
          <w:fldChar w:fldCharType="end"/>
        </w:r>
      </w:hyperlink>
    </w:p>
    <w:p>
      <w:pPr>
        <w:pStyle w:val="TOC2"/>
        <w:tabs>
          <w:tab w:val="right" w:leader="dot" w:pos="8306"/>
        </w:tabs>
      </w:pPr>
      <w:hyperlink w:anchor="_Toc11191" w:history="1">
        <w:r>
          <w:rPr>
            <w:rFonts w:ascii="仿宋" w:eastAsia="仿宋" w:hAnsi="仿宋" w:cs="仿宋" w:hint="eastAsia"/>
            <w:lang w:eastAsia="zh-CN"/>
          </w:rPr>
          <w:t>(一)、建设周期</w:t>
        </w:r>
        <w:r>
          <w:tab/>
        </w:r>
        <w:r>
          <w:fldChar w:fldCharType="begin"/>
        </w:r>
        <w:r>
          <w:instrText xml:space="preserve"> PAGEREF _Toc11191 \h </w:instrText>
        </w:r>
        <w:r>
          <w:fldChar w:fldCharType="separate"/>
        </w:r>
        <w:r>
          <w:t>41</w:t>
        </w:r>
        <w:r>
          <w:fldChar w:fldCharType="end"/>
        </w:r>
      </w:hyperlink>
    </w:p>
    <w:p>
      <w:pPr>
        <w:pStyle w:val="TOC2"/>
        <w:tabs>
          <w:tab w:val="right" w:leader="dot" w:pos="8306"/>
        </w:tabs>
      </w:pPr>
      <w:hyperlink w:anchor="_Toc956" w:history="1">
        <w:r>
          <w:rPr>
            <w:rFonts w:ascii="仿宋" w:eastAsia="仿宋" w:hAnsi="仿宋" w:cs="仿宋" w:hint="eastAsia"/>
            <w:lang w:eastAsia="zh-CN"/>
          </w:rPr>
          <w:t>(二)、建设进度</w:t>
        </w:r>
        <w:r>
          <w:tab/>
        </w:r>
        <w:r>
          <w:fldChar w:fldCharType="begin"/>
        </w:r>
        <w:r>
          <w:instrText xml:space="preserve"> PAGEREF _Toc956 \h </w:instrText>
        </w:r>
        <w:r>
          <w:fldChar w:fldCharType="separate"/>
        </w:r>
        <w:r>
          <w:t>42</w:t>
        </w:r>
        <w:r>
          <w:fldChar w:fldCharType="end"/>
        </w:r>
      </w:hyperlink>
    </w:p>
    <w:p>
      <w:pPr>
        <w:pStyle w:val="TOC2"/>
        <w:tabs>
          <w:tab w:val="right" w:leader="dot" w:pos="8306"/>
        </w:tabs>
      </w:pPr>
      <w:hyperlink w:anchor="_Toc16418" w:history="1">
        <w:r>
          <w:rPr>
            <w:rFonts w:ascii="仿宋" w:eastAsia="仿宋" w:hAnsi="仿宋" w:cs="仿宋" w:hint="eastAsia"/>
            <w:lang w:eastAsia="zh-CN"/>
          </w:rPr>
          <w:t>(三)、进度安排注意事项</w:t>
        </w:r>
        <w:r>
          <w:tab/>
        </w:r>
        <w:r>
          <w:fldChar w:fldCharType="begin"/>
        </w:r>
        <w:r>
          <w:instrText xml:space="preserve"> PAGEREF _Toc16418 \h </w:instrText>
        </w:r>
        <w:r>
          <w:fldChar w:fldCharType="separate"/>
        </w:r>
        <w:r>
          <w:t>43</w:t>
        </w:r>
        <w:r>
          <w:fldChar w:fldCharType="end"/>
        </w:r>
      </w:hyperlink>
    </w:p>
    <w:p>
      <w:pPr>
        <w:pStyle w:val="TOC2"/>
        <w:tabs>
          <w:tab w:val="right" w:leader="dot" w:pos="8306"/>
        </w:tabs>
      </w:pPr>
      <w:hyperlink w:anchor="_Toc25595" w:history="1">
        <w:r>
          <w:rPr>
            <w:rFonts w:ascii="仿宋" w:eastAsia="仿宋" w:hAnsi="仿宋" w:cs="仿宋" w:hint="eastAsia"/>
            <w:lang w:eastAsia="zh-CN"/>
          </w:rPr>
          <w:t>(四)、人力资源配置</w:t>
        </w:r>
        <w:r>
          <w:tab/>
        </w:r>
        <w:r>
          <w:fldChar w:fldCharType="begin"/>
        </w:r>
        <w:r>
          <w:instrText xml:space="preserve"> PAGEREF _Toc25595 \h </w:instrText>
        </w:r>
        <w:r>
          <w:fldChar w:fldCharType="separate"/>
        </w:r>
        <w:r>
          <w:t>45</w:t>
        </w:r>
        <w:r>
          <w:fldChar w:fldCharType="end"/>
        </w:r>
      </w:hyperlink>
    </w:p>
    <w:p>
      <w:pPr>
        <w:pStyle w:val="TOC1"/>
        <w:tabs>
          <w:tab w:val="right" w:leader="dot" w:pos="8306"/>
        </w:tabs>
      </w:pPr>
      <w:hyperlink w:anchor="_Toc14846" w:history="1">
        <w:r>
          <w:rPr>
            <w:rFonts w:ascii="仿宋" w:eastAsia="仿宋" w:hAnsi="仿宋" w:cs="仿宋" w:hint="eastAsia"/>
            <w:lang w:eastAsia="zh-CN"/>
          </w:rPr>
          <w:t>十一、粘结稀土永磁材料项目技术管理</w:t>
        </w:r>
        <w:r>
          <w:tab/>
        </w:r>
        <w:r>
          <w:fldChar w:fldCharType="begin"/>
        </w:r>
        <w:r>
          <w:instrText xml:space="preserve"> PAGEREF _Toc14846 \h </w:instrText>
        </w:r>
        <w:r>
          <w:fldChar w:fldCharType="separate"/>
        </w:r>
        <w:r>
          <w:t>45</w:t>
        </w:r>
        <w:r>
          <w:fldChar w:fldCharType="end"/>
        </w:r>
      </w:hyperlink>
    </w:p>
    <w:p>
      <w:pPr>
        <w:pStyle w:val="TOC2"/>
        <w:tabs>
          <w:tab w:val="right" w:leader="dot" w:pos="8306"/>
        </w:tabs>
      </w:pPr>
      <w:hyperlink w:anchor="_Toc19774" w:history="1">
        <w:r>
          <w:rPr>
            <w:rFonts w:ascii="仿宋" w:eastAsia="仿宋" w:hAnsi="仿宋" w:cs="仿宋" w:hint="eastAsia"/>
            <w:lang w:eastAsia="zh-CN"/>
          </w:rPr>
          <w:t>(一)、技术方案选用方向</w:t>
        </w:r>
        <w:r>
          <w:tab/>
        </w:r>
        <w:r>
          <w:fldChar w:fldCharType="begin"/>
        </w:r>
        <w:r>
          <w:instrText xml:space="preserve"> PAGEREF _Toc19774 \h </w:instrText>
        </w:r>
        <w:r>
          <w:fldChar w:fldCharType="separate"/>
        </w:r>
        <w:r>
          <w:t>45</w:t>
        </w:r>
        <w:r>
          <w:fldChar w:fldCharType="end"/>
        </w:r>
      </w:hyperlink>
    </w:p>
    <w:p>
      <w:pPr>
        <w:pStyle w:val="TOC2"/>
        <w:tabs>
          <w:tab w:val="right" w:leader="dot" w:pos="8306"/>
        </w:tabs>
      </w:pPr>
      <w:hyperlink w:anchor="_Toc1497" w:history="1">
        <w:r>
          <w:rPr>
            <w:rFonts w:ascii="仿宋" w:eastAsia="仿宋" w:hAnsi="仿宋" w:cs="仿宋" w:hint="eastAsia"/>
            <w:lang w:eastAsia="zh-CN"/>
          </w:rPr>
          <w:t>(二)、工艺技术方案选用原则</w:t>
        </w:r>
        <w:r>
          <w:tab/>
        </w:r>
        <w:r>
          <w:fldChar w:fldCharType="begin"/>
        </w:r>
        <w:r>
          <w:instrText xml:space="preserve"> PAGEREF _Toc1497 \h </w:instrText>
        </w:r>
        <w:r>
          <w:fldChar w:fldCharType="separate"/>
        </w:r>
        <w:r>
          <w:t>47</w:t>
        </w:r>
        <w:r>
          <w:fldChar w:fldCharType="end"/>
        </w:r>
      </w:hyperlink>
    </w:p>
    <w:p>
      <w:pPr>
        <w:pStyle w:val="TOC2"/>
        <w:tabs>
          <w:tab w:val="right" w:leader="dot" w:pos="8306"/>
        </w:tabs>
      </w:pPr>
      <w:hyperlink w:anchor="_Toc11878" w:history="1">
        <w:r>
          <w:rPr>
            <w:rFonts w:ascii="仿宋" w:eastAsia="仿宋" w:hAnsi="仿宋" w:cs="仿宋" w:hint="eastAsia"/>
            <w:lang w:eastAsia="zh-CN"/>
          </w:rPr>
          <w:t>(三)、工艺技术方案要求</w:t>
        </w:r>
        <w:r>
          <w:tab/>
        </w:r>
        <w:r>
          <w:fldChar w:fldCharType="begin"/>
        </w:r>
        <w:r>
          <w:instrText xml:space="preserve"> PAGEREF _Toc11878 \h </w:instrText>
        </w:r>
        <w:r>
          <w:fldChar w:fldCharType="separate"/>
        </w:r>
        <w:r>
          <w:t>49</w:t>
        </w:r>
        <w:r>
          <w:fldChar w:fldCharType="end"/>
        </w:r>
      </w:hyperlink>
    </w:p>
    <w:p>
      <w:pPr>
        <w:pStyle w:val="TOC1"/>
        <w:tabs>
          <w:tab w:val="right" w:leader="dot" w:pos="8306"/>
        </w:tabs>
      </w:pPr>
      <w:hyperlink w:anchor="_Toc343" w:history="1">
        <w:r>
          <w:rPr>
            <w:rFonts w:ascii="仿宋" w:eastAsia="仿宋" w:hAnsi="仿宋" w:cs="仿宋" w:hint="eastAsia"/>
            <w:lang w:eastAsia="zh-CN"/>
          </w:rPr>
          <w:t>十二、粘结稀土永磁材料项目财务管理</w:t>
        </w:r>
        <w:r>
          <w:tab/>
        </w:r>
        <w:r>
          <w:fldChar w:fldCharType="begin"/>
        </w:r>
        <w:r>
          <w:instrText xml:space="preserve"> PAGEREF _Toc343 \h </w:instrText>
        </w:r>
        <w:r>
          <w:fldChar w:fldCharType="separate"/>
        </w:r>
        <w:r>
          <w:t>52</w:t>
        </w:r>
        <w:r>
          <w:fldChar w:fldCharType="end"/>
        </w:r>
      </w:hyperlink>
    </w:p>
    <w:p>
      <w:pPr>
        <w:pStyle w:val="TOC2"/>
        <w:tabs>
          <w:tab w:val="right" w:leader="dot" w:pos="8306"/>
        </w:tabs>
      </w:pPr>
      <w:hyperlink w:anchor="_Toc6057" w:history="1">
        <w:r>
          <w:rPr>
            <w:rFonts w:ascii="仿宋" w:eastAsia="仿宋" w:hAnsi="仿宋" w:cs="仿宋" w:hint="eastAsia"/>
            <w:lang w:eastAsia="zh-CN"/>
          </w:rPr>
          <w:t>(一)、资金需求大</w:t>
        </w:r>
        <w:r>
          <w:tab/>
        </w:r>
        <w:r>
          <w:fldChar w:fldCharType="begin"/>
        </w:r>
        <w:r>
          <w:instrText xml:space="preserve"> PAGEREF _Toc6057 \h </w:instrText>
        </w:r>
        <w:r>
          <w:fldChar w:fldCharType="separate"/>
        </w:r>
        <w:r>
          <w:t>52</w:t>
        </w:r>
        <w:r>
          <w:fldChar w:fldCharType="end"/>
        </w:r>
      </w:hyperlink>
    </w:p>
    <w:p>
      <w:pPr>
        <w:pStyle w:val="TOC2"/>
        <w:tabs>
          <w:tab w:val="right" w:leader="dot" w:pos="8306"/>
        </w:tabs>
      </w:pPr>
      <w:hyperlink w:anchor="_Toc2160" w:history="1">
        <w:r>
          <w:rPr>
            <w:rFonts w:ascii="仿宋" w:eastAsia="仿宋" w:hAnsi="仿宋" w:cs="仿宋" w:hint="eastAsia"/>
            <w:lang w:eastAsia="zh-CN"/>
          </w:rPr>
          <w:t>(二)、研发周期长</w:t>
        </w:r>
        <w:r>
          <w:tab/>
        </w:r>
        <w:r>
          <w:fldChar w:fldCharType="begin"/>
        </w:r>
        <w:r>
          <w:instrText xml:space="preserve"> PAGEREF _Toc2160 \h </w:instrText>
        </w:r>
        <w:r>
          <w:fldChar w:fldCharType="separate"/>
        </w:r>
        <w:r>
          <w:t>53</w:t>
        </w:r>
        <w:r>
          <w:fldChar w:fldCharType="end"/>
        </w:r>
      </w:hyperlink>
    </w:p>
    <w:p>
      <w:pPr>
        <w:pStyle w:val="TOC2"/>
        <w:tabs>
          <w:tab w:val="right" w:leader="dot" w:pos="8306"/>
        </w:tabs>
      </w:pPr>
      <w:hyperlink w:anchor="_Toc14165" w:history="1">
        <w:r>
          <w:rPr>
            <w:rFonts w:ascii="仿宋" w:eastAsia="仿宋" w:hAnsi="仿宋" w:cs="仿宋" w:hint="eastAsia"/>
            <w:lang w:eastAsia="zh-CN"/>
          </w:rPr>
          <w:t>(三)、市场风险大</w:t>
        </w:r>
        <w:r>
          <w:tab/>
        </w:r>
        <w:r>
          <w:fldChar w:fldCharType="begin"/>
        </w:r>
        <w:r>
          <w:instrText xml:space="preserve"> PAGEREF _Toc14165 \h </w:instrText>
        </w:r>
        <w:r>
          <w:fldChar w:fldCharType="separate"/>
        </w:r>
        <w:r>
          <w:t>54</w:t>
        </w:r>
        <w:r>
          <w:fldChar w:fldCharType="end"/>
        </w:r>
      </w:hyperlink>
    </w:p>
    <w:p>
      <w:pPr>
        <w:pStyle w:val="TOC2"/>
        <w:tabs>
          <w:tab w:val="right" w:leader="dot" w:pos="8306"/>
        </w:tabs>
      </w:pPr>
      <w:hyperlink w:anchor="_Toc4518" w:history="1">
        <w:r>
          <w:rPr>
            <w:rFonts w:ascii="仿宋" w:eastAsia="仿宋" w:hAnsi="仿宋" w:cs="仿宋" w:hint="eastAsia"/>
            <w:lang w:eastAsia="zh-CN"/>
          </w:rPr>
          <w:t>(四)、利润率高</w:t>
        </w:r>
        <w:r>
          <w:tab/>
        </w:r>
        <w:r>
          <w:fldChar w:fldCharType="begin"/>
        </w:r>
        <w:r>
          <w:instrText xml:space="preserve"> PAGEREF _Toc4518 \h </w:instrText>
        </w:r>
        <w:r>
          <w:fldChar w:fldCharType="separate"/>
        </w:r>
        <w:r>
          <w:t>57</w:t>
        </w:r>
        <w:r>
          <w:fldChar w:fldCharType="end"/>
        </w:r>
      </w:hyperlink>
    </w:p>
    <w:p>
      <w:pPr>
        <w:pStyle w:val="TOC1"/>
        <w:tabs>
          <w:tab w:val="right" w:leader="dot" w:pos="8306"/>
        </w:tabs>
      </w:pPr>
      <w:hyperlink w:anchor="_Toc19878" w:history="1">
        <w:r>
          <w:rPr>
            <w:rFonts w:ascii="仿宋" w:eastAsia="仿宋" w:hAnsi="仿宋" w:cs="仿宋" w:hint="eastAsia"/>
            <w:lang w:eastAsia="zh-CN"/>
          </w:rPr>
          <w:t>十三、营销与推广策略</w:t>
        </w:r>
        <w:r>
          <w:tab/>
        </w:r>
        <w:r>
          <w:fldChar w:fldCharType="begin"/>
        </w:r>
        <w:r>
          <w:instrText xml:space="preserve"> PAGEREF _Toc19878 \h </w:instrText>
        </w:r>
        <w:r>
          <w:fldChar w:fldCharType="separate"/>
        </w:r>
        <w:r>
          <w:t>59</w:t>
        </w:r>
        <w:r>
          <w:fldChar w:fldCharType="end"/>
        </w:r>
      </w:hyperlink>
    </w:p>
    <w:p>
      <w:pPr>
        <w:pStyle w:val="TOC2"/>
        <w:tabs>
          <w:tab w:val="right" w:leader="dot" w:pos="8306"/>
        </w:tabs>
      </w:pPr>
      <w:hyperlink w:anchor="_Toc30974" w:history="1">
        <w:r>
          <w:rPr>
            <w:rFonts w:ascii="仿宋" w:eastAsia="仿宋" w:hAnsi="仿宋" w:cs="仿宋" w:hint="eastAsia"/>
            <w:lang w:eastAsia="zh-CN"/>
          </w:rPr>
          <w:t>(一)、产品/服务定位与特点</w:t>
        </w:r>
        <w:r>
          <w:tab/>
        </w:r>
        <w:r>
          <w:fldChar w:fldCharType="begin"/>
        </w:r>
        <w:r>
          <w:instrText xml:space="preserve"> PAGEREF _Toc30974 \h </w:instrText>
        </w:r>
        <w:r>
          <w:fldChar w:fldCharType="separate"/>
        </w:r>
        <w:r>
          <w:t>59</w:t>
        </w:r>
        <w:r>
          <w:fldChar w:fldCharType="end"/>
        </w:r>
      </w:hyperlink>
    </w:p>
    <w:p>
      <w:pPr>
        <w:pStyle w:val="TOC2"/>
        <w:tabs>
          <w:tab w:val="right" w:leader="dot" w:pos="8306"/>
        </w:tabs>
      </w:pPr>
      <w:hyperlink w:anchor="_Toc22619" w:history="1">
        <w:r>
          <w:rPr>
            <w:rFonts w:ascii="仿宋" w:eastAsia="仿宋" w:hAnsi="仿宋" w:cs="仿宋" w:hint="eastAsia"/>
            <w:lang w:eastAsia="zh-CN"/>
          </w:rPr>
          <w:t>(二)、市场定位与竞争分析</w:t>
        </w:r>
        <w:r>
          <w:tab/>
        </w:r>
        <w:r>
          <w:fldChar w:fldCharType="begin"/>
        </w:r>
        <w:r>
          <w:instrText xml:space="preserve"> PAGEREF _Toc22619 \h </w:instrText>
        </w:r>
        <w:r>
          <w:fldChar w:fldCharType="separate"/>
        </w:r>
        <w:r>
          <w:t>60</w:t>
        </w:r>
        <w:r>
          <w:fldChar w:fldCharType="end"/>
        </w:r>
      </w:hyperlink>
    </w:p>
    <w:p>
      <w:pPr>
        <w:pStyle w:val="TOC2"/>
        <w:tabs>
          <w:tab w:val="right" w:leader="dot" w:pos="8306"/>
        </w:tabs>
      </w:pPr>
      <w:hyperlink w:anchor="_Toc22470" w:history="1">
        <w:r>
          <w:rPr>
            <w:rFonts w:ascii="仿宋" w:eastAsia="仿宋" w:hAnsi="仿宋" w:cs="仿宋" w:hint="eastAsia"/>
            <w:lang w:eastAsia="zh-CN"/>
          </w:rPr>
          <w:t>(三)、营销渠道与策略</w:t>
        </w:r>
        <w:r>
          <w:tab/>
        </w:r>
        <w:r>
          <w:fldChar w:fldCharType="begin"/>
        </w:r>
        <w:r>
          <w:instrText xml:space="preserve"> PAGEREF _Toc22470 \h </w:instrText>
        </w:r>
        <w:r>
          <w:fldChar w:fldCharType="separate"/>
        </w:r>
        <w:r>
          <w:t>62</w:t>
        </w:r>
        <w:r>
          <w:fldChar w:fldCharType="end"/>
        </w:r>
      </w:hyperlink>
    </w:p>
    <w:p>
      <w:pPr>
        <w:pStyle w:val="TOC2"/>
        <w:tabs>
          <w:tab w:val="right" w:leader="dot" w:pos="8306"/>
        </w:tabs>
      </w:pPr>
      <w:hyperlink w:anchor="_Toc31728" w:history="1">
        <w:r>
          <w:rPr>
            <w:rFonts w:ascii="仿宋" w:eastAsia="仿宋" w:hAnsi="仿宋" w:cs="仿宋" w:hint="eastAsia"/>
            <w:lang w:eastAsia="zh-CN"/>
          </w:rPr>
          <w:t>(四)、推广与宣传活动</w:t>
        </w:r>
        <w:r>
          <w:tab/>
        </w:r>
        <w:r>
          <w:fldChar w:fldCharType="begin"/>
        </w:r>
        <w:r>
          <w:instrText xml:space="preserve"> PAGEREF _Toc31728 \h </w:instrText>
        </w:r>
        <w:r>
          <w:fldChar w:fldCharType="separate"/>
        </w:r>
        <w:r>
          <w:t>63</w:t>
        </w:r>
        <w:r>
          <w:fldChar w:fldCharType="end"/>
        </w:r>
      </w:hyperlink>
    </w:p>
    <w:p>
      <w:pPr>
        <w:pStyle w:val="TOC1"/>
        <w:tabs>
          <w:tab w:val="right" w:leader="dot" w:pos="8306"/>
        </w:tabs>
      </w:pPr>
      <w:hyperlink w:anchor="_Toc30563" w:history="1">
        <w:r>
          <w:rPr>
            <w:rFonts w:ascii="仿宋" w:eastAsia="仿宋" w:hAnsi="仿宋" w:cs="仿宋" w:hint="eastAsia"/>
            <w:lang w:eastAsia="zh-CN"/>
          </w:rPr>
          <w:t>十四、粘结稀土永磁材料项目工程方案分析</w:t>
        </w:r>
        <w:r>
          <w:tab/>
        </w:r>
        <w:r>
          <w:fldChar w:fldCharType="begin"/>
        </w:r>
        <w:r>
          <w:instrText xml:space="preserve"> PAGEREF _Toc30563 \h </w:instrText>
        </w:r>
        <w:r>
          <w:fldChar w:fldCharType="separate"/>
        </w:r>
        <w:r>
          <w:t>68</w:t>
        </w:r>
        <w:r>
          <w:fldChar w:fldCharType="end"/>
        </w:r>
      </w:hyperlink>
    </w:p>
    <w:p>
      <w:pPr>
        <w:pStyle w:val="TOC2"/>
        <w:tabs>
          <w:tab w:val="right" w:leader="dot" w:pos="8306"/>
        </w:tabs>
      </w:pPr>
      <w:hyperlink w:anchor="_Toc8100" w:history="1">
        <w:r>
          <w:rPr>
            <w:rFonts w:ascii="仿宋" w:eastAsia="仿宋" w:hAnsi="仿宋" w:cs="仿宋" w:hint="eastAsia"/>
            <w:lang w:eastAsia="zh-CN"/>
          </w:rPr>
          <w:t>(一)、建筑工程设计原则</w:t>
        </w:r>
        <w:r>
          <w:tab/>
        </w:r>
        <w:r>
          <w:fldChar w:fldCharType="begin"/>
        </w:r>
        <w:r>
          <w:instrText xml:space="preserve"> PAGEREF _Toc8100 \h </w:instrText>
        </w:r>
        <w:r>
          <w:fldChar w:fldCharType="separate"/>
        </w:r>
        <w:r>
          <w:t>68</w:t>
        </w:r>
        <w:r>
          <w:fldChar w:fldCharType="end"/>
        </w:r>
      </w:hyperlink>
    </w:p>
    <w:p>
      <w:pPr>
        <w:pStyle w:val="TOC2"/>
        <w:tabs>
          <w:tab w:val="right" w:leader="dot" w:pos="8306"/>
        </w:tabs>
      </w:pPr>
      <w:hyperlink w:anchor="_Toc8130" w:history="1">
        <w:r>
          <w:rPr>
            <w:rFonts w:ascii="仿宋" w:eastAsia="仿宋" w:hAnsi="仿宋" w:cs="仿宋" w:hint="eastAsia"/>
            <w:lang w:eastAsia="zh-CN"/>
          </w:rPr>
          <w:t>(二)、土建工程建设指标</w:t>
        </w:r>
        <w:r>
          <w:tab/>
        </w:r>
        <w:r>
          <w:fldChar w:fldCharType="begin"/>
        </w:r>
        <w:r>
          <w:instrText xml:space="preserve"> PAGEREF _Toc8130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技术管理特点体现在其创新导向。通过引入最先进的技术趋势和解决方案，粘结稀土永磁材料项目致力于提升科技含量、提高质量和效率水平。这意味着我们将采用最新的工具和方法，确保粘结稀土永磁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粘结稀土永磁材料项目技术管理的显著特征。通过整合不同领域的技术资源，我们实现了跨学科的协同工作。这有助于优化技术架构，提高整体效能。此外，整合性策略还促进了不同技术团队之间的紧密沟通和高效合作，确保粘结稀土永磁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粘结稀土永磁材料项目所采用的技术。通过不断优化技术方案，粘结稀土永磁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粘结稀土永磁材料项目团队将在粘结稀土永磁材料项目初期识别可能的技术风险，并采取相应的预防和应对措施。通过建立健全的风险评估机制，粘结稀土永磁材料项目能够在实施过程中及时发现并解决潜在的技术问题，保障粘结稀土永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粘结稀土永磁材料项目中，技术将成为粘结稀土永磁材料项目成功的有力支持。这一深度剖析揭示了技术管理在粘结稀土永磁材料项目实施中的关键作用，为粘结稀土永磁材料项目的技术基础奠定了坚实的基础。</w:t>
      </w:r>
    </w:p>
    <w:p>
      <w:pPr>
        <w:pStyle w:val="Heading2"/>
        <w:ind w:firstLine="560" w:firstLineChars="200"/>
        <w:rPr>
          <w:rFonts w:ascii="仿宋" w:eastAsia="仿宋" w:hAnsi="仿宋" w:cs="仿宋" w:hint="eastAsia"/>
          <w:sz w:val="28"/>
          <w:lang w:eastAsia="zh-CN"/>
        </w:rPr>
      </w:pPr>
      <w:bookmarkStart w:id="4" w:name="_Toc27119"/>
      <w:r>
        <w:rPr>
          <w:rFonts w:ascii="仿宋" w:eastAsia="仿宋" w:hAnsi="仿宋" w:cs="仿宋" w:hint="eastAsia"/>
          <w:sz w:val="28"/>
          <w:lang w:eastAsia="zh-CN"/>
        </w:rPr>
        <w:t>(二)、粘结稀土永磁材料项目工艺技术设计方案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粘结稀土永磁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粘结稀土永磁材料项目将严格按照相关行业规范要求进行组织。通过有效控制产品质量，粘结稀土永磁材料项目将致力于为顾客提供优质的粘结稀土永磁材料项目产品和良好的服务。这体现了粘结稀土永磁材料项目对于生产活动合规性和质量标准的高度重视，为粘结稀土永磁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粘结稀土永磁材料项目注重生态效益和清洁生产原则。粘结稀土永磁材料项目建设将紧密结合地方特色经济发展，与社会经济发展规划和区域环境保护规划方案相协调一致。通过与当地区域自然生态系统的结合，粘结稀土永磁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粘结稀土永磁材料项目产品具有多样化的客户需求和个性化的特点。因此，粘结稀土永磁材料项目产品规格品种多样，且单批生产数量较小。为满足这一特点，粘结稀土永磁材料项目承办单位将建设先进的柔性制造生产线。通过广泛应用柔性制造技术，粘结稀土永磁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粘结稀土永磁材料项目采用的技术具有较高的技术含量和自动化水平，处于国内先进水平。这一技术选用不仅体现了对生产效率、质量和环境友好性的高标准要求，同时为粘结稀土永磁材料项目的可持续发展奠定了坚实的基础。</w:t>
      </w:r>
    </w:p>
    <w:p>
      <w:pPr>
        <w:pStyle w:val="Heading2"/>
        <w:ind w:firstLine="560" w:firstLineChars="200"/>
        <w:rPr>
          <w:rFonts w:ascii="仿宋" w:eastAsia="仿宋" w:hAnsi="仿宋" w:cs="仿宋" w:hint="eastAsia"/>
          <w:sz w:val="28"/>
          <w:lang w:eastAsia="zh-CN"/>
        </w:rPr>
      </w:pPr>
      <w:bookmarkStart w:id="5" w:name="_Toc325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为确保粘结稀土永磁材料项目的高效生产和技术实施，我们制定了一套精心设计的设备选型方案，以满足粘结稀土永磁材料项目生产、质量和环保的要求。该方案的主要特点如下：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粘结稀土永磁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针对粘结稀土永磁材料项目产品的多样性和小批量生产的特点，我们将建设柔性制造生产线。通过在设备选型中考虑柔性制造技术，可以灵活应对不同产品规格和生产需求，实现生产线的高度灵活性和适应性。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454"/>
      <w:r>
        <w:rPr>
          <w:rFonts w:ascii="仿宋" w:eastAsia="仿宋" w:hAnsi="仿宋" w:cs="仿宋" w:hint="eastAsia"/>
          <w:sz w:val="28"/>
          <w:lang w:eastAsia="zh-CN"/>
        </w:rPr>
        <w:t>二、粘结稀土永磁材料项目选址可行性分析</w:t>
      </w:r>
      <w:bookmarkEnd w:id="6"/>
    </w:p>
    <w:p>
      <w:pPr>
        <w:pStyle w:val="Heading2"/>
        <w:rPr>
          <w:rFonts w:ascii="仿宋" w:eastAsia="仿宋" w:hAnsi="仿宋" w:cs="仿宋" w:hint="eastAsia"/>
          <w:lang w:eastAsia="zh-CN"/>
        </w:rPr>
      </w:pPr>
      <w:bookmarkStart w:id="7" w:name="_Toc11729"/>
      <w:r>
        <w:rPr>
          <w:rFonts w:ascii="仿宋" w:eastAsia="仿宋" w:hAnsi="仿宋" w:cs="仿宋" w:hint="eastAsia"/>
          <w:lang w:eastAsia="zh-CN"/>
        </w:rPr>
        <w:t>(一)、粘结稀土永磁材料项目选址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该粘结稀土永磁材料项目选址位于XX省XX市XX区XXX街道</w:t>
      </w:r>
    </w:p>
    <w:p>
      <w:pPr>
        <w:pStyle w:val="Heading2"/>
        <w:ind w:firstLine="560" w:firstLineChars="200"/>
        <w:rPr>
          <w:rFonts w:ascii="仿宋" w:eastAsia="仿宋" w:hAnsi="仿宋" w:cs="仿宋" w:hint="eastAsia"/>
          <w:sz w:val="28"/>
          <w:lang w:eastAsia="zh-CN"/>
        </w:rPr>
      </w:pPr>
      <w:bookmarkStart w:id="8" w:name="_Toc1474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结稀土永磁材料项目的征地面积将根据粘结稀土永磁材料项目的实际规模和需求进行精确规划。具体面积XXX平方米，旨在确保粘结稀土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净用地面积是在征地面积基础上去除不可利用面积后的实际可开发用地。具体面积XXX平方米，考虑到环保、交通、安全等多方面因素，以确保粘结稀土永磁材料项目在整体利用效率上达到最优。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粘结稀土永磁材料项目计划建设的建筑总规模具体面积XXX平方米。这一规模的确定综合考虑了粘结稀土永磁材料项目的性质、规模，以及城市规划的相关要求，确保建筑布局与周边环境协调一致。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绿地率是粘结稀土永磁材料项目用地中被规划为绿地的比例。具体面积XXX平方米，旨在通过合理规划绿地，改善粘结稀土永磁材料项目周边环境，提升居民生活质量，并符合城市整体绿化规划。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容积率是用地上可以建设的建筑总体积与用地面积之比。具体面积XXX，通过合理的容积率规划，确保粘结稀土永磁材料项目建筑规模与周边环境和谐共生。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结稀土永磁材料项目选址与当地城市规划相一致，具体面积XXX平方米。通过与城市规划部门深入沟通，确保粘结稀土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粘结稀土永磁材料项目选址符合当地产业政策，具体面积XXX平方米。这包括粘结稀土永磁材料项目对当地经济的促进作用，以及对相关产业的带动效应，确保粘结稀土永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用地总体要求必须符合环保和可持续发展的原则，具体面积XXX平方米。通过采用绿色建筑设计、节能减排等措施，确保粘结稀土永磁材料项目在建设和运营过程中对环境的影响最小化，达到可持续发展的要求。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确保粘结稀土永磁材料项目选址具备必要的公共设施配套，具体面积XXX平方米。这包括交通便利性、教育、医疗等基础设施，以提高居民生活品质，使得粘结稀土永磁材料项目选址更具吸引力。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考虑用地总体要求对当地社会稳定性的影响，具体面积XXX平方米。通过深入了解当地社区反馈，确保粘结稀土永磁材料项目的选址和建设过程对当地社会和谐稳定产生积极作用。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粘结稀土永磁材料项目选址不仅符合法规和规划，还在实际操作中具有可行性。这一全面规划将为粘结稀土永磁材料项目的成功实施提供坚实的基础，确保粘结稀土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39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粘结稀土永磁材料项目的设备规划和空间设计中，我们将采取灵活设备布局的措施。设备布局将根据实际需求进行灵活设计，避免不必要的浪费。通过合理规划设备摆放位置，我们将提高设备的利用率，减少设备间距，以确保粘结稀土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粘结稀土永磁材料项目内部引入共享设施的概念，例如共享会议室、办公区等。通过这种方式，我们可以减少对资源的重复建设，提高资源共享效率，从而减小粘结稀土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56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粘结稀土永磁材料项目的总图布置中，我们将不同功能区域进行明确的规划，以最大程度满足粘结稀土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78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粘结稀土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粘结稀土永磁材料项目对环境的影响是综合评价的重要因素之一。我们将详细考虑选址周边的自然环境、生态保护区、水源地等情况，确保粘结稀土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对选址的评价还需充分考虑当地政府的产业政策和法规。我们将详细了解粘结稀土永磁材料项目所在地的相关政策，确保粘结稀土永磁材料项目的规划和运营与当地法规相符，降低不必要的法律风险。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考虑到社会稳定性对企业运营的重要性，我们将评估选址地区的社会安全情况、劳工关系、社区反馈等方面，以确保粘结稀土永磁材料项目的建设和运营不会受到社会稳定性的负面影响。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最后，我们将综合考虑用地成本，包括土地购置费用、土地开发成本等。通过对用地成本的详细评估，我们能够做出更为精确的经济效益分析，为粘结稀土永磁材料项目的投资决策提供有力支持。</w:t>
      </w:r>
    </w:p>
    <w:p>
      <w:pPr>
        <w:pStyle w:val="Heading1"/>
        <w:ind w:firstLine="560" w:firstLineChars="200"/>
        <w:rPr>
          <w:rFonts w:ascii="仿宋" w:eastAsia="仿宋" w:hAnsi="仿宋" w:cs="仿宋" w:hint="eastAsia"/>
          <w:sz w:val="28"/>
          <w:lang w:eastAsia="zh-CN"/>
        </w:rPr>
      </w:pPr>
      <w:bookmarkStart w:id="12" w:name="_Toc3871"/>
      <w:r>
        <w:rPr>
          <w:rFonts w:ascii="仿宋" w:eastAsia="仿宋" w:hAnsi="仿宋" w:cs="仿宋" w:hint="eastAsia"/>
          <w:sz w:val="28"/>
          <w:lang w:eastAsia="zh-CN"/>
        </w:rPr>
        <w:t>三、粘结稀土永磁材料项目概论</w:t>
      </w:r>
      <w:bookmarkEnd w:id="12"/>
    </w:p>
    <w:p>
      <w:pPr>
        <w:pStyle w:val="Heading2"/>
        <w:rPr>
          <w:rFonts w:ascii="仿宋" w:eastAsia="仿宋" w:hAnsi="仿宋" w:cs="仿宋" w:hint="eastAsia"/>
          <w:lang w:eastAsia="zh-CN"/>
        </w:rPr>
      </w:pPr>
      <w:bookmarkStart w:id="13" w:name="_Toc4275"/>
      <w:r>
        <w:rPr>
          <w:rFonts w:ascii="仿宋" w:eastAsia="仿宋" w:hAnsi="仿宋" w:cs="仿宋" w:hint="eastAsia"/>
          <w:lang w:eastAsia="zh-CN"/>
        </w:rPr>
        <w:t>(一)、粘结稀土永磁材料项目概况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起源追溯至对市场的深入洞察。市场的不断演变与变革为粘结稀土永磁材料项目提供了难得的机遇。当前市场存在的需求缺口和变革的大环境共同构成了粘结稀土永磁材料项目的背景。这个粘结稀土永磁材料项目旨在充分利用市场机遇，填补行业中尚未满足的需求，为客户提供全新的解决方案。市场的变革和需求的增长使得这个粘结稀土永磁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粘结稀土永磁材料项目名称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正式命名为粘结稀土永磁材料。这个名称不仅仅是一个标识，更代表了粘结稀土永磁材料项目的核心理念和愿景。它蕴含着粘结稀土永磁材料项目所要解决问题的关键字，具有强烈的表达和辨识度，为粘结稀土永磁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粘结稀土永磁材料项目目标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核心目标是提供一种全新、高效的解决方案，满足客户日益增长的需求。粘结稀土永磁材料项目追求的不仅仅是满足市场需求，更是在市场中获得卓越的竞争优势。通过不断提升产品或服务的质量和创新水平，粘结稀土永磁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粘结稀土永磁材料项目范围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全面涵盖了产品研发、制造、市场推广和售后服务，确保从产品设计到最终用户体验的全方位关注。这一全面的粘结稀土永磁材料项目范围是为了确保粘结稀土永磁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粘结稀土永磁材料项目时间表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粘结稀土永磁材料项目计划在未来18个月内完成，包括研发、测试、市场试点和正式推出等不同阶段。这个时间表的合理设计是为了确保粘结稀土永磁材料项目各个阶段的顺利推进，以便按时交付高质量的成果。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粘结稀土永磁材料项目预算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总预算估算为XX百万美元，主要分配在研发、市场推广、人员培训和运营等方面。这一充足的预算为粘结稀土永磁材料项目提供了充足的资源，确保粘结稀土永磁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粘结稀土永磁材料项目风险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可能面临的风险包括市场接受度低、技术难题、竞争激烈等。粘结稀土永磁材料项目团队已经制定了相应的风险应对计划，通过前瞻性的风险管理，确保粘结稀土永磁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粘结稀土永磁材料项目团队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粘结稀土永磁材料项目汇聚了一支经验丰富、多领域专业素养的核心团队，确保粘结稀土永磁材料项目在各个方面都能拥有高水平的执行力。团队的协同作战是粘结稀土永磁材料项目成功的关键因素之一。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粘结稀土永磁材料项目背景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粘结稀土永磁材料项目的背景根植于市场对更高效、创新产品的渴望，同时也受到科技发展对行业格局的深刻改变的影响。这为粘结稀土永磁材料项目提供了广阔的发展空间和市场需求。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粘结稀土永磁材料项目现状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截至目前，粘结稀土永磁材料项目已完成市场调研和技术验证，取得了初步的成功。这为粘结稀土永磁材料项目在未来的发展奠定了坚实的基础，为更远大的目标打下了坚实的基石。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563"/>
      <w:r>
        <w:rPr>
          <w:rFonts w:ascii="仿宋" w:eastAsia="仿宋" w:hAnsi="仿宋" w:cs="仿宋" w:hint="eastAsia"/>
          <w:sz w:val="28"/>
          <w:lang w:eastAsia="zh-CN"/>
        </w:rPr>
        <w:t>(二)、粘结稀土永磁材料项目目标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粘结稀土永磁材料项目首要业务目标是在市场中占据有利地位，实现产品/服务的成功推广和销售。通过不断提升产品质量、创新性，粘结稀土永磁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在科技迅速发展的时代，粘结稀土永磁材料项目着眼于技术创新。通过持续的研发和技术升级，粘结稀土永磁材料项目旨在推出更具创新性的产品或服务，以满足市场对新鲜、先进解决方案的需求。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结稀土永磁材料项目设定了客户满意度目标。通过提供卓越的产品质量和优质的客户服务，粘结稀土永磁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粘结稀土永磁材料项目注重社会责任和可持续发展。通过实施环保、社会责任粘结稀土永磁材料项目，粘结稀土永磁材料项目致力于在经济发展的同时保护环境，促进社会公平，实现可持续经营。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粘结稀土永磁材料项目的团队是实现目标的核心驱动力。因此，粘结稀土永磁材料项目设定了团队发展目标，包括提升团队成员的专业技能、培养领导力，以及搭建协同高效的团队工作氛围。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179"/>
      <w:r>
        <w:rPr>
          <w:rFonts w:ascii="仿宋" w:eastAsia="仿宋" w:hAnsi="仿宋" w:cs="仿宋" w:hint="eastAsia"/>
          <w:sz w:val="28"/>
          <w:lang w:eastAsia="zh-CN"/>
        </w:rPr>
        <w:t>(三)、粘结稀土永磁材料项目提出的理由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粘结稀土永磁材料项目提出的理由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提出源于对市场机遇的深刻洞察。当前市场中存在的需求缺口和行业发展趋势表明，有巨大的商业机会等待被开发。通过准确捕捉市场机遇，粘结稀土永磁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理念基于对技术创新的信仰。通过持续的研发和技术投入，粘结稀土永磁材料项目有望推出更具创新性的产品或服务。在科技飞速发展的当下，粘结稀土永磁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提出是为了增强企业的行业竞争力。通过提升产品或服务的质量和独特性，粘结稀土永磁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https://d.book118.com/977065032061006052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02723"/>
    <w:rsid w:val="07E02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6503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2024-03-01T13:50:00Z</dcterms:created>
  <dcterms:modified xsi:type="dcterms:W3CDTF">2024-03-01T13:50:50Z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5D339B511EB3477B822BF99BE4E01FFA_11</vt:lpwstr>
  </property>
  <property fmtid="{D5CDD505-2E9C-101B-9397-08002B2CF9AE}" pid="3" name="KSOProductBuildVer">
    <vt:lpwstr>2052-12.1.0.16388</vt:lpwstr>
  </property>
</Properties>
</file>