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汽车离合器相关行业公司员工职业生涯规划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2" w:history="1">
        <w:r>
          <w:rPr>
            <w:rFonts w:ascii="仿宋" w:eastAsia="仿宋" w:hAnsi="仿宋" w:cs="仿宋" w:hint="eastAsia"/>
            <w:lang w:eastAsia="zh-CN"/>
          </w:rPr>
          <w:t>前言</w:t>
        </w:r>
        <w:r>
          <w:tab/>
        </w:r>
        <w:r>
          <w:fldChar w:fldCharType="begin"/>
        </w:r>
        <w:r>
          <w:instrText xml:space="preserve"> PAGEREF _Toc14782 \h </w:instrText>
        </w:r>
        <w:r>
          <w:fldChar w:fldCharType="separate"/>
        </w:r>
        <w:r>
          <w:t>3</w:t>
        </w:r>
        <w:r>
          <w:fldChar w:fldCharType="end"/>
        </w:r>
      </w:hyperlink>
    </w:p>
    <w:p>
      <w:pPr>
        <w:pStyle w:val="TOC1"/>
        <w:tabs>
          <w:tab w:val="right" w:leader="dot" w:pos="8306"/>
        </w:tabs>
      </w:pPr>
      <w:hyperlink w:anchor="_Toc18826" w:history="1">
        <w:r>
          <w:rPr>
            <w:rFonts w:ascii="仿宋" w:eastAsia="仿宋" w:hAnsi="仿宋" w:cs="仿宋" w:hint="eastAsia"/>
            <w:lang w:eastAsia="zh-CN"/>
          </w:rPr>
          <w:t>一、员工沟通技巧培训与人际关系管理</w:t>
        </w:r>
        <w:r>
          <w:tab/>
        </w:r>
        <w:r>
          <w:fldChar w:fldCharType="begin"/>
        </w:r>
        <w:r>
          <w:instrText xml:space="preserve"> PAGEREF _Toc18826 \h </w:instrText>
        </w:r>
        <w:r>
          <w:fldChar w:fldCharType="separate"/>
        </w:r>
        <w:r>
          <w:t>3</w:t>
        </w:r>
        <w:r>
          <w:fldChar w:fldCharType="end"/>
        </w:r>
      </w:hyperlink>
    </w:p>
    <w:p>
      <w:pPr>
        <w:pStyle w:val="TOC2"/>
        <w:tabs>
          <w:tab w:val="right" w:leader="dot" w:pos="8306"/>
        </w:tabs>
      </w:pPr>
      <w:hyperlink w:anchor="_Toc18047" w:history="1">
        <w:r>
          <w:rPr>
            <w:rFonts w:ascii="仿宋" w:eastAsia="仿宋" w:hAnsi="仿宋" w:cs="仿宋" w:hint="eastAsia"/>
            <w:lang w:eastAsia="zh-CN"/>
          </w:rPr>
          <w:t>(一)、沟通技巧的重要性及培训计划</w:t>
        </w:r>
        <w:r>
          <w:tab/>
        </w:r>
        <w:r>
          <w:fldChar w:fldCharType="begin"/>
        </w:r>
        <w:r>
          <w:instrText xml:space="preserve"> PAGEREF _Toc18047 \h </w:instrText>
        </w:r>
        <w:r>
          <w:fldChar w:fldCharType="separate"/>
        </w:r>
        <w:r>
          <w:t>3</w:t>
        </w:r>
        <w:r>
          <w:fldChar w:fldCharType="end"/>
        </w:r>
      </w:hyperlink>
    </w:p>
    <w:p>
      <w:pPr>
        <w:pStyle w:val="TOC2"/>
        <w:tabs>
          <w:tab w:val="right" w:leader="dot" w:pos="8306"/>
        </w:tabs>
      </w:pPr>
      <w:hyperlink w:anchor="_Toc4930" w:history="1">
        <w:r>
          <w:rPr>
            <w:rFonts w:ascii="仿宋" w:eastAsia="仿宋" w:hAnsi="仿宋" w:cs="仿宋" w:hint="eastAsia"/>
            <w:lang w:eastAsia="zh-CN"/>
          </w:rPr>
          <w:t>(二)、人际关系管理的原则与方法</w:t>
        </w:r>
        <w:r>
          <w:tab/>
        </w:r>
        <w:r>
          <w:fldChar w:fldCharType="begin"/>
        </w:r>
        <w:r>
          <w:instrText xml:space="preserve"> PAGEREF _Toc4930 \h </w:instrText>
        </w:r>
        <w:r>
          <w:fldChar w:fldCharType="separate"/>
        </w:r>
        <w:r>
          <w:t>4</w:t>
        </w:r>
        <w:r>
          <w:fldChar w:fldCharType="end"/>
        </w:r>
      </w:hyperlink>
    </w:p>
    <w:p>
      <w:pPr>
        <w:pStyle w:val="TOC2"/>
        <w:tabs>
          <w:tab w:val="right" w:leader="dot" w:pos="8306"/>
        </w:tabs>
      </w:pPr>
      <w:hyperlink w:anchor="_Toc18439" w:history="1">
        <w:r>
          <w:rPr>
            <w:rFonts w:ascii="仿宋" w:eastAsia="仿宋" w:hAnsi="仿宋" w:cs="仿宋" w:hint="eastAsia"/>
            <w:lang w:eastAsia="zh-CN"/>
          </w:rPr>
          <w:t>(三)、良好人际关系的建立与维护</w:t>
        </w:r>
        <w:r>
          <w:tab/>
        </w:r>
        <w:r>
          <w:fldChar w:fldCharType="begin"/>
        </w:r>
        <w:r>
          <w:instrText xml:space="preserve"> PAGEREF _Toc18439 \h </w:instrText>
        </w:r>
        <w:r>
          <w:fldChar w:fldCharType="separate"/>
        </w:r>
        <w:r>
          <w:t>4</w:t>
        </w:r>
        <w:r>
          <w:fldChar w:fldCharType="end"/>
        </w:r>
      </w:hyperlink>
    </w:p>
    <w:p>
      <w:pPr>
        <w:pStyle w:val="TOC1"/>
        <w:tabs>
          <w:tab w:val="right" w:leader="dot" w:pos="8306"/>
        </w:tabs>
      </w:pPr>
      <w:hyperlink w:anchor="_Toc26302" w:history="1">
        <w:r>
          <w:rPr>
            <w:rFonts w:ascii="仿宋" w:eastAsia="仿宋" w:hAnsi="仿宋" w:cs="仿宋" w:hint="eastAsia"/>
            <w:lang w:eastAsia="zh-CN"/>
          </w:rPr>
          <w:t>二、薪酬制度管理</w:t>
        </w:r>
        <w:r>
          <w:tab/>
        </w:r>
        <w:r>
          <w:fldChar w:fldCharType="begin"/>
        </w:r>
        <w:r>
          <w:instrText xml:space="preserve"> PAGEREF _Toc26302 \h </w:instrText>
        </w:r>
        <w:r>
          <w:fldChar w:fldCharType="separate"/>
        </w:r>
        <w:r>
          <w:t>5</w:t>
        </w:r>
        <w:r>
          <w:fldChar w:fldCharType="end"/>
        </w:r>
      </w:hyperlink>
    </w:p>
    <w:p>
      <w:pPr>
        <w:pStyle w:val="TOC2"/>
        <w:tabs>
          <w:tab w:val="right" w:leader="dot" w:pos="8306"/>
        </w:tabs>
      </w:pPr>
      <w:hyperlink w:anchor="_Toc26868" w:history="1">
        <w:r>
          <w:rPr>
            <w:rFonts w:ascii="仿宋" w:eastAsia="仿宋" w:hAnsi="仿宋" w:cs="仿宋" w:hint="eastAsia"/>
            <w:lang w:eastAsia="zh-CN"/>
          </w:rPr>
          <w:t>(一)、薪酬管理制度</w:t>
        </w:r>
        <w:r>
          <w:tab/>
        </w:r>
        <w:r>
          <w:fldChar w:fldCharType="begin"/>
        </w:r>
        <w:r>
          <w:instrText xml:space="preserve"> PAGEREF _Toc26868 \h </w:instrText>
        </w:r>
        <w:r>
          <w:fldChar w:fldCharType="separate"/>
        </w:r>
        <w:r>
          <w:t>5</w:t>
        </w:r>
        <w:r>
          <w:fldChar w:fldCharType="end"/>
        </w:r>
      </w:hyperlink>
    </w:p>
    <w:p>
      <w:pPr>
        <w:pStyle w:val="TOC2"/>
        <w:tabs>
          <w:tab w:val="right" w:leader="dot" w:pos="8306"/>
        </w:tabs>
      </w:pPr>
      <w:hyperlink w:anchor="_Toc18160" w:history="1">
        <w:r>
          <w:rPr>
            <w:rFonts w:ascii="仿宋" w:eastAsia="仿宋" w:hAnsi="仿宋" w:cs="仿宋" w:hint="eastAsia"/>
            <w:lang w:eastAsia="zh-CN"/>
          </w:rPr>
          <w:t>(二)、奖金制度的制定</w:t>
        </w:r>
        <w:r>
          <w:tab/>
        </w:r>
        <w:r>
          <w:fldChar w:fldCharType="begin"/>
        </w:r>
        <w:r>
          <w:instrText xml:space="preserve"> PAGEREF _Toc18160 \h </w:instrText>
        </w:r>
        <w:r>
          <w:fldChar w:fldCharType="separate"/>
        </w:r>
        <w:r>
          <w:t>8</w:t>
        </w:r>
        <w:r>
          <w:fldChar w:fldCharType="end"/>
        </w:r>
      </w:hyperlink>
    </w:p>
    <w:p>
      <w:pPr>
        <w:pStyle w:val="TOC2"/>
        <w:tabs>
          <w:tab w:val="right" w:leader="dot" w:pos="8306"/>
        </w:tabs>
      </w:pPr>
      <w:hyperlink w:anchor="_Toc16409" w:history="1">
        <w:r>
          <w:rPr>
            <w:rFonts w:ascii="仿宋" w:eastAsia="仿宋" w:hAnsi="仿宋" w:cs="仿宋" w:hint="eastAsia"/>
            <w:lang w:eastAsia="zh-CN"/>
          </w:rPr>
          <w:t>(三)、岗位薪酬体系设计</w:t>
        </w:r>
        <w:r>
          <w:tab/>
        </w:r>
        <w:r>
          <w:fldChar w:fldCharType="begin"/>
        </w:r>
        <w:r>
          <w:instrText xml:space="preserve"> PAGEREF _Toc16409 \h </w:instrText>
        </w:r>
        <w:r>
          <w:fldChar w:fldCharType="separate"/>
        </w:r>
        <w:r>
          <w:t>11</w:t>
        </w:r>
        <w:r>
          <w:fldChar w:fldCharType="end"/>
        </w:r>
      </w:hyperlink>
    </w:p>
    <w:p>
      <w:pPr>
        <w:pStyle w:val="TOC2"/>
        <w:tabs>
          <w:tab w:val="right" w:leader="dot" w:pos="8306"/>
        </w:tabs>
      </w:pPr>
      <w:hyperlink w:anchor="_Toc6261" w:history="1">
        <w:r>
          <w:rPr>
            <w:rFonts w:ascii="仿宋" w:eastAsia="仿宋" w:hAnsi="仿宋" w:cs="仿宋" w:hint="eastAsia"/>
            <w:lang w:eastAsia="zh-CN"/>
          </w:rPr>
          <w:t>(四)、绩效薪酬体系设计</w:t>
        </w:r>
        <w:r>
          <w:tab/>
        </w:r>
        <w:r>
          <w:fldChar w:fldCharType="begin"/>
        </w:r>
        <w:r>
          <w:instrText xml:space="preserve"> PAGEREF _Toc6261 \h </w:instrText>
        </w:r>
        <w:r>
          <w:fldChar w:fldCharType="separate"/>
        </w:r>
        <w:r>
          <w:t>13</w:t>
        </w:r>
        <w:r>
          <w:fldChar w:fldCharType="end"/>
        </w:r>
      </w:hyperlink>
    </w:p>
    <w:p>
      <w:pPr>
        <w:pStyle w:val="TOC1"/>
        <w:tabs>
          <w:tab w:val="right" w:leader="dot" w:pos="8306"/>
        </w:tabs>
      </w:pPr>
      <w:hyperlink w:anchor="_Toc3146" w:history="1">
        <w:r>
          <w:rPr>
            <w:rFonts w:ascii="仿宋" w:eastAsia="仿宋" w:hAnsi="仿宋" w:cs="仿宋" w:hint="eastAsia"/>
            <w:lang w:eastAsia="zh-CN"/>
          </w:rPr>
          <w:t>三、项目基本情况</w:t>
        </w:r>
        <w:r>
          <w:tab/>
        </w:r>
        <w:r>
          <w:fldChar w:fldCharType="begin"/>
        </w:r>
        <w:r>
          <w:instrText xml:space="preserve"> PAGEREF _Toc3146 \h </w:instrText>
        </w:r>
        <w:r>
          <w:fldChar w:fldCharType="separate"/>
        </w:r>
        <w:r>
          <w:t>14</w:t>
        </w:r>
        <w:r>
          <w:fldChar w:fldCharType="end"/>
        </w:r>
      </w:hyperlink>
    </w:p>
    <w:p>
      <w:pPr>
        <w:pStyle w:val="TOC2"/>
        <w:tabs>
          <w:tab w:val="right" w:leader="dot" w:pos="8306"/>
        </w:tabs>
      </w:pPr>
      <w:hyperlink w:anchor="_Toc8382" w:history="1">
        <w:r>
          <w:rPr>
            <w:rFonts w:ascii="仿宋" w:eastAsia="仿宋" w:hAnsi="仿宋" w:cs="仿宋" w:hint="eastAsia"/>
            <w:lang w:eastAsia="zh-CN"/>
          </w:rPr>
          <w:t>(一)、项目名称及建设性质</w:t>
        </w:r>
        <w:r>
          <w:tab/>
        </w:r>
        <w:r>
          <w:fldChar w:fldCharType="begin"/>
        </w:r>
        <w:r>
          <w:instrText xml:space="preserve"> PAGEREF _Toc8382 \h </w:instrText>
        </w:r>
        <w:r>
          <w:fldChar w:fldCharType="separate"/>
        </w:r>
        <w:r>
          <w:t>14</w:t>
        </w:r>
        <w:r>
          <w:fldChar w:fldCharType="end"/>
        </w:r>
      </w:hyperlink>
    </w:p>
    <w:p>
      <w:pPr>
        <w:pStyle w:val="TOC2"/>
        <w:tabs>
          <w:tab w:val="right" w:leader="dot" w:pos="8306"/>
        </w:tabs>
      </w:pPr>
      <w:hyperlink w:anchor="_Toc8058" w:history="1">
        <w:r>
          <w:rPr>
            <w:rFonts w:ascii="仿宋" w:eastAsia="仿宋" w:hAnsi="仿宋" w:cs="仿宋" w:hint="eastAsia"/>
            <w:lang w:eastAsia="zh-CN"/>
          </w:rPr>
          <w:t>(二)、项目承办单位</w:t>
        </w:r>
        <w:r>
          <w:tab/>
        </w:r>
        <w:r>
          <w:fldChar w:fldCharType="begin"/>
        </w:r>
        <w:r>
          <w:instrText xml:space="preserve"> PAGEREF _Toc8058 \h </w:instrText>
        </w:r>
        <w:r>
          <w:fldChar w:fldCharType="separate"/>
        </w:r>
        <w:r>
          <w:t>15</w:t>
        </w:r>
        <w:r>
          <w:fldChar w:fldCharType="end"/>
        </w:r>
      </w:hyperlink>
    </w:p>
    <w:p>
      <w:pPr>
        <w:pStyle w:val="TOC2"/>
        <w:tabs>
          <w:tab w:val="right" w:leader="dot" w:pos="8306"/>
        </w:tabs>
      </w:pPr>
      <w:hyperlink w:anchor="_Toc2860" w:history="1">
        <w:r>
          <w:rPr>
            <w:rFonts w:ascii="仿宋" w:eastAsia="仿宋" w:hAnsi="仿宋" w:cs="仿宋" w:hint="eastAsia"/>
            <w:lang w:eastAsia="zh-CN"/>
          </w:rPr>
          <w:t>(三)、项目实施的可行性</w:t>
        </w:r>
        <w:r>
          <w:tab/>
        </w:r>
        <w:r>
          <w:fldChar w:fldCharType="begin"/>
        </w:r>
        <w:r>
          <w:instrText xml:space="preserve"> PAGEREF _Toc2860 \h </w:instrText>
        </w:r>
        <w:r>
          <w:fldChar w:fldCharType="separate"/>
        </w:r>
        <w:r>
          <w:t>16</w:t>
        </w:r>
        <w:r>
          <w:fldChar w:fldCharType="end"/>
        </w:r>
      </w:hyperlink>
    </w:p>
    <w:p>
      <w:pPr>
        <w:pStyle w:val="TOC2"/>
        <w:tabs>
          <w:tab w:val="right" w:leader="dot" w:pos="8306"/>
        </w:tabs>
      </w:pPr>
      <w:hyperlink w:anchor="_Toc31703" w:history="1">
        <w:r>
          <w:rPr>
            <w:rFonts w:ascii="仿宋" w:eastAsia="仿宋" w:hAnsi="仿宋" w:cs="仿宋" w:hint="eastAsia"/>
            <w:lang w:eastAsia="zh-CN"/>
          </w:rPr>
          <w:t>(四)、项目建设选址</w:t>
        </w:r>
        <w:r>
          <w:tab/>
        </w:r>
        <w:r>
          <w:fldChar w:fldCharType="begin"/>
        </w:r>
        <w:r>
          <w:instrText xml:space="preserve"> PAGEREF _Toc31703 \h </w:instrText>
        </w:r>
        <w:r>
          <w:fldChar w:fldCharType="separate"/>
        </w:r>
        <w:r>
          <w:t>18</w:t>
        </w:r>
        <w:r>
          <w:fldChar w:fldCharType="end"/>
        </w:r>
      </w:hyperlink>
    </w:p>
    <w:p>
      <w:pPr>
        <w:pStyle w:val="TOC2"/>
        <w:tabs>
          <w:tab w:val="right" w:leader="dot" w:pos="8306"/>
        </w:tabs>
      </w:pPr>
      <w:hyperlink w:anchor="_Toc3131" w:history="1">
        <w:r>
          <w:rPr>
            <w:rFonts w:ascii="仿宋" w:eastAsia="仿宋" w:hAnsi="仿宋" w:cs="仿宋" w:hint="eastAsia"/>
            <w:lang w:eastAsia="zh-CN"/>
          </w:rPr>
          <w:t>(五)、建筑物建设规模</w:t>
        </w:r>
        <w:r>
          <w:tab/>
        </w:r>
        <w:r>
          <w:fldChar w:fldCharType="begin"/>
        </w:r>
        <w:r>
          <w:instrText xml:space="preserve"> PAGEREF _Toc3131 \h </w:instrText>
        </w:r>
        <w:r>
          <w:fldChar w:fldCharType="separate"/>
        </w:r>
        <w:r>
          <w:t>19</w:t>
        </w:r>
        <w:r>
          <w:fldChar w:fldCharType="end"/>
        </w:r>
      </w:hyperlink>
    </w:p>
    <w:p>
      <w:pPr>
        <w:pStyle w:val="TOC2"/>
        <w:tabs>
          <w:tab w:val="right" w:leader="dot" w:pos="8306"/>
        </w:tabs>
      </w:pPr>
      <w:hyperlink w:anchor="_Toc31440" w:history="1">
        <w:r>
          <w:rPr>
            <w:rFonts w:ascii="仿宋" w:eastAsia="仿宋" w:hAnsi="仿宋" w:cs="仿宋" w:hint="eastAsia"/>
            <w:lang w:eastAsia="zh-CN"/>
          </w:rPr>
          <w:t>(六)、项目总投资及资金构成</w:t>
        </w:r>
        <w:r>
          <w:tab/>
        </w:r>
        <w:r>
          <w:fldChar w:fldCharType="begin"/>
        </w:r>
        <w:r>
          <w:instrText xml:space="preserve"> PAGEREF _Toc31440 \h </w:instrText>
        </w:r>
        <w:r>
          <w:fldChar w:fldCharType="separate"/>
        </w:r>
        <w:r>
          <w:t>20</w:t>
        </w:r>
        <w:r>
          <w:fldChar w:fldCharType="end"/>
        </w:r>
      </w:hyperlink>
    </w:p>
    <w:p>
      <w:pPr>
        <w:pStyle w:val="TOC2"/>
        <w:tabs>
          <w:tab w:val="right" w:leader="dot" w:pos="8306"/>
        </w:tabs>
      </w:pPr>
      <w:hyperlink w:anchor="_Toc15102" w:history="1">
        <w:r>
          <w:rPr>
            <w:rFonts w:ascii="仿宋" w:eastAsia="仿宋" w:hAnsi="仿宋" w:cs="仿宋" w:hint="eastAsia"/>
            <w:lang w:eastAsia="zh-CN"/>
          </w:rPr>
          <w:t>(七)、资金筹措方案</w:t>
        </w:r>
        <w:r>
          <w:tab/>
        </w:r>
        <w:r>
          <w:fldChar w:fldCharType="begin"/>
        </w:r>
        <w:r>
          <w:instrText xml:space="preserve"> PAGEREF _Toc15102 \h </w:instrText>
        </w:r>
        <w:r>
          <w:fldChar w:fldCharType="separate"/>
        </w:r>
        <w:r>
          <w:t>21</w:t>
        </w:r>
        <w:r>
          <w:fldChar w:fldCharType="end"/>
        </w:r>
      </w:hyperlink>
    </w:p>
    <w:p>
      <w:pPr>
        <w:pStyle w:val="TOC2"/>
        <w:tabs>
          <w:tab w:val="right" w:leader="dot" w:pos="8306"/>
        </w:tabs>
      </w:pPr>
      <w:hyperlink w:anchor="_Toc21790" w:history="1">
        <w:r>
          <w:rPr>
            <w:rFonts w:ascii="仿宋" w:eastAsia="仿宋" w:hAnsi="仿宋" w:cs="仿宋" w:hint="eastAsia"/>
            <w:lang w:eastAsia="zh-CN"/>
          </w:rPr>
          <w:t>(八)、项目预期经济效益规划目标</w:t>
        </w:r>
        <w:r>
          <w:tab/>
        </w:r>
        <w:r>
          <w:fldChar w:fldCharType="begin"/>
        </w:r>
        <w:r>
          <w:instrText xml:space="preserve"> PAGEREF _Toc21790 \h </w:instrText>
        </w:r>
        <w:r>
          <w:fldChar w:fldCharType="separate"/>
        </w:r>
        <w:r>
          <w:t>22</w:t>
        </w:r>
        <w:r>
          <w:fldChar w:fldCharType="end"/>
        </w:r>
      </w:hyperlink>
    </w:p>
    <w:p>
      <w:pPr>
        <w:pStyle w:val="TOC2"/>
        <w:tabs>
          <w:tab w:val="right" w:leader="dot" w:pos="8306"/>
        </w:tabs>
      </w:pPr>
      <w:hyperlink w:anchor="_Toc15219" w:history="1">
        <w:r>
          <w:rPr>
            <w:rFonts w:ascii="仿宋" w:eastAsia="仿宋" w:hAnsi="仿宋" w:cs="仿宋" w:hint="eastAsia"/>
            <w:lang w:eastAsia="zh-CN"/>
          </w:rPr>
          <w:t>(九)、项目建设进度规划</w:t>
        </w:r>
        <w:r>
          <w:tab/>
        </w:r>
        <w:r>
          <w:fldChar w:fldCharType="begin"/>
        </w:r>
        <w:r>
          <w:instrText xml:space="preserve"> PAGEREF _Toc15219 \h </w:instrText>
        </w:r>
        <w:r>
          <w:fldChar w:fldCharType="separate"/>
        </w:r>
        <w:r>
          <w:t>23</w:t>
        </w:r>
        <w:r>
          <w:fldChar w:fldCharType="end"/>
        </w:r>
      </w:hyperlink>
    </w:p>
    <w:p>
      <w:pPr>
        <w:pStyle w:val="TOC1"/>
        <w:tabs>
          <w:tab w:val="right" w:leader="dot" w:pos="8306"/>
        </w:tabs>
      </w:pPr>
      <w:hyperlink w:anchor="_Toc23626" w:history="1">
        <w:r>
          <w:rPr>
            <w:rFonts w:ascii="仿宋" w:eastAsia="仿宋" w:hAnsi="仿宋" w:cs="仿宋" w:hint="eastAsia"/>
            <w:lang w:eastAsia="zh-CN"/>
          </w:rPr>
          <w:t>四、员工职业生涯规划与发展</w:t>
        </w:r>
        <w:r>
          <w:tab/>
        </w:r>
        <w:r>
          <w:fldChar w:fldCharType="begin"/>
        </w:r>
        <w:r>
          <w:instrText xml:space="preserve"> PAGEREF _Toc23626 \h </w:instrText>
        </w:r>
        <w:r>
          <w:fldChar w:fldCharType="separate"/>
        </w:r>
        <w:r>
          <w:t>25</w:t>
        </w:r>
        <w:r>
          <w:fldChar w:fldCharType="end"/>
        </w:r>
      </w:hyperlink>
    </w:p>
    <w:p>
      <w:pPr>
        <w:pStyle w:val="TOC2"/>
        <w:tabs>
          <w:tab w:val="right" w:leader="dot" w:pos="8306"/>
        </w:tabs>
      </w:pPr>
      <w:hyperlink w:anchor="_Toc26741" w:history="1">
        <w:r>
          <w:rPr>
            <w:rFonts w:ascii="仿宋" w:eastAsia="仿宋" w:hAnsi="仿宋" w:cs="仿宋" w:hint="eastAsia"/>
            <w:lang w:eastAsia="zh-CN"/>
          </w:rPr>
          <w:t>(一)、职业生涯规划概述</w:t>
        </w:r>
        <w:r>
          <w:tab/>
        </w:r>
        <w:r>
          <w:fldChar w:fldCharType="begin"/>
        </w:r>
        <w:r>
          <w:instrText xml:space="preserve"> PAGEREF _Toc26741 \h </w:instrText>
        </w:r>
        <w:r>
          <w:fldChar w:fldCharType="separate"/>
        </w:r>
        <w:r>
          <w:t>25</w:t>
        </w:r>
        <w:r>
          <w:fldChar w:fldCharType="end"/>
        </w:r>
      </w:hyperlink>
    </w:p>
    <w:p>
      <w:pPr>
        <w:pStyle w:val="TOC2"/>
        <w:tabs>
          <w:tab w:val="right" w:leader="dot" w:pos="8306"/>
        </w:tabs>
      </w:pPr>
      <w:hyperlink w:anchor="_Toc31054" w:history="1">
        <w:r>
          <w:rPr>
            <w:rFonts w:ascii="仿宋" w:eastAsia="仿宋" w:hAnsi="仿宋" w:cs="仿宋" w:hint="eastAsia"/>
            <w:lang w:eastAsia="zh-CN"/>
          </w:rPr>
          <w:t>(二)、基本原则与方法</w:t>
        </w:r>
        <w:r>
          <w:tab/>
        </w:r>
        <w:r>
          <w:fldChar w:fldCharType="begin"/>
        </w:r>
        <w:r>
          <w:instrText xml:space="preserve"> PAGEREF _Toc31054 \h </w:instrText>
        </w:r>
        <w:r>
          <w:fldChar w:fldCharType="separate"/>
        </w:r>
        <w:r>
          <w:t>27</w:t>
        </w:r>
        <w:r>
          <w:fldChar w:fldCharType="end"/>
        </w:r>
      </w:hyperlink>
    </w:p>
    <w:p>
      <w:pPr>
        <w:pStyle w:val="TOC2"/>
        <w:tabs>
          <w:tab w:val="right" w:leader="dot" w:pos="8306"/>
        </w:tabs>
      </w:pPr>
      <w:hyperlink w:anchor="_Toc25186" w:history="1">
        <w:r>
          <w:rPr>
            <w:rFonts w:ascii="仿宋" w:eastAsia="仿宋" w:hAnsi="仿宋" w:cs="仿宋" w:hint="eastAsia"/>
            <w:lang w:eastAsia="zh-CN"/>
          </w:rPr>
          <w:t>(三)、员工职业生涯管理</w:t>
        </w:r>
        <w:r>
          <w:tab/>
        </w:r>
        <w:r>
          <w:fldChar w:fldCharType="begin"/>
        </w:r>
        <w:r>
          <w:instrText xml:space="preserve"> PAGEREF _Toc25186 \h </w:instrText>
        </w:r>
        <w:r>
          <w:fldChar w:fldCharType="separate"/>
        </w:r>
        <w:r>
          <w:t>27</w:t>
        </w:r>
        <w:r>
          <w:fldChar w:fldCharType="end"/>
        </w:r>
      </w:hyperlink>
    </w:p>
    <w:p>
      <w:pPr>
        <w:pStyle w:val="TOC2"/>
        <w:tabs>
          <w:tab w:val="right" w:leader="dot" w:pos="8306"/>
        </w:tabs>
      </w:pPr>
      <w:hyperlink w:anchor="_Toc24892" w:history="1">
        <w:r>
          <w:rPr>
            <w:rFonts w:ascii="仿宋" w:eastAsia="仿宋" w:hAnsi="仿宋" w:cs="仿宋" w:hint="eastAsia"/>
            <w:lang w:eastAsia="zh-CN"/>
          </w:rPr>
          <w:t>(四)、职业生涯发展支持体系</w:t>
        </w:r>
        <w:r>
          <w:tab/>
        </w:r>
        <w:r>
          <w:fldChar w:fldCharType="begin"/>
        </w:r>
        <w:r>
          <w:instrText xml:space="preserve"> PAGEREF _Toc24892 \h </w:instrText>
        </w:r>
        <w:r>
          <w:fldChar w:fldCharType="separate"/>
        </w:r>
        <w:r>
          <w:t>29</w:t>
        </w:r>
        <w:r>
          <w:fldChar w:fldCharType="end"/>
        </w:r>
      </w:hyperlink>
    </w:p>
    <w:p>
      <w:pPr>
        <w:pStyle w:val="TOC2"/>
        <w:tabs>
          <w:tab w:val="right" w:leader="dot" w:pos="8306"/>
        </w:tabs>
      </w:pPr>
      <w:hyperlink w:anchor="_Toc20384" w:history="1">
        <w:r>
          <w:rPr>
            <w:rFonts w:ascii="仿宋" w:eastAsia="仿宋" w:hAnsi="仿宋" w:cs="仿宋" w:hint="eastAsia"/>
            <w:lang w:eastAsia="zh-CN"/>
          </w:rPr>
          <w:t>(五)、公司文化与员工职业发展融合</w:t>
        </w:r>
        <w:r>
          <w:tab/>
        </w:r>
        <w:r>
          <w:fldChar w:fldCharType="begin"/>
        </w:r>
        <w:r>
          <w:instrText xml:space="preserve"> PAGEREF _Toc20384 \h </w:instrText>
        </w:r>
        <w:r>
          <w:fldChar w:fldCharType="separate"/>
        </w:r>
        <w:r>
          <w:t>31</w:t>
        </w:r>
        <w:r>
          <w:fldChar w:fldCharType="end"/>
        </w:r>
      </w:hyperlink>
    </w:p>
    <w:p>
      <w:pPr>
        <w:pStyle w:val="TOC2"/>
        <w:tabs>
          <w:tab w:val="right" w:leader="dot" w:pos="8306"/>
        </w:tabs>
      </w:pPr>
      <w:hyperlink w:anchor="_Toc14348" w:history="1">
        <w:r>
          <w:rPr>
            <w:rFonts w:ascii="仿宋" w:eastAsia="仿宋" w:hAnsi="仿宋" w:cs="仿宋" w:hint="eastAsia"/>
            <w:lang w:eastAsia="zh-CN"/>
          </w:rPr>
          <w:t>(六)、未来趋势与发展策略</w:t>
        </w:r>
        <w:r>
          <w:tab/>
        </w:r>
        <w:r>
          <w:fldChar w:fldCharType="begin"/>
        </w:r>
        <w:r>
          <w:instrText xml:space="preserve"> PAGEREF _Toc14348 \h </w:instrText>
        </w:r>
        <w:r>
          <w:fldChar w:fldCharType="separate"/>
        </w:r>
        <w:r>
          <w:t>32</w:t>
        </w:r>
        <w:r>
          <w:fldChar w:fldCharType="end"/>
        </w:r>
      </w:hyperlink>
    </w:p>
    <w:p>
      <w:pPr>
        <w:pStyle w:val="TOC1"/>
        <w:tabs>
          <w:tab w:val="right" w:leader="dot" w:pos="8306"/>
        </w:tabs>
      </w:pPr>
      <w:hyperlink w:anchor="_Toc18094" w:history="1">
        <w:r>
          <w:rPr>
            <w:rFonts w:ascii="仿宋" w:eastAsia="仿宋" w:hAnsi="仿宋" w:cs="仿宋" w:hint="eastAsia"/>
            <w:lang w:eastAsia="zh-CN"/>
          </w:rPr>
          <w:t>五、第七章员工培训与发展</w:t>
        </w:r>
        <w:r>
          <w:tab/>
        </w:r>
        <w:r>
          <w:fldChar w:fldCharType="begin"/>
        </w:r>
        <w:r>
          <w:instrText xml:space="preserve"> PAGEREF _Toc18094 \h </w:instrText>
        </w:r>
        <w:r>
          <w:fldChar w:fldCharType="separate"/>
        </w:r>
        <w:r>
          <w:t>34</w:t>
        </w:r>
        <w:r>
          <w:fldChar w:fldCharType="end"/>
        </w:r>
      </w:hyperlink>
    </w:p>
    <w:p>
      <w:pPr>
        <w:pStyle w:val="TOC2"/>
        <w:tabs>
          <w:tab w:val="right" w:leader="dot" w:pos="8306"/>
        </w:tabs>
      </w:pPr>
      <w:hyperlink w:anchor="_Toc23305" w:history="1">
        <w:r>
          <w:rPr>
            <w:rFonts w:ascii="仿宋" w:eastAsia="仿宋" w:hAnsi="仿宋" w:cs="仿宋" w:hint="eastAsia"/>
            <w:lang w:eastAsia="zh-CN"/>
          </w:rPr>
          <w:t>(一)、培训需求分析</w:t>
        </w:r>
        <w:r>
          <w:tab/>
        </w:r>
        <w:r>
          <w:fldChar w:fldCharType="begin"/>
        </w:r>
        <w:r>
          <w:instrText xml:space="preserve"> PAGEREF _Toc23305 \h </w:instrText>
        </w:r>
        <w:r>
          <w:fldChar w:fldCharType="separate"/>
        </w:r>
        <w:r>
          <w:t>34</w:t>
        </w:r>
        <w:r>
          <w:fldChar w:fldCharType="end"/>
        </w:r>
      </w:hyperlink>
    </w:p>
    <w:p>
      <w:pPr>
        <w:pStyle w:val="TOC2"/>
        <w:tabs>
          <w:tab w:val="right" w:leader="dot" w:pos="8306"/>
        </w:tabs>
      </w:pPr>
      <w:hyperlink w:anchor="_Toc21862" w:history="1">
        <w:r>
          <w:rPr>
            <w:rFonts w:ascii="仿宋" w:eastAsia="仿宋" w:hAnsi="仿宋" w:cs="仿宋" w:hint="eastAsia"/>
            <w:lang w:eastAsia="zh-CN"/>
          </w:rPr>
          <w:t>(二)、培训计划制定</w:t>
        </w:r>
        <w:r>
          <w:tab/>
        </w:r>
        <w:r>
          <w:fldChar w:fldCharType="begin"/>
        </w:r>
        <w:r>
          <w:instrText xml:space="preserve"> PAGEREF _Toc21862 \h </w:instrText>
        </w:r>
        <w:r>
          <w:fldChar w:fldCharType="separate"/>
        </w:r>
        <w:r>
          <w:t>35</w:t>
        </w:r>
        <w:r>
          <w:fldChar w:fldCharType="end"/>
        </w:r>
      </w:hyperlink>
    </w:p>
    <w:p>
      <w:pPr>
        <w:pStyle w:val="TOC2"/>
        <w:tabs>
          <w:tab w:val="right" w:leader="dot" w:pos="8306"/>
        </w:tabs>
      </w:pPr>
      <w:hyperlink w:anchor="_Toc6002" w:history="1">
        <w:r>
          <w:rPr>
            <w:rFonts w:ascii="仿宋" w:eastAsia="仿宋" w:hAnsi="仿宋" w:cs="仿宋" w:hint="eastAsia"/>
            <w:lang w:eastAsia="zh-CN"/>
          </w:rPr>
          <w:t>(三)、培训实施与评估</w:t>
        </w:r>
        <w:r>
          <w:tab/>
        </w:r>
        <w:r>
          <w:fldChar w:fldCharType="begin"/>
        </w:r>
        <w:r>
          <w:instrText xml:space="preserve"> PAGEREF _Toc6002 \h </w:instrText>
        </w:r>
        <w:r>
          <w:fldChar w:fldCharType="separate"/>
        </w:r>
        <w:r>
          <w:t>36</w:t>
        </w:r>
        <w:r>
          <w:fldChar w:fldCharType="end"/>
        </w:r>
      </w:hyperlink>
    </w:p>
    <w:p>
      <w:pPr>
        <w:pStyle w:val="TOC2"/>
        <w:tabs>
          <w:tab w:val="right" w:leader="dot" w:pos="8306"/>
        </w:tabs>
      </w:pPr>
      <w:hyperlink w:anchor="_Toc30613" w:history="1">
        <w:r>
          <w:rPr>
            <w:rFonts w:ascii="仿宋" w:eastAsia="仿宋" w:hAnsi="仿宋" w:cs="仿宋" w:hint="eastAsia"/>
            <w:lang w:eastAsia="zh-CN"/>
          </w:rPr>
          <w:t>(四)、持续学习与专业发展支持</w:t>
        </w:r>
        <w:r>
          <w:tab/>
        </w:r>
        <w:r>
          <w:fldChar w:fldCharType="begin"/>
        </w:r>
        <w:r>
          <w:instrText xml:space="preserve"> PAGEREF _Toc30613 \h </w:instrText>
        </w:r>
        <w:r>
          <w:fldChar w:fldCharType="separate"/>
        </w:r>
        <w:r>
          <w:t>37</w:t>
        </w:r>
        <w:r>
          <w:fldChar w:fldCharType="end"/>
        </w:r>
      </w:hyperlink>
    </w:p>
    <w:p>
      <w:pPr>
        <w:pStyle w:val="TOC1"/>
        <w:tabs>
          <w:tab w:val="right" w:leader="dot" w:pos="8306"/>
        </w:tabs>
      </w:pPr>
      <w:hyperlink w:anchor="_Toc30534" w:history="1">
        <w:r>
          <w:rPr>
            <w:rFonts w:ascii="仿宋" w:eastAsia="仿宋" w:hAnsi="仿宋" w:cs="仿宋" w:hint="eastAsia"/>
            <w:lang w:eastAsia="zh-CN"/>
          </w:rPr>
          <w:t>六、第三十二章未来发展愿景</w:t>
        </w:r>
        <w:r>
          <w:tab/>
        </w:r>
        <w:r>
          <w:fldChar w:fldCharType="begin"/>
        </w:r>
        <w:r>
          <w:instrText xml:space="preserve"> PAGEREF _Toc30534 \h </w:instrText>
        </w:r>
        <w:r>
          <w:fldChar w:fldCharType="separate"/>
        </w:r>
        <w:r>
          <w:t>39</w:t>
        </w:r>
        <w:r>
          <w:fldChar w:fldCharType="end"/>
        </w:r>
      </w:hyperlink>
    </w:p>
    <w:p>
      <w:pPr>
        <w:pStyle w:val="TOC2"/>
        <w:tabs>
          <w:tab w:val="right" w:leader="dot" w:pos="8306"/>
        </w:tabs>
      </w:pPr>
      <w:hyperlink w:anchor="_Toc7961" w:history="1">
        <w:r>
          <w:rPr>
            <w:rFonts w:ascii="仿宋" w:eastAsia="仿宋" w:hAnsi="仿宋" w:cs="仿宋" w:hint="eastAsia"/>
            <w:lang w:eastAsia="zh-CN"/>
          </w:rPr>
          <w:t>(一)、员工职业生涯管理的未来趋势</w:t>
        </w:r>
        <w:r>
          <w:tab/>
        </w:r>
        <w:r>
          <w:fldChar w:fldCharType="begin"/>
        </w:r>
        <w:r>
          <w:instrText xml:space="preserve"> PAGEREF _Toc7961 \h </w:instrText>
        </w:r>
        <w:r>
          <w:fldChar w:fldCharType="separate"/>
        </w:r>
        <w:r>
          <w:t>39</w:t>
        </w:r>
        <w:r>
          <w:fldChar w:fldCharType="end"/>
        </w:r>
      </w:hyperlink>
    </w:p>
    <w:p>
      <w:pPr>
        <w:pStyle w:val="TOC2"/>
        <w:tabs>
          <w:tab w:val="right" w:leader="dot" w:pos="8306"/>
        </w:tabs>
      </w:pPr>
      <w:hyperlink w:anchor="_Toc23896" w:history="1">
        <w:r>
          <w:rPr>
            <w:rFonts w:ascii="仿宋" w:eastAsia="仿宋" w:hAnsi="仿宋" w:cs="仿宋" w:hint="eastAsia"/>
            <w:lang w:eastAsia="zh-CN"/>
          </w:rPr>
          <w:t>(二)、公司在员工发展中的未来愿景</w:t>
        </w:r>
        <w:r>
          <w:tab/>
        </w:r>
        <w:r>
          <w:fldChar w:fldCharType="begin"/>
        </w:r>
        <w:r>
          <w:instrText xml:space="preserve"> PAGEREF _Toc23896 \h </w:instrText>
        </w:r>
        <w:r>
          <w:fldChar w:fldCharType="separate"/>
        </w:r>
        <w:r>
          <w:t>39</w:t>
        </w:r>
        <w:r>
          <w:fldChar w:fldCharType="end"/>
        </w:r>
      </w:hyperlink>
    </w:p>
    <w:p>
      <w:pPr>
        <w:pStyle w:val="TOC1"/>
        <w:tabs>
          <w:tab w:val="right" w:leader="dot" w:pos="8306"/>
        </w:tabs>
      </w:pPr>
      <w:hyperlink w:anchor="_Toc16931" w:history="1">
        <w:r>
          <w:rPr>
            <w:rFonts w:ascii="仿宋" w:eastAsia="仿宋" w:hAnsi="仿宋" w:cs="仿宋" w:hint="eastAsia"/>
            <w:lang w:eastAsia="zh-CN"/>
          </w:rPr>
          <w:t>七、第三十八章员工社交媒体管理</w:t>
        </w:r>
        <w:r>
          <w:tab/>
        </w:r>
        <w:r>
          <w:fldChar w:fldCharType="begin"/>
        </w:r>
        <w:r>
          <w:instrText xml:space="preserve"> PAGEREF _Toc16931 \h </w:instrText>
        </w:r>
        <w:r>
          <w:fldChar w:fldCharType="separate"/>
        </w:r>
        <w:r>
          <w:t>40</w:t>
        </w:r>
        <w:r>
          <w:fldChar w:fldCharType="end"/>
        </w:r>
      </w:hyperlink>
    </w:p>
    <w:p>
      <w:pPr>
        <w:pStyle w:val="TOC2"/>
        <w:tabs>
          <w:tab w:val="right" w:leader="dot" w:pos="8306"/>
        </w:tabs>
      </w:pPr>
      <w:hyperlink w:anchor="_Toc13084" w:history="1">
        <w:r>
          <w:rPr>
            <w:rFonts w:ascii="仿宋" w:eastAsia="仿宋" w:hAnsi="仿宋" w:cs="仿宋" w:hint="eastAsia"/>
            <w:lang w:eastAsia="zh-CN"/>
          </w:rPr>
          <w:t>(一)、员工社交媒体政策</w:t>
        </w:r>
        <w:r>
          <w:tab/>
        </w:r>
        <w:r>
          <w:fldChar w:fldCharType="begin"/>
        </w:r>
        <w:r>
          <w:instrText xml:space="preserve"> PAGEREF _Toc13084 \h </w:instrText>
        </w:r>
        <w:r>
          <w:fldChar w:fldCharType="separate"/>
        </w:r>
        <w:r>
          <w:t>40</w:t>
        </w:r>
        <w:r>
          <w:fldChar w:fldCharType="end"/>
        </w:r>
      </w:hyperlink>
    </w:p>
    <w:p>
      <w:pPr>
        <w:pStyle w:val="TOC2"/>
        <w:tabs>
          <w:tab w:val="right" w:leader="dot" w:pos="8306"/>
        </w:tabs>
      </w:pPr>
      <w:hyperlink w:anchor="_Toc18511" w:history="1">
        <w:r>
          <w:rPr>
            <w:rFonts w:ascii="仿宋" w:eastAsia="仿宋" w:hAnsi="仿宋" w:cs="仿宋" w:hint="eastAsia"/>
            <w:lang w:eastAsia="zh-CN"/>
          </w:rPr>
          <w:t>(二)、个人品牌与公司形象的关联</w:t>
        </w:r>
        <w:r>
          <w:tab/>
        </w:r>
        <w:r>
          <w:fldChar w:fldCharType="begin"/>
        </w:r>
        <w:r>
          <w:instrText xml:space="preserve"> PAGEREF _Toc18511 \h </w:instrText>
        </w:r>
        <w:r>
          <w:fldChar w:fldCharType="separate"/>
        </w:r>
        <w:r>
          <w:t>41</w:t>
        </w:r>
        <w:r>
          <w:fldChar w:fldCharType="end"/>
        </w:r>
      </w:hyperlink>
    </w:p>
    <w:p>
      <w:pPr>
        <w:pStyle w:val="TOC2"/>
        <w:tabs>
          <w:tab w:val="right" w:leader="dot" w:pos="8306"/>
        </w:tabs>
      </w:pPr>
      <w:hyperlink w:anchor="_Toc15826" w:history="1">
        <w:r>
          <w:rPr>
            <w:rFonts w:ascii="仿宋" w:eastAsia="仿宋" w:hAnsi="仿宋" w:cs="仿宋" w:hint="eastAsia"/>
            <w:lang w:eastAsia="zh-CN"/>
          </w:rPr>
          <w:t>(三)、社交媒体使用准则</w:t>
        </w:r>
        <w:r>
          <w:tab/>
        </w:r>
        <w:r>
          <w:fldChar w:fldCharType="begin"/>
        </w:r>
        <w:r>
          <w:instrText xml:space="preserve"> PAGEREF _Toc15826 \h </w:instrText>
        </w:r>
        <w:r>
          <w:fldChar w:fldCharType="separate"/>
        </w:r>
        <w:r>
          <w:t>42</w:t>
        </w:r>
        <w:r>
          <w:fldChar w:fldCharType="end"/>
        </w:r>
      </w:hyperlink>
    </w:p>
    <w:p>
      <w:pPr>
        <w:pStyle w:val="TOC2"/>
        <w:tabs>
          <w:tab w:val="right" w:leader="dot" w:pos="8306"/>
        </w:tabs>
      </w:pPr>
      <w:hyperlink w:anchor="_Toc13737" w:history="1">
        <w:r>
          <w:rPr>
            <w:rFonts w:ascii="仿宋" w:eastAsia="仿宋" w:hAnsi="仿宋" w:cs="仿宋" w:hint="eastAsia"/>
            <w:lang w:eastAsia="zh-CN"/>
          </w:rPr>
          <w:t>(四)、公司与员工互动</w:t>
        </w:r>
        <w:r>
          <w:tab/>
        </w:r>
        <w:r>
          <w:fldChar w:fldCharType="begin"/>
        </w:r>
        <w:r>
          <w:instrText xml:space="preserve"> PAGEREF _Toc13737 \h </w:instrText>
        </w:r>
        <w:r>
          <w:fldChar w:fldCharType="separate"/>
        </w:r>
        <w:r>
          <w:t>45</w:t>
        </w:r>
        <w:r>
          <w:fldChar w:fldCharType="end"/>
        </w:r>
      </w:hyperlink>
    </w:p>
    <w:p>
      <w:pPr>
        <w:pStyle w:val="TOC2"/>
        <w:tabs>
          <w:tab w:val="right" w:leader="dot" w:pos="8306"/>
        </w:tabs>
      </w:pPr>
      <w:hyperlink w:anchor="_Toc7662" w:history="1">
        <w:r>
          <w:rPr>
            <w:rFonts w:ascii="仿宋" w:eastAsia="仿宋" w:hAnsi="仿宋" w:cs="仿宋" w:hint="eastAsia"/>
            <w:lang w:eastAsia="zh-CN"/>
          </w:rPr>
          <w:t>(五)、公司社交媒体账号管理</w:t>
        </w:r>
        <w:r>
          <w:tab/>
        </w:r>
        <w:r>
          <w:fldChar w:fldCharType="begin"/>
        </w:r>
        <w:r>
          <w:instrText xml:space="preserve"> PAGEREF _Toc7662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89" w:history="1">
        <w:r>
          <w:rPr>
            <w:rFonts w:ascii="仿宋" w:eastAsia="仿宋" w:hAnsi="仿宋" w:cs="仿宋" w:hint="eastAsia"/>
            <w:lang w:eastAsia="zh-CN"/>
          </w:rPr>
          <w:t>(六)、职业发展机会的分享与推广</w:t>
        </w:r>
        <w:r>
          <w:tab/>
        </w:r>
        <w:r>
          <w:fldChar w:fldCharType="begin"/>
        </w:r>
        <w:r>
          <w:instrText xml:space="preserve"> PAGEREF _Toc10989 \h </w:instrText>
        </w:r>
        <w:r>
          <w:fldChar w:fldCharType="separate"/>
        </w:r>
        <w:r>
          <w:t>47</w:t>
        </w:r>
        <w:r>
          <w:fldChar w:fldCharType="end"/>
        </w:r>
      </w:hyperlink>
    </w:p>
    <w:p>
      <w:pPr>
        <w:pStyle w:val="TOC1"/>
        <w:tabs>
          <w:tab w:val="right" w:leader="dot" w:pos="8306"/>
        </w:tabs>
      </w:pPr>
      <w:hyperlink w:anchor="_Toc21241" w:history="1">
        <w:r>
          <w:rPr>
            <w:rFonts w:ascii="仿宋" w:eastAsia="仿宋" w:hAnsi="仿宋" w:cs="仿宋" w:hint="eastAsia"/>
            <w:lang w:eastAsia="zh-CN"/>
          </w:rPr>
          <w:t>八、员工社会责任履行及参与公益活动</w:t>
        </w:r>
        <w:r>
          <w:tab/>
        </w:r>
        <w:r>
          <w:fldChar w:fldCharType="begin"/>
        </w:r>
        <w:r>
          <w:instrText xml:space="preserve"> PAGEREF _Toc21241 \h </w:instrText>
        </w:r>
        <w:r>
          <w:fldChar w:fldCharType="separate"/>
        </w:r>
        <w:r>
          <w:t>48</w:t>
        </w:r>
        <w:r>
          <w:fldChar w:fldCharType="end"/>
        </w:r>
      </w:hyperlink>
    </w:p>
    <w:p>
      <w:pPr>
        <w:pStyle w:val="TOC2"/>
        <w:tabs>
          <w:tab w:val="right" w:leader="dot" w:pos="8306"/>
        </w:tabs>
      </w:pPr>
      <w:hyperlink w:anchor="_Toc19564" w:history="1">
        <w:r>
          <w:rPr>
            <w:rFonts w:ascii="仿宋" w:eastAsia="仿宋" w:hAnsi="仿宋" w:cs="仿宋" w:hint="eastAsia"/>
            <w:lang w:eastAsia="zh-CN"/>
          </w:rPr>
          <w:t>(一)、员工社会责任的内涵及履行方式</w:t>
        </w:r>
        <w:r>
          <w:tab/>
        </w:r>
        <w:r>
          <w:fldChar w:fldCharType="begin"/>
        </w:r>
        <w:r>
          <w:instrText xml:space="preserve"> PAGEREF _Toc19564 \h </w:instrText>
        </w:r>
        <w:r>
          <w:fldChar w:fldCharType="separate"/>
        </w:r>
        <w:r>
          <w:t>48</w:t>
        </w:r>
        <w:r>
          <w:fldChar w:fldCharType="end"/>
        </w:r>
      </w:hyperlink>
    </w:p>
    <w:p>
      <w:pPr>
        <w:pStyle w:val="TOC2"/>
        <w:tabs>
          <w:tab w:val="right" w:leader="dot" w:pos="8306"/>
        </w:tabs>
      </w:pPr>
      <w:hyperlink w:anchor="_Toc12092" w:history="1">
        <w:r>
          <w:rPr>
            <w:rFonts w:ascii="仿宋" w:eastAsia="仿宋" w:hAnsi="仿宋" w:cs="仿宋" w:hint="eastAsia"/>
            <w:lang w:eastAsia="zh-CN"/>
          </w:rPr>
          <w:t>(二)、参与公益活动的意义及实施策略</w:t>
        </w:r>
        <w:r>
          <w:tab/>
        </w:r>
        <w:r>
          <w:fldChar w:fldCharType="begin"/>
        </w:r>
        <w:r>
          <w:instrText xml:space="preserve"> PAGEREF _Toc12092 \h </w:instrText>
        </w:r>
        <w:r>
          <w:fldChar w:fldCharType="separate"/>
        </w:r>
        <w:r>
          <w:t>49</w:t>
        </w:r>
        <w:r>
          <w:fldChar w:fldCharType="end"/>
        </w:r>
      </w:hyperlink>
    </w:p>
    <w:p>
      <w:pPr>
        <w:pStyle w:val="TOC2"/>
        <w:tabs>
          <w:tab w:val="right" w:leader="dot" w:pos="8306"/>
        </w:tabs>
      </w:pPr>
      <w:hyperlink w:anchor="_Toc28036" w:history="1">
        <w:r>
          <w:rPr>
            <w:rFonts w:ascii="仿宋" w:eastAsia="仿宋" w:hAnsi="仿宋" w:cs="仿宋" w:hint="eastAsia"/>
            <w:lang w:eastAsia="zh-CN"/>
          </w:rPr>
          <w:t>(三)、社会责任履行及公益活动参与的持续推进</w:t>
        </w:r>
        <w:r>
          <w:tab/>
        </w:r>
        <w:r>
          <w:fldChar w:fldCharType="begin"/>
        </w:r>
        <w:r>
          <w:instrText xml:space="preserve"> PAGEREF _Toc28036 \h </w:instrText>
        </w:r>
        <w:r>
          <w:fldChar w:fldCharType="separate"/>
        </w:r>
        <w:r>
          <w:t>49</w:t>
        </w:r>
        <w:r>
          <w:fldChar w:fldCharType="end"/>
        </w:r>
      </w:hyperlink>
    </w:p>
    <w:p>
      <w:pPr>
        <w:pStyle w:val="TOC1"/>
        <w:tabs>
          <w:tab w:val="right" w:leader="dot" w:pos="8306"/>
        </w:tabs>
      </w:pPr>
      <w:hyperlink w:anchor="_Toc16879" w:history="1">
        <w:r>
          <w:rPr>
            <w:rFonts w:ascii="仿宋" w:eastAsia="仿宋" w:hAnsi="仿宋" w:cs="仿宋" w:hint="eastAsia"/>
            <w:lang w:eastAsia="zh-CN"/>
          </w:rPr>
          <w:t>九、第十二章职业伦理与社会责任</w:t>
        </w:r>
        <w:r>
          <w:tab/>
        </w:r>
        <w:r>
          <w:fldChar w:fldCharType="begin"/>
        </w:r>
        <w:r>
          <w:instrText xml:space="preserve"> PAGEREF _Toc16879 \h </w:instrText>
        </w:r>
        <w:r>
          <w:fldChar w:fldCharType="separate"/>
        </w:r>
        <w:r>
          <w:t>50</w:t>
        </w:r>
        <w:r>
          <w:fldChar w:fldCharType="end"/>
        </w:r>
      </w:hyperlink>
    </w:p>
    <w:p>
      <w:pPr>
        <w:pStyle w:val="TOC2"/>
        <w:tabs>
          <w:tab w:val="right" w:leader="dot" w:pos="8306"/>
        </w:tabs>
      </w:pPr>
      <w:hyperlink w:anchor="_Toc3226" w:history="1">
        <w:r>
          <w:rPr>
            <w:rFonts w:ascii="仿宋" w:eastAsia="仿宋" w:hAnsi="仿宋" w:cs="仿宋" w:hint="eastAsia"/>
            <w:lang w:eastAsia="zh-CN"/>
          </w:rPr>
          <w:t>(一)、职业道德规范</w:t>
        </w:r>
        <w:r>
          <w:tab/>
        </w:r>
        <w:r>
          <w:fldChar w:fldCharType="begin"/>
        </w:r>
        <w:r>
          <w:instrText xml:space="preserve"> PAGEREF _Toc3226 \h </w:instrText>
        </w:r>
        <w:r>
          <w:fldChar w:fldCharType="separate"/>
        </w:r>
        <w:r>
          <w:t>50</w:t>
        </w:r>
        <w:r>
          <w:fldChar w:fldCharType="end"/>
        </w:r>
      </w:hyperlink>
    </w:p>
    <w:p>
      <w:pPr>
        <w:pStyle w:val="TOC2"/>
        <w:tabs>
          <w:tab w:val="right" w:leader="dot" w:pos="8306"/>
        </w:tabs>
      </w:pPr>
      <w:hyperlink w:anchor="_Toc13256" w:history="1">
        <w:r>
          <w:rPr>
            <w:rFonts w:ascii="仿宋" w:eastAsia="仿宋" w:hAnsi="仿宋" w:cs="仿宋" w:hint="eastAsia"/>
            <w:lang w:eastAsia="zh-CN"/>
          </w:rPr>
          <w:t>(二)、社会责任履行</w:t>
        </w:r>
        <w:r>
          <w:tab/>
        </w:r>
        <w:r>
          <w:fldChar w:fldCharType="begin"/>
        </w:r>
        <w:r>
          <w:instrText xml:space="preserve"> PAGEREF _Toc13256 \h </w:instrText>
        </w:r>
        <w:r>
          <w:fldChar w:fldCharType="separate"/>
        </w:r>
        <w:r>
          <w:t>51</w:t>
        </w:r>
        <w:r>
          <w:fldChar w:fldCharType="end"/>
        </w:r>
      </w:hyperlink>
    </w:p>
    <w:p>
      <w:pPr>
        <w:pStyle w:val="TOC1"/>
        <w:tabs>
          <w:tab w:val="right" w:leader="dot" w:pos="8306"/>
        </w:tabs>
      </w:pPr>
      <w:hyperlink w:anchor="_Toc19425" w:history="1">
        <w:r>
          <w:rPr>
            <w:rFonts w:ascii="仿宋" w:eastAsia="仿宋" w:hAnsi="仿宋" w:cs="仿宋" w:hint="eastAsia"/>
            <w:lang w:eastAsia="zh-CN"/>
          </w:rPr>
          <w:t>十、第二十六章人才留存与流失管理</w:t>
        </w:r>
        <w:r>
          <w:tab/>
        </w:r>
        <w:r>
          <w:fldChar w:fldCharType="begin"/>
        </w:r>
        <w:r>
          <w:instrText xml:space="preserve"> PAGEREF _Toc19425 \h </w:instrText>
        </w:r>
        <w:r>
          <w:fldChar w:fldCharType="separate"/>
        </w:r>
        <w:r>
          <w:t>52</w:t>
        </w:r>
        <w:r>
          <w:fldChar w:fldCharType="end"/>
        </w:r>
      </w:hyperlink>
    </w:p>
    <w:p>
      <w:pPr>
        <w:pStyle w:val="TOC2"/>
        <w:tabs>
          <w:tab w:val="right" w:leader="dot" w:pos="8306"/>
        </w:tabs>
      </w:pPr>
      <w:hyperlink w:anchor="_Toc12573" w:history="1">
        <w:r>
          <w:rPr>
            <w:rFonts w:ascii="仿宋" w:eastAsia="仿宋" w:hAnsi="仿宋" w:cs="仿宋" w:hint="eastAsia"/>
            <w:lang w:eastAsia="zh-CN"/>
          </w:rPr>
          <w:t>(一)、人才留存策略</w:t>
        </w:r>
        <w:r>
          <w:tab/>
        </w:r>
        <w:r>
          <w:fldChar w:fldCharType="begin"/>
        </w:r>
        <w:r>
          <w:instrText xml:space="preserve"> PAGEREF _Toc12573 \h </w:instrText>
        </w:r>
        <w:r>
          <w:fldChar w:fldCharType="separate"/>
        </w:r>
        <w:r>
          <w:t>52</w:t>
        </w:r>
        <w:r>
          <w:fldChar w:fldCharType="end"/>
        </w:r>
      </w:hyperlink>
    </w:p>
    <w:p>
      <w:pPr>
        <w:pStyle w:val="TOC2"/>
        <w:tabs>
          <w:tab w:val="right" w:leader="dot" w:pos="8306"/>
        </w:tabs>
      </w:pPr>
      <w:hyperlink w:anchor="_Toc13698" w:history="1">
        <w:r>
          <w:rPr>
            <w:rFonts w:ascii="仿宋" w:eastAsia="仿宋" w:hAnsi="仿宋" w:cs="仿宋" w:hint="eastAsia"/>
            <w:lang w:eastAsia="zh-CN"/>
          </w:rPr>
          <w:t>(二)、人才流失分析与改进</w:t>
        </w:r>
        <w:r>
          <w:tab/>
        </w:r>
        <w:r>
          <w:fldChar w:fldCharType="begin"/>
        </w:r>
        <w:r>
          <w:instrText xml:space="preserve"> PAGEREF _Toc13698 \h </w:instrText>
        </w:r>
        <w:r>
          <w:fldChar w:fldCharType="separate"/>
        </w:r>
        <w:r>
          <w:t>52</w:t>
        </w:r>
        <w:r>
          <w:fldChar w:fldCharType="end"/>
        </w:r>
      </w:hyperlink>
    </w:p>
    <w:p>
      <w:pPr>
        <w:pStyle w:val="TOC2"/>
        <w:tabs>
          <w:tab w:val="right" w:leader="dot" w:pos="8306"/>
        </w:tabs>
      </w:pPr>
      <w:hyperlink w:anchor="_Toc5623" w:history="1">
        <w:r>
          <w:rPr>
            <w:rFonts w:ascii="仿宋" w:eastAsia="仿宋" w:hAnsi="仿宋" w:cs="仿宋" w:hint="eastAsia"/>
            <w:lang w:eastAsia="zh-CN"/>
          </w:rPr>
          <w:t>(三)、持续改进与未来展望</w:t>
        </w:r>
        <w:r>
          <w:tab/>
        </w:r>
        <w:r>
          <w:fldChar w:fldCharType="begin"/>
        </w:r>
        <w:r>
          <w:instrText xml:space="preserve"> PAGEREF _Toc5623 \h </w:instrText>
        </w:r>
        <w:r>
          <w:fldChar w:fldCharType="separate"/>
        </w:r>
        <w:r>
          <w:t>52</w:t>
        </w:r>
        <w:r>
          <w:fldChar w:fldCharType="end"/>
        </w:r>
      </w:hyperlink>
    </w:p>
    <w:p>
      <w:pPr>
        <w:pStyle w:val="TOC1"/>
        <w:tabs>
          <w:tab w:val="right" w:leader="dot" w:pos="8306"/>
        </w:tabs>
      </w:pPr>
      <w:hyperlink w:anchor="_Toc19935" w:history="1">
        <w:r>
          <w:rPr>
            <w:rFonts w:ascii="仿宋" w:eastAsia="仿宋" w:hAnsi="仿宋" w:cs="仿宋" w:hint="eastAsia"/>
            <w:lang w:eastAsia="zh-CN"/>
          </w:rPr>
          <w:t>十一、员工多元化与包容性管理</w:t>
        </w:r>
        <w:r>
          <w:tab/>
        </w:r>
        <w:r>
          <w:fldChar w:fldCharType="begin"/>
        </w:r>
        <w:r>
          <w:instrText xml:space="preserve"> PAGEREF _Toc19935 \h </w:instrText>
        </w:r>
        <w:r>
          <w:fldChar w:fldCharType="separate"/>
        </w:r>
        <w:r>
          <w:t>53</w:t>
        </w:r>
        <w:r>
          <w:fldChar w:fldCharType="end"/>
        </w:r>
      </w:hyperlink>
    </w:p>
    <w:p>
      <w:pPr>
        <w:pStyle w:val="TOC2"/>
        <w:tabs>
          <w:tab w:val="right" w:leader="dot" w:pos="8306"/>
        </w:tabs>
      </w:pPr>
      <w:hyperlink w:anchor="_Toc29631" w:history="1">
        <w:r>
          <w:rPr>
            <w:rFonts w:ascii="仿宋" w:eastAsia="仿宋" w:hAnsi="仿宋" w:cs="仿宋" w:hint="eastAsia"/>
            <w:lang w:eastAsia="zh-CN"/>
          </w:rPr>
          <w:t>(一)、员工多元化的价值与挑战</w:t>
        </w:r>
        <w:r>
          <w:tab/>
        </w:r>
        <w:r>
          <w:fldChar w:fldCharType="begin"/>
        </w:r>
        <w:r>
          <w:instrText xml:space="preserve"> PAGEREF _Toc29631 \h </w:instrText>
        </w:r>
        <w:r>
          <w:fldChar w:fldCharType="separate"/>
        </w:r>
        <w:r>
          <w:t>53</w:t>
        </w:r>
        <w:r>
          <w:fldChar w:fldCharType="end"/>
        </w:r>
      </w:hyperlink>
    </w:p>
    <w:p>
      <w:pPr>
        <w:pStyle w:val="TOC2"/>
        <w:tabs>
          <w:tab w:val="right" w:leader="dot" w:pos="8306"/>
        </w:tabs>
      </w:pPr>
      <w:hyperlink w:anchor="_Toc19715" w:history="1">
        <w:r>
          <w:rPr>
            <w:rFonts w:ascii="仿宋" w:eastAsia="仿宋" w:hAnsi="仿宋" w:cs="仿宋" w:hint="eastAsia"/>
            <w:lang w:eastAsia="zh-CN"/>
          </w:rPr>
          <w:t>(二)、员工包容性政策与实践</w:t>
        </w:r>
        <w:r>
          <w:tab/>
        </w:r>
        <w:r>
          <w:fldChar w:fldCharType="begin"/>
        </w:r>
        <w:r>
          <w:instrText xml:space="preserve"> PAGEREF _Toc19715 \h </w:instrText>
        </w:r>
        <w:r>
          <w:fldChar w:fldCharType="separate"/>
        </w:r>
        <w:r>
          <w:t>54</w:t>
        </w:r>
        <w:r>
          <w:fldChar w:fldCharType="end"/>
        </w:r>
      </w:hyperlink>
    </w:p>
    <w:p>
      <w:pPr>
        <w:pStyle w:val="TOC2"/>
        <w:tabs>
          <w:tab w:val="right" w:leader="dot" w:pos="8306"/>
        </w:tabs>
      </w:pPr>
      <w:hyperlink w:anchor="_Toc1401" w:history="1">
        <w:r>
          <w:rPr>
            <w:rFonts w:ascii="仿宋" w:eastAsia="仿宋" w:hAnsi="仿宋" w:cs="仿宋" w:hint="eastAsia"/>
            <w:lang w:eastAsia="zh-CN"/>
          </w:rPr>
          <w:t>(三)、多元与包容性文化的培育与维护</w:t>
        </w:r>
        <w:r>
          <w:tab/>
        </w:r>
        <w:r>
          <w:fldChar w:fldCharType="begin"/>
        </w:r>
        <w:r>
          <w:instrText xml:space="preserve"> PAGEREF _Toc1401 \h </w:instrText>
        </w:r>
        <w:r>
          <w:fldChar w:fldCharType="separate"/>
        </w:r>
        <w:r>
          <w:t>55</w:t>
        </w:r>
        <w:r>
          <w:fldChar w:fldCharType="end"/>
        </w:r>
      </w:hyperlink>
    </w:p>
    <w:p>
      <w:pPr>
        <w:pStyle w:val="TOC1"/>
        <w:tabs>
          <w:tab w:val="right" w:leader="dot" w:pos="8306"/>
        </w:tabs>
      </w:pPr>
      <w:hyperlink w:anchor="_Toc24704" w:history="1">
        <w:r>
          <w:rPr>
            <w:rFonts w:ascii="仿宋" w:eastAsia="仿宋" w:hAnsi="仿宋" w:cs="仿宋" w:hint="eastAsia"/>
            <w:lang w:eastAsia="zh-CN"/>
          </w:rPr>
          <w:t>十二、第四十三章员工参与决策与公司治理</w:t>
        </w:r>
        <w:r>
          <w:tab/>
        </w:r>
        <w:r>
          <w:fldChar w:fldCharType="begin"/>
        </w:r>
        <w:r>
          <w:instrText xml:space="preserve"> PAGEREF _Toc24704 \h </w:instrText>
        </w:r>
        <w:r>
          <w:fldChar w:fldCharType="separate"/>
        </w:r>
        <w:r>
          <w:t>55</w:t>
        </w:r>
        <w:r>
          <w:fldChar w:fldCharType="end"/>
        </w:r>
      </w:hyperlink>
    </w:p>
    <w:p>
      <w:pPr>
        <w:pStyle w:val="TOC2"/>
        <w:tabs>
          <w:tab w:val="right" w:leader="dot" w:pos="8306"/>
        </w:tabs>
      </w:pPr>
      <w:hyperlink w:anchor="_Toc3747" w:history="1">
        <w:r>
          <w:rPr>
            <w:rFonts w:ascii="仿宋" w:eastAsia="仿宋" w:hAnsi="仿宋" w:cs="仿宋" w:hint="eastAsia"/>
            <w:lang w:eastAsia="zh-CN"/>
          </w:rPr>
          <w:t>(一)、员工参与决策机制</w:t>
        </w:r>
        <w:r>
          <w:tab/>
        </w:r>
        <w:r>
          <w:fldChar w:fldCharType="begin"/>
        </w:r>
        <w:r>
          <w:instrText xml:space="preserve"> PAGEREF _Toc3747 \h </w:instrText>
        </w:r>
        <w:r>
          <w:fldChar w:fldCharType="separate"/>
        </w:r>
        <w:r>
          <w:t>55</w:t>
        </w:r>
        <w:r>
          <w:fldChar w:fldCharType="end"/>
        </w:r>
      </w:hyperlink>
    </w:p>
    <w:p>
      <w:pPr>
        <w:pStyle w:val="TOC2"/>
        <w:tabs>
          <w:tab w:val="right" w:leader="dot" w:pos="8306"/>
        </w:tabs>
      </w:pPr>
      <w:hyperlink w:anchor="_Toc8517" w:history="1">
        <w:r>
          <w:rPr>
            <w:rFonts w:ascii="仿宋" w:eastAsia="仿宋" w:hAnsi="仿宋" w:cs="仿宋" w:hint="eastAsia"/>
            <w:lang w:eastAsia="zh-CN"/>
          </w:rPr>
          <w:t>(二)、参与决策的渠道与机会</w:t>
        </w:r>
        <w:r>
          <w:tab/>
        </w:r>
        <w:r>
          <w:fldChar w:fldCharType="begin"/>
        </w:r>
        <w:r>
          <w:instrText xml:space="preserve"> PAGEREF _Toc8517 \h </w:instrText>
        </w:r>
        <w:r>
          <w:fldChar w:fldCharType="separate"/>
        </w:r>
        <w:r>
          <w:t>56</w:t>
        </w:r>
        <w:r>
          <w:fldChar w:fldCharType="end"/>
        </w:r>
      </w:hyperlink>
    </w:p>
    <w:p>
      <w:pPr>
        <w:pStyle w:val="TOC2"/>
        <w:tabs>
          <w:tab w:val="right" w:leader="dot" w:pos="8306"/>
        </w:tabs>
      </w:pPr>
      <w:hyperlink w:anchor="_Toc16940" w:history="1">
        <w:r>
          <w:rPr>
            <w:rFonts w:ascii="仿宋" w:eastAsia="仿宋" w:hAnsi="仿宋" w:cs="仿宋" w:hint="eastAsia"/>
            <w:lang w:eastAsia="zh-CN"/>
          </w:rPr>
          <w:t>(三)、代表员工意见的制度</w:t>
        </w:r>
        <w:r>
          <w:tab/>
        </w:r>
        <w:r>
          <w:fldChar w:fldCharType="begin"/>
        </w:r>
        <w:r>
          <w:instrText xml:space="preserve"> PAGEREF _Toc16940 \h </w:instrText>
        </w:r>
        <w:r>
          <w:fldChar w:fldCharType="separate"/>
        </w:r>
        <w:r>
          <w:t>56</w:t>
        </w:r>
        <w:r>
          <w:fldChar w:fldCharType="end"/>
        </w:r>
      </w:hyperlink>
    </w:p>
    <w:p>
      <w:pPr>
        <w:pStyle w:val="TOC2"/>
        <w:tabs>
          <w:tab w:val="right" w:leader="dot" w:pos="8306"/>
        </w:tabs>
      </w:pPr>
      <w:hyperlink w:anchor="_Toc1340" w:history="1">
        <w:r>
          <w:rPr>
            <w:rFonts w:ascii="仿宋" w:eastAsia="仿宋" w:hAnsi="仿宋" w:cs="仿宋" w:hint="eastAsia"/>
            <w:lang w:eastAsia="zh-CN"/>
          </w:rPr>
          <w:t>(四)、公司治理与透明度</w:t>
        </w:r>
        <w:r>
          <w:tab/>
        </w:r>
        <w:r>
          <w:fldChar w:fldCharType="begin"/>
        </w:r>
        <w:r>
          <w:instrText xml:space="preserve"> PAGEREF _Toc1340 \h </w:instrText>
        </w:r>
        <w:r>
          <w:fldChar w:fldCharType="separate"/>
        </w:r>
        <w:r>
          <w:t>57</w:t>
        </w:r>
        <w:r>
          <w:fldChar w:fldCharType="end"/>
        </w:r>
      </w:hyperlink>
    </w:p>
    <w:p>
      <w:pPr>
        <w:pStyle w:val="TOC2"/>
        <w:tabs>
          <w:tab w:val="right" w:leader="dot" w:pos="8306"/>
        </w:tabs>
      </w:pPr>
      <w:hyperlink w:anchor="_Toc31277" w:history="1">
        <w:r>
          <w:rPr>
            <w:rFonts w:ascii="仿宋" w:eastAsia="仿宋" w:hAnsi="仿宋" w:cs="仿宋" w:hint="eastAsia"/>
            <w:lang w:eastAsia="zh-CN"/>
          </w:rPr>
          <w:t>(五)、公司治理结构的建设</w:t>
        </w:r>
        <w:r>
          <w:tab/>
        </w:r>
        <w:r>
          <w:fldChar w:fldCharType="begin"/>
        </w:r>
        <w:r>
          <w:instrText xml:space="preserve"> PAGEREF _Toc31277 \h </w:instrText>
        </w:r>
        <w:r>
          <w:fldChar w:fldCharType="separate"/>
        </w:r>
        <w:r>
          <w:t>58</w:t>
        </w:r>
        <w:r>
          <w:fldChar w:fldCharType="end"/>
        </w:r>
      </w:hyperlink>
    </w:p>
    <w:p>
      <w:pPr>
        <w:pStyle w:val="TOC2"/>
        <w:tabs>
          <w:tab w:val="right" w:leader="dot" w:pos="8306"/>
        </w:tabs>
      </w:pPr>
      <w:hyperlink w:anchor="_Toc4776" w:history="1">
        <w:r>
          <w:rPr>
            <w:rFonts w:ascii="仿宋" w:eastAsia="仿宋" w:hAnsi="仿宋" w:cs="仿宋" w:hint="eastAsia"/>
            <w:lang w:eastAsia="zh-CN"/>
          </w:rPr>
          <w:t>(六)、公司业绩与财务信息的公开</w:t>
        </w:r>
        <w:r>
          <w:tab/>
        </w:r>
        <w:r>
          <w:fldChar w:fldCharType="begin"/>
        </w:r>
        <w:r>
          <w:instrText xml:space="preserve"> PAGEREF _Toc4776 \h </w:instrText>
        </w:r>
        <w:r>
          <w:fldChar w:fldCharType="separate"/>
        </w:r>
        <w:r>
          <w:t>59</w:t>
        </w:r>
        <w:r>
          <w:fldChar w:fldCharType="end"/>
        </w:r>
      </w:hyperlink>
    </w:p>
    <w:p>
      <w:pPr>
        <w:pStyle w:val="TOC1"/>
        <w:tabs>
          <w:tab w:val="right" w:leader="dot" w:pos="8306"/>
        </w:tabs>
      </w:pPr>
      <w:hyperlink w:anchor="_Toc3646" w:history="1">
        <w:r>
          <w:rPr>
            <w:rFonts w:ascii="仿宋" w:eastAsia="仿宋" w:hAnsi="仿宋" w:cs="仿宋" w:hint="eastAsia"/>
            <w:lang w:eastAsia="zh-CN"/>
          </w:rPr>
          <w:t>十三、员工职业发展教育与培训</w:t>
        </w:r>
        <w:r>
          <w:tab/>
        </w:r>
        <w:r>
          <w:fldChar w:fldCharType="begin"/>
        </w:r>
        <w:r>
          <w:instrText xml:space="preserve"> PAGEREF _Toc3646 \h </w:instrText>
        </w:r>
        <w:r>
          <w:fldChar w:fldCharType="separate"/>
        </w:r>
        <w:r>
          <w:t>60</w:t>
        </w:r>
        <w:r>
          <w:fldChar w:fldCharType="end"/>
        </w:r>
      </w:hyperlink>
    </w:p>
    <w:p>
      <w:pPr>
        <w:pStyle w:val="TOC2"/>
        <w:tabs>
          <w:tab w:val="right" w:leader="dot" w:pos="8306"/>
        </w:tabs>
      </w:pPr>
      <w:hyperlink w:anchor="_Toc2969" w:history="1">
        <w:r>
          <w:rPr>
            <w:rFonts w:ascii="仿宋" w:eastAsia="仿宋" w:hAnsi="仿宋" w:cs="仿宋" w:hint="eastAsia"/>
            <w:lang w:eastAsia="zh-CN"/>
          </w:rPr>
          <w:t>(一)、职业发展教育的目标与实施策略</w:t>
        </w:r>
        <w:r>
          <w:tab/>
        </w:r>
        <w:r>
          <w:fldChar w:fldCharType="begin"/>
        </w:r>
        <w:r>
          <w:instrText xml:space="preserve"> PAGEREF _Toc2969 \h </w:instrText>
        </w:r>
        <w:r>
          <w:fldChar w:fldCharType="separate"/>
        </w:r>
        <w:r>
          <w:t>60</w:t>
        </w:r>
        <w:r>
          <w:fldChar w:fldCharType="end"/>
        </w:r>
      </w:hyperlink>
    </w:p>
    <w:p>
      <w:pPr>
        <w:pStyle w:val="TOC2"/>
        <w:tabs>
          <w:tab w:val="right" w:leader="dot" w:pos="8306"/>
        </w:tabs>
      </w:pPr>
      <w:hyperlink w:anchor="_Toc17823" w:history="1">
        <w:r>
          <w:rPr>
            <w:rFonts w:ascii="仿宋" w:eastAsia="仿宋" w:hAnsi="仿宋" w:cs="仿宋" w:hint="eastAsia"/>
            <w:lang w:eastAsia="zh-CN"/>
          </w:rPr>
          <w:t>(二)、培训计划的设计与实施步骤</w:t>
        </w:r>
        <w:r>
          <w:tab/>
        </w:r>
        <w:r>
          <w:fldChar w:fldCharType="begin"/>
        </w:r>
        <w:r>
          <w:instrText xml:space="preserve"> PAGEREF _Toc17823 \h </w:instrText>
        </w:r>
        <w:r>
          <w:fldChar w:fldCharType="separate"/>
        </w:r>
        <w:r>
          <w:t>61</w:t>
        </w:r>
        <w:r>
          <w:fldChar w:fldCharType="end"/>
        </w:r>
      </w:hyperlink>
    </w:p>
    <w:p>
      <w:pPr>
        <w:pStyle w:val="TOC2"/>
        <w:tabs>
          <w:tab w:val="right" w:leader="dot" w:pos="8306"/>
        </w:tabs>
      </w:pPr>
      <w:hyperlink w:anchor="_Toc14842" w:history="1">
        <w:r>
          <w:rPr>
            <w:rFonts w:ascii="仿宋" w:eastAsia="仿宋" w:hAnsi="仿宋" w:cs="仿宋" w:hint="eastAsia"/>
            <w:lang w:eastAsia="zh-CN"/>
          </w:rPr>
          <w:t>(三)、培训效果的评估与反馈机制</w:t>
        </w:r>
        <w:r>
          <w:tab/>
        </w:r>
        <w:r>
          <w:fldChar w:fldCharType="begin"/>
        </w:r>
        <w:r>
          <w:instrText xml:space="preserve"> PAGEREF _Toc14842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汽车离合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82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8047"/>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4930"/>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8439"/>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6302"/>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6868"/>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汽车离合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16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奖励员工参与和完成相关技能培训，提高员工的专业素养。设立明确的培训计划和奖金发放标准，鼓励员工持续学习和提升自身技能，以适应市场和汽车离合器行业的变化。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409"/>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6261"/>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3146"/>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8382"/>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8058"/>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860"/>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汽车离合器行业进行新材料、新工艺、新产品的研发，以促进整个汽车离合器行业的结构调整和转型升级。这一系列政策的实施为汽车离合器行业提供了有力的支持，有助于汽车离合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汽车离合器行业提供了增长的空间，同时，逐步升级的消费需求也促使汽车离合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汽车离合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31703"/>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3131"/>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1440"/>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15102"/>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公司计划邀请合作伙伴参与项目投资，共同分享项目的发展成果。通过与汽车离合器行业内有实力、资源丰富的合作伙伴达成合作协议，实现资源共享、风险分担，提高项目的整体实力。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21790"/>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15219"/>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3626"/>
      <w:r>
        <w:rPr>
          <w:rFonts w:ascii="仿宋" w:eastAsia="仿宋" w:hAnsi="仿宋" w:cs="仿宋" w:hint="eastAsia"/>
          <w:sz w:val="28"/>
          <w:lang w:eastAsia="zh-CN"/>
        </w:rPr>
        <w:t>四、员工职业生涯规划与发展</w:t>
      </w:r>
      <w:bookmarkEnd w:id="21"/>
    </w:p>
    <w:p>
      <w:pPr>
        <w:pStyle w:val="Heading2"/>
        <w:rPr>
          <w:rFonts w:ascii="仿宋" w:eastAsia="仿宋" w:hAnsi="仿宋" w:cs="仿宋" w:hint="eastAsia"/>
          <w:lang w:eastAsia="zh-CN"/>
        </w:rPr>
      </w:pPr>
      <w:bookmarkStart w:id="22" w:name="_Toc26741"/>
      <w:r>
        <w:rPr>
          <w:rFonts w:ascii="仿宋" w:eastAsia="仿宋" w:hAnsi="仿宋" w:cs="仿宋" w:hint="eastAsia"/>
          <w:lang w:eastAsia="zh-CN"/>
        </w:rPr>
        <w:t>(一)、职业生涯规划概述</w:t>
      </w:r>
      <w:bookmarkEnd w:id="22"/>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了解当前和未来的职业市场趋势，以及所处汽车离合器行业的发展方向，有助于调整个人的职业规划，确保与市场需求保持一致。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3" w:name="_Toc31054"/>
      <w:r>
        <w:rPr>
          <w:rFonts w:ascii="仿宋" w:eastAsia="仿宋" w:hAnsi="仿宋" w:cs="仿宋" w:hint="eastAsia"/>
          <w:sz w:val="28"/>
          <w:lang w:eastAsia="zh-CN"/>
        </w:rPr>
        <w:t>(二)、基本原则与方法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车离合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4" w:name="_Toc25186"/>
      <w:r>
        <w:rPr>
          <w:rFonts w:ascii="仿宋" w:eastAsia="仿宋" w:hAnsi="仿宋" w:cs="仿宋" w:hint="eastAsia"/>
          <w:sz w:val="28"/>
          <w:lang w:eastAsia="zh-CN"/>
        </w:rPr>
        <w:t>(三)、员工职业生涯管理</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https://d.book118.com/977103066025006035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E76AA"/>
    <w:rsid w:val="360E7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7710306602500603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2023-12-07T12:35:00Z</dcterms:created>
  <dcterms:modified xsi:type="dcterms:W3CDTF">2023-12-07T12:35:20Z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E92BD1B9E2F24E1AB6F7CEC9AA65DD44_11</vt:lpwstr>
  </property>
  <property fmtid="{D5CDD505-2E9C-101B-9397-08002B2CF9AE}" pid="3" name="KSOProductBuildVer">
    <vt:lpwstr>2052-12.1.0.15712</vt:lpwstr>
  </property>
</Properties>
</file>