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2.bin" ContentType="application/vnd.openxmlformats-officedocument.oleObject"/>
  <Override PartName="/word/embeddings/oleObject3.bin" ContentType="application/vnd.openxmlformats-officedocument.oleObjec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32"/>
        </w:rPr>
      </w:pPr>
      <w:r>
        <w:rPr>
          <w:rFonts w:ascii="宋体" w:eastAsia="宋体" w:hAnsi="宋体" w:cs="宋体" w:hint="eastAsia"/>
          <w:b/>
          <w:sz w:val="32"/>
          <w:lang w:eastAsia="zh-CN"/>
        </w:rPr>
        <w:t>四川荣县中学物理八年级下册期末考试必考点解析</w:t>
      </w:r>
    </w:p>
    <w:p>
      <w:pPr>
        <w:spacing w:line="300" w:lineRule="auto"/>
        <w:jc w:val="center"/>
        <w:rPr>
          <w:rFonts w:ascii="宋体" w:eastAsia="宋体" w:hAnsi="宋体" w:cs="宋体" w:hint="eastAsia"/>
          <w:sz w:val="23"/>
        </w:rPr>
      </w:pPr>
      <w:r>
        <w:rPr>
          <w:rFonts w:ascii="宋体" w:eastAsia="宋体" w:hAnsi="宋体" w:cs="宋体" w:hint="eastAsia"/>
          <w:sz w:val="23"/>
          <w:lang w:eastAsia="zh-CN"/>
        </w:rPr>
        <w:t xml:space="preserve"> 考试时间：90分钟；命题人：教研组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考生注意：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1、本卷分第I卷（选择题）和第Ⅱ卷（非选择题）两部分，满分100分，考试时间90分钟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2、答卷前，考生务必用0.5毫米黑色签字笔将自己的姓名、班级填写在试卷规定位置上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3、答案必须写在试卷各个题目指定区域内相应的位置，如需改动，先划掉原来的答案，然后再写上新的答案；不准使用涂改液、胶带纸、修正带，不按以上要求作答的答案无效。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8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第I卷（选择题  20分）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一、单选题（10小题，每小题2分，共计20分）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如图所示，完全相同的甲，乙两个烧杯内装有密度不同的液体。在两烧杯中，距离杯底同一高度处有A、B两点，已知A、B两点的压强相等，则甲、乙烧杯对桌面的压强P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的大小关系是（　　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591310" cy="998855"/>
            <wp:effectExtent l="0" t="0" r="8890" b="10795"/>
            <wp:docPr id="115" name="图片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图片 11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591733" cy="999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&lt;P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&gt;P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D．条件不足，无法判断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如图所示，小明让太阳光通过透明的镜片照射到白墙上。从图中现象可以判断（　　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pgSz w:w="11906" w:h="16838"/>
          <w:pgMar w:top="1440" w:right="800" w:bottom="1440" w:left="14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710055" cy="1473200"/>
            <wp:effectExtent l="0" t="0" r="4445" b="12700"/>
            <wp:docPr id="92" name="图片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图片 9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710267" cy="147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A．此镜片为凸透镜，可以用来矫正近视眼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B．此镜片为凸透镜，可以用来矫正远视眼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C．此镜片为凹透镜，可以用来矫正近视眼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D．此镜片为凹透镜，可以用来矫正近视眼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如图所示的四个事例中，其中人对物体做了功的是（　　）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863600" cy="829310"/>
            <wp:effectExtent l="0" t="0" r="12700" b="8890"/>
            <wp:docPr id="58" name="图片 58" descr="图片_x0020_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 descr="图片_x0020_10001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63600" cy="829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大力士抱石球沿水平路面向前走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02055" cy="778510"/>
            <wp:effectExtent l="0" t="0" r="17145" b="2540"/>
            <wp:docPr id="59" name="图片 59" descr="图片_x0020_10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 descr="图片_x0020_10001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02267" cy="778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顾客推着购物车向前冲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168400" cy="812800"/>
            <wp:effectExtent l="0" t="0" r="12700" b="6350"/>
            <wp:docPr id="60" name="图片 60" descr="图片_x0020_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 descr="图片_x0020_10001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68400" cy="81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大力士提着杠铃静止站着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52855" cy="795655"/>
            <wp:effectExtent l="0" t="0" r="4445" b="4445"/>
            <wp:docPr id="61" name="图片 61" descr="图片_x0020_10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1" descr="图片_x0020_10001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53067" cy="795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大力士用力推大轮胎，但推不动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如图所示，手用力F=10N把重量为5N的一木块压在竖直墙面上静止，以下分析（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48055" cy="1032510"/>
            <wp:effectExtent l="0" t="0" r="4445" b="15240"/>
            <wp:docPr id="72" name="图片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7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48267" cy="1032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手对木块的压力和木块对手的弹力是一对平衡力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2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②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手对木块的压力和墙对木块的弹力是一对平衡力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③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墙面对木块的摩擦力是5N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④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增大压力F，木块受到的摩擦力随之增加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A．只有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正确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B．只有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④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正确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C．只有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②③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正确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D．只有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③④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正确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手机扫描二维码，相当于给二维码照了一张照片，如图是手机扫描物品上的二维码，登录网址、查看物品相关信息，下列说法中正确的是（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19200" cy="1100455"/>
            <wp:effectExtent l="0" t="0" r="0" b="4445"/>
            <wp:docPr id="44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100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A．二维码位于摄像头的一倍焦距和二倍焦距之间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B．物体上的二维码是光源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C．二维码位于摄像头的二倍焦距以外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D．当二维码超出手机上设定的方框时，物品不动，把手机靠近物品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如图所示，把一根两端开口的细玻璃管，通过橡皮塞插入装有红色水的玻璃瓶中，从管口向瓶内吹入少量气体后，瓶内的水沿玻璃管上升的高度为h.不考虑温度的影响，把这个自制气压计从山下移到山上后(　　)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06400" cy="795655"/>
            <wp:effectExtent l="0" t="0" r="12700" b="4445"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795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A．h增大，瓶内气压大于外界气压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B．h减小，瓶内气压大于外界气压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C．h增大，瓶内气压小于外界气压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D．h减小，瓶内气压小于外界气压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如图所示，甲、乙两物体静止放置在水平桌面上，G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 xml:space="preserve"> 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&gt;G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，底面积 s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=s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，两物体分别对地面的压力为 F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、F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，对地面的压强为 p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、p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，比较压力和压强大小（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049655" cy="711200"/>
            <wp:effectExtent l="0" t="0" r="17145" b="12700"/>
            <wp:docPr id="69" name="图片 69" descr="图片_x0020_1954694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69" descr="图片_x0020_195469425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049867" cy="71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A．F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&gt;F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   p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&gt;p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B．F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&lt;F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   p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&lt;p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C．F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=F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   p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&gt;p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D．F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=F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   p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&lt;p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用如图所示的滑轮组拉着物体A在水平桌面上做匀速直线运动。如果拉力F=12N，忽略滑轮重、绳重和滑轮摩擦，下列说法中正确的是（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557655" cy="490855"/>
            <wp:effectExtent l="0" t="0" r="4445" b="4445"/>
            <wp:docPr id="68" name="图片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6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557867" cy="491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A．物体A对动滑轮的拉力为12N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B．物体A受到的拉力为4N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C．物体A受到的摩擦力为24N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D．竖直墙受到的拉力为24N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用图所示的滑轮或滑轮组，将同一物体匀速提高h，最省力的是（滑轮重和摩擦不计）（　　）  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575310" cy="1473200"/>
            <wp:effectExtent l="0" t="0" r="15240" b="12700"/>
            <wp:docPr id="88" name="图片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图片 8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5733" cy="147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795655" cy="1438910"/>
            <wp:effectExtent l="0" t="0" r="4445" b="8890"/>
            <wp:docPr id="89" name="图片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8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95867" cy="1439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676910" cy="1438910"/>
            <wp:effectExtent l="0" t="0" r="8890" b="8890"/>
            <wp:docPr id="90" name="图片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9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77333" cy="1439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744855" cy="1438910"/>
            <wp:effectExtent l="0" t="0" r="17145" b="8890"/>
            <wp:docPr id="91" name="图片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图片 9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45067" cy="1439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下列实例中，通过增大压力的方法来增大摩擦的是（　　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489710" cy="660400"/>
            <wp:effectExtent l="0" t="0" r="15240" b="6350"/>
            <wp:docPr id="49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490133" cy="66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鞋底加深槽纹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100455" cy="914400"/>
            <wp:effectExtent l="0" t="0" r="4445" b="0"/>
            <wp:docPr id="50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100667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用手捏刹车把手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81710" cy="897255"/>
            <wp:effectExtent l="0" t="0" r="8890" b="17145"/>
            <wp:docPr id="51" name="图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982133" cy="897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给转轴加润滑油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35710" cy="846455"/>
            <wp:effectExtent l="0" t="0" r="2540" b="10795"/>
            <wp:docPr id="52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236133" cy="84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用铅笔移动书本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第Ⅱ卷（非选择题  80分）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二、填空题（10小题，每小题3分，共计30分）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将实心正方体甲、乙放在海绵上，凹陷程度如图，它们的质量分别为m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、m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，密度为ρ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，则关于m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、m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和ρ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的关系，可能存在的情况有：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m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＞m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＜ρ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②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； 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③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。（请再写出可能存在的两种情况）。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710055" cy="948055"/>
            <wp:effectExtent l="0" t="0" r="4445" b="4445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710267" cy="948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测量液体密度的仪器叫密度计。将其插入到液体中，待静止后直接读取液面处的刻度值（如图甲）。小江在木棒的一端缠绕一些铜丝自制了一个简易密度计，将其放入两个盛有不同液体的烧杯中，静止时如图乙和图丙所示，可以判断出密度计在两种液体中所受浮力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，两种液体的密度ρ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。（以上两空均选填“&gt;”“=”或“&lt;”）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184400" cy="2184400"/>
            <wp:effectExtent l="0" t="0" r="6350" b="635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184400" cy="218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某小组同学在“探究凸透镜成像的规律”实验中，为了研究物距变化时，像距变化的情况，他们在光具座上固定焦距为10厘米的凸透镜，按表中的物距u依次进行实验，每次都使光屏上烛焰的像最清晰，并将相应的像距v记录在表一中。为了进一步探究像距v变化与物距u变化之间的关系，他们分别对实验序号前四次和后四次实验进行适量的运算，并将结果分别记录在表二中。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表一: f=10厘米</w:t>
      </w: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8"/>
        <w:gridCol w:w="1791"/>
        <w:gridCol w:w="1791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实验序号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u（厘米）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v（厘米）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12.0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60.0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14.0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35.0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16.0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26.7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18.0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22.5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22.0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18.3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24.0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17.2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26.0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16.3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28.0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15.6</w:t>
            </w:r>
          </w:p>
        </w:tc>
      </w:tr>
    </w:tbl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表二: f=10厘米</w:t>
      </w: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3"/>
        <w:gridCol w:w="2691"/>
        <w:gridCol w:w="2696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6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textAlignment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3pt;height:18pt" o:ole="" coordsize="21600,21600" o:preferrelative="t" filled="f" stroked="f">
                  <v:stroke joinstyle="miter"/>
                  <v:imagedata r:id="rId25" o:title=""/>
                  <o:lock v:ext="edit" aspectratio="f"/>
                  <w10:anchorlock/>
                </v:shape>
                <o:OLEObject Type="Embed" ProgID="Equation.DSMT4" ShapeID="_x0000_i1025" DrawAspect="Content" ObjectID="_1468075725" r:id="rId26"/>
              </w:object>
            </w: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 xml:space="preserve"> （厘米）</w:t>
            </w:r>
          </w:p>
        </w:tc>
        <w:tc>
          <w:tcPr>
            <w:tcW w:w="26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textAlignment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object>
                <v:shape id="_x0000_i1026" type="#_x0000_t75" style="width:32pt;height:18pt" o:ole="" coordsize="21600,21600" o:preferrelative="t" filled="f" stroked="f">
                  <v:stroke joinstyle="miter"/>
                  <v:imagedata r:id="rId27" o:title=""/>
                  <o:lock v:ext="edit" aspectratio="f"/>
                  <w10:anchorlock/>
                </v:shape>
                <o:OLEObject Type="Embed" ProgID="Equation.DSMT4" ShapeID="_x0000_i1026" DrawAspect="Content" ObjectID="_1468075726" r:id="rId28"/>
              </w:object>
            </w: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 xml:space="preserve"> （厘米）</w:t>
            </w:r>
          </w:p>
        </w:tc>
      </w:tr>
    </w:tbl>
    <w:p>
      <w:pPr>
        <w:sectPr>
          <w:type w:val="nextPage"/>
          <w:pgSz w:w="11906" w:h="16838"/>
          <w:pgMar w:top="1440" w:right="800" w:bottom="1440" w:left="14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3"/>
        <w:gridCol w:w="2691"/>
        <w:gridCol w:w="2696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6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26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25.0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6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26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8.3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6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26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4.2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6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26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1.1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26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26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0.9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6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26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0.7</w:t>
            </w:r>
          </w:p>
        </w:tc>
      </w:tr>
    </w:tbl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分析比较表一中实验序号 1与2与3与4数据中的物距u、像距v与焦距f、二倍焦距2f大小关系及相关条件,可得出的初步结论是:同一凸透镜，当物距大于一倍焦距小于二倍焦距时，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②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分析比较表一中实验序号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数据中的物距u、像距v与焦距f、二倍焦距2f大小关系及相关条件，可得出的初步结论是:同一凸透镜，当物距大于二倍焦距时，像距大于一倍焦距小于二倍焦距。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③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请进一步综合分析比较表一和经运算后得到表二中的数据，物距u变化时,像距v的变化情况及相关条件，并归纳得出结论。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（a）分析比较表二中序号1与2与3,可以初步得出:同一凸透镜，当物距大于一倍焦距小于二倍焦距时，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（b）分析比较表二中序号4与5与6,可以初步得出:同一凸透镜，当物距大于二倍焦距时，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小明在“探究杠杆平衡条件”的实验中：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082800" cy="1219200"/>
            <wp:effectExtent l="0" t="0" r="12700" b="0"/>
            <wp:docPr id="26" name="图片 26" descr="图片_x0020_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图片_x0020_10000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0828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（1）实验前调节平衡螺母使杠杆在水平位置平衡，目的之一是方便测量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；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（2）如图甲所示。在杠杆左边A处挂4个钩码，要使杠杆在水平位置平衡，应在杠杆右边B 处挂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个钩码（实验中所用的钩码均相同）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（3）小明又用弹簧测力计，在C处竖直向上拉。如图乙所示，当弹簧测力计逐渐向右倾吋，使杠杆仍然在水平位置平衡。则弹簧测力计的示数将逐渐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（选填“变大”、“变小”或 “不变”）。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 的运输液体货物的槽车，液体上有气泡，当车向右开动时，气泡将向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运动；刹车，气泡将向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运动，其原因是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具有惯性。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37310" cy="778510"/>
            <wp:effectExtent l="0" t="0" r="15240" b="25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337733" cy="778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如图所示的滑轮组，绳与滑轮间的摩擦不计。将质量为3kg的物体A放在粗糙的水平面上，以1m/s的速度匀速拉动物体时受到的摩擦力f＝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7" type="#_x0000_t75" style="width:16pt;height:31pt" o:ole="" coordsize="21600,21600" o:preferrelative="t" filled="f" stroked="f">
            <v:stroke joinstyle="miter"/>
            <v:imagedata r:id="rId31" o:title=""/>
            <o:lock v:ext="edit" aspectratio="f"/>
            <w10:anchorlock/>
          </v:shape>
          <o:OLEObject Type="Embed" ProgID="Equation.DSMT4" ShapeID="_x0000_i1027" DrawAspect="Content" ObjectID="_1468075727" r:id="rId32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G，则物体的重力为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N，水平拉力F为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；在2s内物体移动的距离为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m。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964055" cy="660400"/>
            <wp:effectExtent l="0" t="0" r="17145" b="6350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964267" cy="66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如图甲，放在水平地面上的物体，受到方向不变的水平推力F的作用，F的大小与时间t的关系和物体运动速度v与时间t的关系如图乙。由图像可知当t＝1s时，物体受到的摩擦力为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N；t＝3s时，物体做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运动，受到的摩擦力为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N；当t＝5s时，物体做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运动。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505200" cy="981710"/>
            <wp:effectExtent l="0" t="0" r="0" b="8890"/>
            <wp:docPr id="67" name="图片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6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982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如图所示，小华用8N的力把重10N的物体沿斜面从底端匀速拉到顶端，斜面长10m，高6m，所用时间为5s，则该斜面的机械效率是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，物体受到的摩擦力是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473200" cy="744855"/>
            <wp:effectExtent l="0" t="0" r="12700" b="17145"/>
            <wp:docPr id="47" name="图片 47" descr="图片_x0020_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 descr="图片_x0020_10001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473200" cy="745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小黄用图所示的滑轮组经过10s的时间，用150N的拉力将一个重270N的重物提高1m，求此过程：拉力F自由端拉出的距离是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m；小黄所做的有用功是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J；总功是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J；拉力做功的功率是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W。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22910" cy="1134110"/>
            <wp:effectExtent l="0" t="0" r="15240" b="8890"/>
            <wp:docPr id="7" name="图片 7" descr="图片_x0020_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图片_x0020_10000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23333" cy="1134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两个完全相同的圆柱形容器放在水平桌面上，分别装有质量相等的水和酒精，液面高度如图所示，则甲容器中液体对容器底部的压强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乙容器中液体对容器底部的压强；甲容器中点A和乙容器中点B在同一水平线上，则p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A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B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，已知ρ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水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酒精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（两空均选填“&lt;”、“&gt;”或“=”）。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981200" cy="1303655"/>
            <wp:effectExtent l="0" t="0" r="0" b="10795"/>
            <wp:docPr id="70" name="图片 70" descr="图片_x0020_1321220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70" descr="图片_x0020_132122012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303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三、计算题（3小题，每小题10分，共计30分）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弹簧测力计下面挂一实心圆柱体，将圆柱体从盛有水的容器上方离水面某一高度处缓缓下降（其底面始终与水面平行），使其逐渐浸没入水中某一深度处，如图是整个过程中，弹簧测力计的示数F与圆柱体下降距离h变化关系的图像．（g取10N/kg）求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268855" cy="1270000"/>
            <wp:effectExtent l="0" t="0" r="17145" b="6350"/>
            <wp:docPr id="64" name="图片 64" descr="图片_x0020_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64" descr="图片_x0020_10002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269067" cy="127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（1）圆柱体的重力为多少N；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（2）圆柱体浸没时受到的浮力；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（3）圆柱体的密度；  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9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https://d.book118.com/977105061164006034</w:t>
        </w:r>
      </w:hyperlink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</w:p>
    <w:sectPr>
      <w:type w:val="nextPage"/>
      <w:pgSz w:w="11906" w:h="16838"/>
      <w:pgMar w:top="1440" w:right="800" w:bottom="1440" w:left="1400" w:header="851" w:footer="992" w:gutter="0"/>
      <w:pgNumType w:start="9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  <w:font w:name="MS Mincho">
    <w:panose1 w:val="02020609040205080304"/>
    <w:charset w:val="80"/>
    <w:family w:val="auto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32512EC"/>
    <w:rsid w:val="032512E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3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png" /><Relationship Id="rId17" Type="http://schemas.openxmlformats.org/officeDocument/2006/relationships/image" Target="media/image14.png" /><Relationship Id="rId18" Type="http://schemas.openxmlformats.org/officeDocument/2006/relationships/image" Target="media/image15.png" /><Relationship Id="rId19" Type="http://schemas.openxmlformats.org/officeDocument/2006/relationships/image" Target="media/image16.png" /><Relationship Id="rId2" Type="http://schemas.openxmlformats.org/officeDocument/2006/relationships/webSettings" Target="webSettings.xml" /><Relationship Id="rId20" Type="http://schemas.openxmlformats.org/officeDocument/2006/relationships/image" Target="media/image17.png" /><Relationship Id="rId21" Type="http://schemas.openxmlformats.org/officeDocument/2006/relationships/image" Target="media/image18.png" /><Relationship Id="rId22" Type="http://schemas.openxmlformats.org/officeDocument/2006/relationships/image" Target="media/image19.png" /><Relationship Id="rId23" Type="http://schemas.openxmlformats.org/officeDocument/2006/relationships/image" Target="media/image20.png" /><Relationship Id="rId24" Type="http://schemas.openxmlformats.org/officeDocument/2006/relationships/image" Target="media/image21.png" /><Relationship Id="rId25" Type="http://schemas.openxmlformats.org/officeDocument/2006/relationships/image" Target="media/image22.wmf" /><Relationship Id="rId26" Type="http://schemas.openxmlformats.org/officeDocument/2006/relationships/oleObject" Target="embeddings/oleObject1.bin" /><Relationship Id="rId27" Type="http://schemas.openxmlformats.org/officeDocument/2006/relationships/image" Target="media/image23.wmf" /><Relationship Id="rId28" Type="http://schemas.openxmlformats.org/officeDocument/2006/relationships/oleObject" Target="embeddings/oleObject2.bin" /><Relationship Id="rId29" Type="http://schemas.openxmlformats.org/officeDocument/2006/relationships/image" Target="media/image24.png" /><Relationship Id="rId3" Type="http://schemas.openxmlformats.org/officeDocument/2006/relationships/fontTable" Target="fontTable.xml" /><Relationship Id="rId30" Type="http://schemas.openxmlformats.org/officeDocument/2006/relationships/image" Target="media/image25.png" /><Relationship Id="rId31" Type="http://schemas.openxmlformats.org/officeDocument/2006/relationships/image" Target="media/image26.wmf" /><Relationship Id="rId32" Type="http://schemas.openxmlformats.org/officeDocument/2006/relationships/oleObject" Target="embeddings/oleObject3.bin" /><Relationship Id="rId33" Type="http://schemas.openxmlformats.org/officeDocument/2006/relationships/image" Target="media/image27.png" /><Relationship Id="rId34" Type="http://schemas.openxmlformats.org/officeDocument/2006/relationships/image" Target="media/image28.png" /><Relationship Id="rId35" Type="http://schemas.openxmlformats.org/officeDocument/2006/relationships/image" Target="media/image29.png" /><Relationship Id="rId36" Type="http://schemas.openxmlformats.org/officeDocument/2006/relationships/image" Target="media/image30.png" /><Relationship Id="rId37" Type="http://schemas.openxmlformats.org/officeDocument/2006/relationships/image" Target="media/image31.png" /><Relationship Id="rId38" Type="http://schemas.openxmlformats.org/officeDocument/2006/relationships/image" Target="media/image32.png" /><Relationship Id="rId39" Type="http://schemas.openxmlformats.org/officeDocument/2006/relationships/hyperlink" Target="https://d.book118.com/977105061164006034" TargetMode="External" /><Relationship Id="rId4" Type="http://schemas.openxmlformats.org/officeDocument/2006/relationships/image" Target="media/image1.png" /><Relationship Id="rId40" Type="http://schemas.openxmlformats.org/officeDocument/2006/relationships/theme" Target="theme/theme1.xml" /><Relationship Id="rId41" Type="http://schemas.openxmlformats.org/officeDocument/2006/relationships/styles" Target="styles.xml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75</Words>
  <Characters>432</Characters>
  <Application>Microsoft Office Word</Application>
  <DocSecurity>0</DocSecurity>
  <Lines>3</Lines>
  <Paragraphs>1</Paragraphs>
  <ScaleCrop>false</ScaleCrop>
  <Company/>
  <LinksUpToDate>false</LinksUpToDate>
  <CharactersWithSpaces>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 伟博</dc:creator>
  <cp:lastModifiedBy>Administrator</cp:lastModifiedBy>
  <cp:revision>1</cp:revision>
  <dcterms:created xsi:type="dcterms:W3CDTF">2022-04-18T06:37:00Z</dcterms:created>
  <dcterms:modified xsi:type="dcterms:W3CDTF">2023-11-14T23:20:06Z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5FAB09E99F5D4884A946805128A750DB_11</vt:lpwstr>
  </property>
  <property fmtid="{D5CDD505-2E9C-101B-9397-08002B2CF9AE}" pid="3" name="KSOProductBuildVer">
    <vt:lpwstr>2052-11.1.0.14309</vt:lpwstr>
  </property>
</Properties>
</file>