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聚芳酯PAR相关公司员工职业道路规划与管理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64" w:history="1">
        <w:r>
          <w:rPr>
            <w:rFonts w:ascii="仿宋" w:eastAsia="仿宋" w:hAnsi="仿宋" w:cs="仿宋" w:hint="eastAsia"/>
            <w:lang w:eastAsia="zh-CN"/>
          </w:rPr>
          <w:t>前言</w:t>
        </w:r>
        <w:r>
          <w:tab/>
        </w:r>
        <w:r>
          <w:fldChar w:fldCharType="begin"/>
        </w:r>
        <w:r>
          <w:instrText xml:space="preserve"> PAGEREF _Toc23264 \h </w:instrText>
        </w:r>
        <w:r>
          <w:fldChar w:fldCharType="separate"/>
        </w:r>
        <w:r>
          <w:t>3</w:t>
        </w:r>
        <w:r>
          <w:fldChar w:fldCharType="end"/>
        </w:r>
      </w:hyperlink>
    </w:p>
    <w:p>
      <w:pPr>
        <w:pStyle w:val="TOC1"/>
        <w:tabs>
          <w:tab w:val="right" w:leader="dot" w:pos="8306"/>
        </w:tabs>
      </w:pPr>
      <w:hyperlink w:anchor="_Toc6914" w:history="1">
        <w:r>
          <w:rPr>
            <w:rFonts w:ascii="仿宋" w:eastAsia="仿宋" w:hAnsi="仿宋" w:cs="仿宋" w:hint="eastAsia"/>
            <w:lang w:eastAsia="zh-CN"/>
          </w:rPr>
          <w:t>一、第七章员工培训与发展</w:t>
        </w:r>
        <w:r>
          <w:tab/>
        </w:r>
        <w:r>
          <w:fldChar w:fldCharType="begin"/>
        </w:r>
        <w:r>
          <w:instrText xml:space="preserve"> PAGEREF _Toc6914 \h </w:instrText>
        </w:r>
        <w:r>
          <w:fldChar w:fldCharType="separate"/>
        </w:r>
        <w:r>
          <w:t>3</w:t>
        </w:r>
        <w:r>
          <w:fldChar w:fldCharType="end"/>
        </w:r>
      </w:hyperlink>
    </w:p>
    <w:p>
      <w:pPr>
        <w:pStyle w:val="TOC2"/>
        <w:tabs>
          <w:tab w:val="right" w:leader="dot" w:pos="8306"/>
        </w:tabs>
      </w:pPr>
      <w:hyperlink w:anchor="_Toc10503" w:history="1">
        <w:r>
          <w:rPr>
            <w:rFonts w:ascii="仿宋" w:eastAsia="仿宋" w:hAnsi="仿宋" w:cs="仿宋" w:hint="eastAsia"/>
            <w:lang w:eastAsia="zh-CN"/>
          </w:rPr>
          <w:t>(一)、培训需求分析</w:t>
        </w:r>
        <w:r>
          <w:tab/>
        </w:r>
        <w:r>
          <w:fldChar w:fldCharType="begin"/>
        </w:r>
        <w:r>
          <w:instrText xml:space="preserve"> PAGEREF _Toc10503 \h </w:instrText>
        </w:r>
        <w:r>
          <w:fldChar w:fldCharType="separate"/>
        </w:r>
        <w:r>
          <w:t>3</w:t>
        </w:r>
        <w:r>
          <w:fldChar w:fldCharType="end"/>
        </w:r>
      </w:hyperlink>
    </w:p>
    <w:p>
      <w:pPr>
        <w:pStyle w:val="TOC2"/>
        <w:tabs>
          <w:tab w:val="right" w:leader="dot" w:pos="8306"/>
        </w:tabs>
      </w:pPr>
      <w:hyperlink w:anchor="_Toc17961" w:history="1">
        <w:r>
          <w:rPr>
            <w:rFonts w:ascii="仿宋" w:eastAsia="仿宋" w:hAnsi="仿宋" w:cs="仿宋" w:hint="eastAsia"/>
            <w:lang w:eastAsia="zh-CN"/>
          </w:rPr>
          <w:t>(二)、培训计划制定</w:t>
        </w:r>
        <w:r>
          <w:tab/>
        </w:r>
        <w:r>
          <w:fldChar w:fldCharType="begin"/>
        </w:r>
        <w:r>
          <w:instrText xml:space="preserve"> PAGEREF _Toc17961 \h </w:instrText>
        </w:r>
        <w:r>
          <w:fldChar w:fldCharType="separate"/>
        </w:r>
        <w:r>
          <w:t>4</w:t>
        </w:r>
        <w:r>
          <w:fldChar w:fldCharType="end"/>
        </w:r>
      </w:hyperlink>
    </w:p>
    <w:p>
      <w:pPr>
        <w:pStyle w:val="TOC2"/>
        <w:tabs>
          <w:tab w:val="right" w:leader="dot" w:pos="8306"/>
        </w:tabs>
      </w:pPr>
      <w:hyperlink w:anchor="_Toc16860" w:history="1">
        <w:r>
          <w:rPr>
            <w:rFonts w:ascii="仿宋" w:eastAsia="仿宋" w:hAnsi="仿宋" w:cs="仿宋" w:hint="eastAsia"/>
            <w:lang w:eastAsia="zh-CN"/>
          </w:rPr>
          <w:t>(三)、培训实施与评估</w:t>
        </w:r>
        <w:r>
          <w:tab/>
        </w:r>
        <w:r>
          <w:fldChar w:fldCharType="begin"/>
        </w:r>
        <w:r>
          <w:instrText xml:space="preserve"> PAGEREF _Toc16860 \h </w:instrText>
        </w:r>
        <w:r>
          <w:fldChar w:fldCharType="separate"/>
        </w:r>
        <w:r>
          <w:t>4</w:t>
        </w:r>
        <w:r>
          <w:fldChar w:fldCharType="end"/>
        </w:r>
      </w:hyperlink>
    </w:p>
    <w:p>
      <w:pPr>
        <w:pStyle w:val="TOC2"/>
        <w:tabs>
          <w:tab w:val="right" w:leader="dot" w:pos="8306"/>
        </w:tabs>
      </w:pPr>
      <w:hyperlink w:anchor="_Toc7018" w:history="1">
        <w:r>
          <w:rPr>
            <w:rFonts w:ascii="仿宋" w:eastAsia="仿宋" w:hAnsi="仿宋" w:cs="仿宋" w:hint="eastAsia"/>
            <w:lang w:eastAsia="zh-CN"/>
          </w:rPr>
          <w:t>(四)、持续学习与专业发展支持</w:t>
        </w:r>
        <w:r>
          <w:tab/>
        </w:r>
        <w:r>
          <w:fldChar w:fldCharType="begin"/>
        </w:r>
        <w:r>
          <w:instrText xml:space="preserve"> PAGEREF _Toc7018 \h </w:instrText>
        </w:r>
        <w:r>
          <w:fldChar w:fldCharType="separate"/>
        </w:r>
        <w:r>
          <w:t>6</w:t>
        </w:r>
        <w:r>
          <w:fldChar w:fldCharType="end"/>
        </w:r>
      </w:hyperlink>
    </w:p>
    <w:p>
      <w:pPr>
        <w:pStyle w:val="TOC1"/>
        <w:tabs>
          <w:tab w:val="right" w:leader="dot" w:pos="8306"/>
        </w:tabs>
      </w:pPr>
      <w:hyperlink w:anchor="_Toc5886" w:history="1">
        <w:r>
          <w:rPr>
            <w:rFonts w:ascii="仿宋" w:eastAsia="仿宋" w:hAnsi="仿宋" w:cs="仿宋" w:hint="eastAsia"/>
            <w:lang w:eastAsia="zh-CN"/>
          </w:rPr>
          <w:t>二、第八章员工绩效管理</w:t>
        </w:r>
        <w:r>
          <w:tab/>
        </w:r>
        <w:r>
          <w:fldChar w:fldCharType="begin"/>
        </w:r>
        <w:r>
          <w:instrText xml:space="preserve"> PAGEREF _Toc5886 \h </w:instrText>
        </w:r>
        <w:r>
          <w:fldChar w:fldCharType="separate"/>
        </w:r>
        <w:r>
          <w:t>7</w:t>
        </w:r>
        <w:r>
          <w:fldChar w:fldCharType="end"/>
        </w:r>
      </w:hyperlink>
    </w:p>
    <w:p>
      <w:pPr>
        <w:pStyle w:val="TOC2"/>
        <w:tabs>
          <w:tab w:val="right" w:leader="dot" w:pos="8306"/>
        </w:tabs>
      </w:pPr>
      <w:hyperlink w:anchor="_Toc248" w:history="1">
        <w:r>
          <w:rPr>
            <w:rFonts w:ascii="仿宋" w:eastAsia="仿宋" w:hAnsi="仿宋" w:cs="仿宋" w:hint="eastAsia"/>
            <w:lang w:eastAsia="zh-CN"/>
          </w:rPr>
          <w:t>(一)、绩效评估体系建立</w:t>
        </w:r>
        <w:r>
          <w:tab/>
        </w:r>
        <w:r>
          <w:fldChar w:fldCharType="begin"/>
        </w:r>
        <w:r>
          <w:instrText xml:space="preserve"> PAGEREF _Toc248 \h </w:instrText>
        </w:r>
        <w:r>
          <w:fldChar w:fldCharType="separate"/>
        </w:r>
        <w:r>
          <w:t>7</w:t>
        </w:r>
        <w:r>
          <w:fldChar w:fldCharType="end"/>
        </w:r>
      </w:hyperlink>
    </w:p>
    <w:p>
      <w:pPr>
        <w:pStyle w:val="TOC2"/>
        <w:tabs>
          <w:tab w:val="right" w:leader="dot" w:pos="8306"/>
        </w:tabs>
      </w:pPr>
      <w:hyperlink w:anchor="_Toc3229" w:history="1">
        <w:r>
          <w:rPr>
            <w:rFonts w:ascii="仿宋" w:eastAsia="仿宋" w:hAnsi="仿宋" w:cs="仿宋" w:hint="eastAsia"/>
            <w:lang w:eastAsia="zh-CN"/>
          </w:rPr>
          <w:t>(二)、绩效考核与反馈</w:t>
        </w:r>
        <w:r>
          <w:tab/>
        </w:r>
        <w:r>
          <w:fldChar w:fldCharType="begin"/>
        </w:r>
        <w:r>
          <w:instrText xml:space="preserve"> PAGEREF _Toc3229 \h </w:instrText>
        </w:r>
        <w:r>
          <w:fldChar w:fldCharType="separate"/>
        </w:r>
        <w:r>
          <w:t>8</w:t>
        </w:r>
        <w:r>
          <w:fldChar w:fldCharType="end"/>
        </w:r>
      </w:hyperlink>
    </w:p>
    <w:p>
      <w:pPr>
        <w:pStyle w:val="TOC2"/>
        <w:tabs>
          <w:tab w:val="right" w:leader="dot" w:pos="8306"/>
        </w:tabs>
      </w:pPr>
      <w:hyperlink w:anchor="_Toc11746" w:history="1">
        <w:r>
          <w:rPr>
            <w:rFonts w:ascii="仿宋" w:eastAsia="仿宋" w:hAnsi="仿宋" w:cs="仿宋" w:hint="eastAsia"/>
            <w:lang w:eastAsia="zh-CN"/>
          </w:rPr>
          <w:t>(三)、激励与奖惩机制</w:t>
        </w:r>
        <w:r>
          <w:tab/>
        </w:r>
        <w:r>
          <w:fldChar w:fldCharType="begin"/>
        </w:r>
        <w:r>
          <w:instrText xml:space="preserve"> PAGEREF _Toc11746 \h </w:instrText>
        </w:r>
        <w:r>
          <w:fldChar w:fldCharType="separate"/>
        </w:r>
        <w:r>
          <w:t>8</w:t>
        </w:r>
        <w:r>
          <w:fldChar w:fldCharType="end"/>
        </w:r>
      </w:hyperlink>
    </w:p>
    <w:p>
      <w:pPr>
        <w:pStyle w:val="TOC1"/>
        <w:tabs>
          <w:tab w:val="right" w:leader="dot" w:pos="8306"/>
        </w:tabs>
      </w:pPr>
      <w:hyperlink w:anchor="_Toc23203" w:history="1">
        <w:r>
          <w:rPr>
            <w:rFonts w:ascii="仿宋" w:eastAsia="仿宋" w:hAnsi="仿宋" w:cs="仿宋" w:hint="eastAsia"/>
            <w:lang w:eastAsia="zh-CN"/>
          </w:rPr>
          <w:t>三、公司简介</w:t>
        </w:r>
        <w:r>
          <w:tab/>
        </w:r>
        <w:r>
          <w:fldChar w:fldCharType="begin"/>
        </w:r>
        <w:r>
          <w:instrText xml:space="preserve"> PAGEREF _Toc23203 \h </w:instrText>
        </w:r>
        <w:r>
          <w:fldChar w:fldCharType="separate"/>
        </w:r>
        <w:r>
          <w:t>9</w:t>
        </w:r>
        <w:r>
          <w:fldChar w:fldCharType="end"/>
        </w:r>
      </w:hyperlink>
    </w:p>
    <w:p>
      <w:pPr>
        <w:pStyle w:val="TOC2"/>
        <w:tabs>
          <w:tab w:val="right" w:leader="dot" w:pos="8306"/>
        </w:tabs>
      </w:pPr>
      <w:hyperlink w:anchor="_Toc19234" w:history="1">
        <w:r>
          <w:rPr>
            <w:rFonts w:ascii="仿宋" w:eastAsia="仿宋" w:hAnsi="仿宋" w:cs="仿宋" w:hint="eastAsia"/>
            <w:lang w:eastAsia="zh-CN"/>
          </w:rPr>
          <w:t>(一)、公司基本信息</w:t>
        </w:r>
        <w:r>
          <w:tab/>
        </w:r>
        <w:r>
          <w:fldChar w:fldCharType="begin"/>
        </w:r>
        <w:r>
          <w:instrText xml:space="preserve"> PAGEREF _Toc19234 \h </w:instrText>
        </w:r>
        <w:r>
          <w:fldChar w:fldCharType="separate"/>
        </w:r>
        <w:r>
          <w:t>9</w:t>
        </w:r>
        <w:r>
          <w:fldChar w:fldCharType="end"/>
        </w:r>
      </w:hyperlink>
    </w:p>
    <w:p>
      <w:pPr>
        <w:pStyle w:val="TOC2"/>
        <w:tabs>
          <w:tab w:val="right" w:leader="dot" w:pos="8306"/>
        </w:tabs>
      </w:pPr>
      <w:hyperlink w:anchor="_Toc23568" w:history="1">
        <w:r>
          <w:rPr>
            <w:rFonts w:ascii="仿宋" w:eastAsia="仿宋" w:hAnsi="仿宋" w:cs="仿宋" w:hint="eastAsia"/>
            <w:lang w:eastAsia="zh-CN"/>
          </w:rPr>
          <w:t>(二)、公司简介</w:t>
        </w:r>
        <w:r>
          <w:tab/>
        </w:r>
        <w:r>
          <w:fldChar w:fldCharType="begin"/>
        </w:r>
        <w:r>
          <w:instrText xml:space="preserve"> PAGEREF _Toc23568 \h </w:instrText>
        </w:r>
        <w:r>
          <w:fldChar w:fldCharType="separate"/>
        </w:r>
        <w:r>
          <w:t>10</w:t>
        </w:r>
        <w:r>
          <w:fldChar w:fldCharType="end"/>
        </w:r>
      </w:hyperlink>
    </w:p>
    <w:p>
      <w:pPr>
        <w:pStyle w:val="TOC2"/>
        <w:tabs>
          <w:tab w:val="right" w:leader="dot" w:pos="8306"/>
        </w:tabs>
      </w:pPr>
      <w:hyperlink w:anchor="_Toc28151" w:history="1">
        <w:r>
          <w:rPr>
            <w:rFonts w:ascii="仿宋" w:eastAsia="仿宋" w:hAnsi="仿宋" w:cs="仿宋" w:hint="eastAsia"/>
            <w:lang w:eastAsia="zh-CN"/>
          </w:rPr>
          <w:t>(三)、核心人员介绍</w:t>
        </w:r>
        <w:r>
          <w:tab/>
        </w:r>
        <w:r>
          <w:fldChar w:fldCharType="begin"/>
        </w:r>
        <w:r>
          <w:instrText xml:space="preserve"> PAGEREF _Toc28151 \h </w:instrText>
        </w:r>
        <w:r>
          <w:fldChar w:fldCharType="separate"/>
        </w:r>
        <w:r>
          <w:t>12</w:t>
        </w:r>
        <w:r>
          <w:fldChar w:fldCharType="end"/>
        </w:r>
      </w:hyperlink>
    </w:p>
    <w:p>
      <w:pPr>
        <w:pStyle w:val="TOC1"/>
        <w:tabs>
          <w:tab w:val="right" w:leader="dot" w:pos="8306"/>
        </w:tabs>
      </w:pPr>
      <w:hyperlink w:anchor="_Toc26205" w:history="1">
        <w:r>
          <w:rPr>
            <w:rFonts w:ascii="仿宋" w:eastAsia="仿宋" w:hAnsi="仿宋" w:cs="仿宋" w:hint="eastAsia"/>
            <w:lang w:eastAsia="zh-CN"/>
          </w:rPr>
          <w:t>四、聚芳酯PAR行业背景分析</w:t>
        </w:r>
        <w:r>
          <w:tab/>
        </w:r>
        <w:r>
          <w:fldChar w:fldCharType="begin"/>
        </w:r>
        <w:r>
          <w:instrText xml:space="preserve"> PAGEREF _Toc26205 \h </w:instrText>
        </w:r>
        <w:r>
          <w:fldChar w:fldCharType="separate"/>
        </w:r>
        <w:r>
          <w:t>14</w:t>
        </w:r>
        <w:r>
          <w:fldChar w:fldCharType="end"/>
        </w:r>
      </w:hyperlink>
    </w:p>
    <w:p>
      <w:pPr>
        <w:pStyle w:val="TOC2"/>
        <w:tabs>
          <w:tab w:val="right" w:leader="dot" w:pos="8306"/>
        </w:tabs>
      </w:pPr>
      <w:hyperlink w:anchor="_Toc15942" w:history="1">
        <w:r>
          <w:rPr>
            <w:rFonts w:ascii="仿宋" w:eastAsia="仿宋" w:hAnsi="仿宋" w:cs="仿宋" w:hint="eastAsia"/>
            <w:lang w:eastAsia="zh-CN"/>
          </w:rPr>
          <w:t>(一)、聚芳酯PAR行业背景分析</w:t>
        </w:r>
        <w:r>
          <w:tab/>
        </w:r>
        <w:r>
          <w:fldChar w:fldCharType="begin"/>
        </w:r>
        <w:r>
          <w:instrText xml:space="preserve"> PAGEREF _Toc15942 \h </w:instrText>
        </w:r>
        <w:r>
          <w:fldChar w:fldCharType="separate"/>
        </w:r>
        <w:r>
          <w:t>14</w:t>
        </w:r>
        <w:r>
          <w:fldChar w:fldCharType="end"/>
        </w:r>
      </w:hyperlink>
    </w:p>
    <w:p>
      <w:pPr>
        <w:pStyle w:val="TOC1"/>
        <w:tabs>
          <w:tab w:val="right" w:leader="dot" w:pos="8306"/>
        </w:tabs>
      </w:pPr>
      <w:hyperlink w:anchor="_Toc20713" w:history="1">
        <w:r>
          <w:rPr>
            <w:rFonts w:ascii="仿宋" w:eastAsia="仿宋" w:hAnsi="仿宋" w:cs="仿宋" w:hint="eastAsia"/>
            <w:lang w:eastAsia="zh-CN"/>
          </w:rPr>
          <w:t>五、项目基本情况</w:t>
        </w:r>
        <w:r>
          <w:tab/>
        </w:r>
        <w:r>
          <w:fldChar w:fldCharType="begin"/>
        </w:r>
        <w:r>
          <w:instrText xml:space="preserve"> PAGEREF _Toc20713 \h </w:instrText>
        </w:r>
        <w:r>
          <w:fldChar w:fldCharType="separate"/>
        </w:r>
        <w:r>
          <w:t>16</w:t>
        </w:r>
        <w:r>
          <w:fldChar w:fldCharType="end"/>
        </w:r>
      </w:hyperlink>
    </w:p>
    <w:p>
      <w:pPr>
        <w:pStyle w:val="TOC2"/>
        <w:tabs>
          <w:tab w:val="right" w:leader="dot" w:pos="8306"/>
        </w:tabs>
      </w:pPr>
      <w:hyperlink w:anchor="_Toc28889" w:history="1">
        <w:r>
          <w:rPr>
            <w:rFonts w:ascii="仿宋" w:eastAsia="仿宋" w:hAnsi="仿宋" w:cs="仿宋" w:hint="eastAsia"/>
            <w:lang w:eastAsia="zh-CN"/>
          </w:rPr>
          <w:t>(一)、项目名称及建设性质</w:t>
        </w:r>
        <w:r>
          <w:tab/>
        </w:r>
        <w:r>
          <w:fldChar w:fldCharType="begin"/>
        </w:r>
        <w:r>
          <w:instrText xml:space="preserve"> PAGEREF _Toc28889 \h </w:instrText>
        </w:r>
        <w:r>
          <w:fldChar w:fldCharType="separate"/>
        </w:r>
        <w:r>
          <w:t>16</w:t>
        </w:r>
        <w:r>
          <w:fldChar w:fldCharType="end"/>
        </w:r>
      </w:hyperlink>
    </w:p>
    <w:p>
      <w:pPr>
        <w:pStyle w:val="TOC2"/>
        <w:tabs>
          <w:tab w:val="right" w:leader="dot" w:pos="8306"/>
        </w:tabs>
      </w:pPr>
      <w:hyperlink w:anchor="_Toc21679" w:history="1">
        <w:r>
          <w:rPr>
            <w:rFonts w:ascii="仿宋" w:eastAsia="仿宋" w:hAnsi="仿宋" w:cs="仿宋" w:hint="eastAsia"/>
            <w:lang w:eastAsia="zh-CN"/>
          </w:rPr>
          <w:t>(二)、项目承办单位</w:t>
        </w:r>
        <w:r>
          <w:tab/>
        </w:r>
        <w:r>
          <w:fldChar w:fldCharType="begin"/>
        </w:r>
        <w:r>
          <w:instrText xml:space="preserve"> PAGEREF _Toc21679 \h </w:instrText>
        </w:r>
        <w:r>
          <w:fldChar w:fldCharType="separate"/>
        </w:r>
        <w:r>
          <w:t>17</w:t>
        </w:r>
        <w:r>
          <w:fldChar w:fldCharType="end"/>
        </w:r>
      </w:hyperlink>
    </w:p>
    <w:p>
      <w:pPr>
        <w:pStyle w:val="TOC2"/>
        <w:tabs>
          <w:tab w:val="right" w:leader="dot" w:pos="8306"/>
        </w:tabs>
      </w:pPr>
      <w:hyperlink w:anchor="_Toc15534" w:history="1">
        <w:r>
          <w:rPr>
            <w:rFonts w:ascii="仿宋" w:eastAsia="仿宋" w:hAnsi="仿宋" w:cs="仿宋" w:hint="eastAsia"/>
            <w:lang w:eastAsia="zh-CN"/>
          </w:rPr>
          <w:t>(三)、项目实施的可行性</w:t>
        </w:r>
        <w:r>
          <w:tab/>
        </w:r>
        <w:r>
          <w:fldChar w:fldCharType="begin"/>
        </w:r>
        <w:r>
          <w:instrText xml:space="preserve"> PAGEREF _Toc15534 \h </w:instrText>
        </w:r>
        <w:r>
          <w:fldChar w:fldCharType="separate"/>
        </w:r>
        <w:r>
          <w:t>18</w:t>
        </w:r>
        <w:r>
          <w:fldChar w:fldCharType="end"/>
        </w:r>
      </w:hyperlink>
    </w:p>
    <w:p>
      <w:pPr>
        <w:pStyle w:val="TOC2"/>
        <w:tabs>
          <w:tab w:val="right" w:leader="dot" w:pos="8306"/>
        </w:tabs>
      </w:pPr>
      <w:hyperlink w:anchor="_Toc28381" w:history="1">
        <w:r>
          <w:rPr>
            <w:rFonts w:ascii="仿宋" w:eastAsia="仿宋" w:hAnsi="仿宋" w:cs="仿宋" w:hint="eastAsia"/>
            <w:lang w:eastAsia="zh-CN"/>
          </w:rPr>
          <w:t>(四)、项目建设选址</w:t>
        </w:r>
        <w:r>
          <w:tab/>
        </w:r>
        <w:r>
          <w:fldChar w:fldCharType="begin"/>
        </w:r>
        <w:r>
          <w:instrText xml:space="preserve"> PAGEREF _Toc28381 \h </w:instrText>
        </w:r>
        <w:r>
          <w:fldChar w:fldCharType="separate"/>
        </w:r>
        <w:r>
          <w:t>19</w:t>
        </w:r>
        <w:r>
          <w:fldChar w:fldCharType="end"/>
        </w:r>
      </w:hyperlink>
    </w:p>
    <w:p>
      <w:pPr>
        <w:pStyle w:val="TOC2"/>
        <w:tabs>
          <w:tab w:val="right" w:leader="dot" w:pos="8306"/>
        </w:tabs>
      </w:pPr>
      <w:hyperlink w:anchor="_Toc27580" w:history="1">
        <w:r>
          <w:rPr>
            <w:rFonts w:ascii="仿宋" w:eastAsia="仿宋" w:hAnsi="仿宋" w:cs="仿宋" w:hint="eastAsia"/>
            <w:lang w:eastAsia="zh-CN"/>
          </w:rPr>
          <w:t>(五)、建筑物建设规模</w:t>
        </w:r>
        <w:r>
          <w:tab/>
        </w:r>
        <w:r>
          <w:fldChar w:fldCharType="begin"/>
        </w:r>
        <w:r>
          <w:instrText xml:space="preserve"> PAGEREF _Toc27580 \h </w:instrText>
        </w:r>
        <w:r>
          <w:fldChar w:fldCharType="separate"/>
        </w:r>
        <w:r>
          <w:t>20</w:t>
        </w:r>
        <w:r>
          <w:fldChar w:fldCharType="end"/>
        </w:r>
      </w:hyperlink>
    </w:p>
    <w:p>
      <w:pPr>
        <w:pStyle w:val="TOC2"/>
        <w:tabs>
          <w:tab w:val="right" w:leader="dot" w:pos="8306"/>
        </w:tabs>
      </w:pPr>
      <w:hyperlink w:anchor="_Toc1290" w:history="1">
        <w:r>
          <w:rPr>
            <w:rFonts w:ascii="仿宋" w:eastAsia="仿宋" w:hAnsi="仿宋" w:cs="仿宋" w:hint="eastAsia"/>
            <w:lang w:eastAsia="zh-CN"/>
          </w:rPr>
          <w:t>(六)、项目总投资及资金构成</w:t>
        </w:r>
        <w:r>
          <w:tab/>
        </w:r>
        <w:r>
          <w:fldChar w:fldCharType="begin"/>
        </w:r>
        <w:r>
          <w:instrText xml:space="preserve"> PAGEREF _Toc1290 \h </w:instrText>
        </w:r>
        <w:r>
          <w:fldChar w:fldCharType="separate"/>
        </w:r>
        <w:r>
          <w:t>21</w:t>
        </w:r>
        <w:r>
          <w:fldChar w:fldCharType="end"/>
        </w:r>
      </w:hyperlink>
    </w:p>
    <w:p>
      <w:pPr>
        <w:pStyle w:val="TOC2"/>
        <w:tabs>
          <w:tab w:val="right" w:leader="dot" w:pos="8306"/>
        </w:tabs>
      </w:pPr>
      <w:hyperlink w:anchor="_Toc27346" w:history="1">
        <w:r>
          <w:rPr>
            <w:rFonts w:ascii="仿宋" w:eastAsia="仿宋" w:hAnsi="仿宋" w:cs="仿宋" w:hint="eastAsia"/>
            <w:lang w:eastAsia="zh-CN"/>
          </w:rPr>
          <w:t>(七)、资金筹措方案</w:t>
        </w:r>
        <w:r>
          <w:tab/>
        </w:r>
        <w:r>
          <w:fldChar w:fldCharType="begin"/>
        </w:r>
        <w:r>
          <w:instrText xml:space="preserve"> PAGEREF _Toc27346 \h </w:instrText>
        </w:r>
        <w:r>
          <w:fldChar w:fldCharType="separate"/>
        </w:r>
        <w:r>
          <w:t>22</w:t>
        </w:r>
        <w:r>
          <w:fldChar w:fldCharType="end"/>
        </w:r>
      </w:hyperlink>
    </w:p>
    <w:p>
      <w:pPr>
        <w:pStyle w:val="TOC2"/>
        <w:tabs>
          <w:tab w:val="right" w:leader="dot" w:pos="8306"/>
        </w:tabs>
      </w:pPr>
      <w:hyperlink w:anchor="_Toc16402" w:history="1">
        <w:r>
          <w:rPr>
            <w:rFonts w:ascii="仿宋" w:eastAsia="仿宋" w:hAnsi="仿宋" w:cs="仿宋" w:hint="eastAsia"/>
            <w:lang w:eastAsia="zh-CN"/>
          </w:rPr>
          <w:t>(八)、项目预期经济效益规划目标</w:t>
        </w:r>
        <w:r>
          <w:tab/>
        </w:r>
        <w:r>
          <w:fldChar w:fldCharType="begin"/>
        </w:r>
        <w:r>
          <w:instrText xml:space="preserve"> PAGEREF _Toc16402 \h </w:instrText>
        </w:r>
        <w:r>
          <w:fldChar w:fldCharType="separate"/>
        </w:r>
        <w:r>
          <w:t>24</w:t>
        </w:r>
        <w:r>
          <w:fldChar w:fldCharType="end"/>
        </w:r>
      </w:hyperlink>
    </w:p>
    <w:p>
      <w:pPr>
        <w:pStyle w:val="TOC2"/>
        <w:tabs>
          <w:tab w:val="right" w:leader="dot" w:pos="8306"/>
        </w:tabs>
      </w:pPr>
      <w:hyperlink w:anchor="_Toc6525" w:history="1">
        <w:r>
          <w:rPr>
            <w:rFonts w:ascii="仿宋" w:eastAsia="仿宋" w:hAnsi="仿宋" w:cs="仿宋" w:hint="eastAsia"/>
            <w:lang w:eastAsia="zh-CN"/>
          </w:rPr>
          <w:t>(九)、项目建设进度规划</w:t>
        </w:r>
        <w:r>
          <w:tab/>
        </w:r>
        <w:r>
          <w:fldChar w:fldCharType="begin"/>
        </w:r>
        <w:r>
          <w:instrText xml:space="preserve"> PAGEREF _Toc6525 \h </w:instrText>
        </w:r>
        <w:r>
          <w:fldChar w:fldCharType="separate"/>
        </w:r>
        <w:r>
          <w:t>25</w:t>
        </w:r>
        <w:r>
          <w:fldChar w:fldCharType="end"/>
        </w:r>
      </w:hyperlink>
    </w:p>
    <w:p>
      <w:pPr>
        <w:pStyle w:val="TOC1"/>
        <w:tabs>
          <w:tab w:val="right" w:leader="dot" w:pos="8306"/>
        </w:tabs>
      </w:pPr>
      <w:hyperlink w:anchor="_Toc31462" w:history="1">
        <w:r>
          <w:rPr>
            <w:rFonts w:ascii="仿宋" w:eastAsia="仿宋" w:hAnsi="仿宋" w:cs="仿宋" w:hint="eastAsia"/>
            <w:lang w:eastAsia="zh-CN"/>
          </w:rPr>
          <w:t>六、第三十八章员工社交媒体管理</w:t>
        </w:r>
        <w:r>
          <w:tab/>
        </w:r>
        <w:r>
          <w:fldChar w:fldCharType="begin"/>
        </w:r>
        <w:r>
          <w:instrText xml:space="preserve"> PAGEREF _Toc31462 \h </w:instrText>
        </w:r>
        <w:r>
          <w:fldChar w:fldCharType="separate"/>
        </w:r>
        <w:r>
          <w:t>27</w:t>
        </w:r>
        <w:r>
          <w:fldChar w:fldCharType="end"/>
        </w:r>
      </w:hyperlink>
    </w:p>
    <w:p>
      <w:pPr>
        <w:pStyle w:val="TOC2"/>
        <w:tabs>
          <w:tab w:val="right" w:leader="dot" w:pos="8306"/>
        </w:tabs>
      </w:pPr>
      <w:hyperlink w:anchor="_Toc25117" w:history="1">
        <w:r>
          <w:rPr>
            <w:rFonts w:ascii="仿宋" w:eastAsia="仿宋" w:hAnsi="仿宋" w:cs="仿宋" w:hint="eastAsia"/>
            <w:lang w:eastAsia="zh-CN"/>
          </w:rPr>
          <w:t>(一)、员工社交媒体政策</w:t>
        </w:r>
        <w:r>
          <w:tab/>
        </w:r>
        <w:r>
          <w:fldChar w:fldCharType="begin"/>
        </w:r>
        <w:r>
          <w:instrText xml:space="preserve"> PAGEREF _Toc25117 \h </w:instrText>
        </w:r>
        <w:r>
          <w:fldChar w:fldCharType="separate"/>
        </w:r>
        <w:r>
          <w:t>27</w:t>
        </w:r>
        <w:r>
          <w:fldChar w:fldCharType="end"/>
        </w:r>
      </w:hyperlink>
    </w:p>
    <w:p>
      <w:pPr>
        <w:pStyle w:val="TOC2"/>
        <w:tabs>
          <w:tab w:val="right" w:leader="dot" w:pos="8306"/>
        </w:tabs>
      </w:pPr>
      <w:hyperlink w:anchor="_Toc19668" w:history="1">
        <w:r>
          <w:rPr>
            <w:rFonts w:ascii="仿宋" w:eastAsia="仿宋" w:hAnsi="仿宋" w:cs="仿宋" w:hint="eastAsia"/>
            <w:lang w:eastAsia="zh-CN"/>
          </w:rPr>
          <w:t>(二)、个人品牌与公司形象的关联</w:t>
        </w:r>
        <w:r>
          <w:tab/>
        </w:r>
        <w:r>
          <w:fldChar w:fldCharType="begin"/>
        </w:r>
        <w:r>
          <w:instrText xml:space="preserve"> PAGEREF _Toc19668 \h </w:instrText>
        </w:r>
        <w:r>
          <w:fldChar w:fldCharType="separate"/>
        </w:r>
        <w:r>
          <w:t>28</w:t>
        </w:r>
        <w:r>
          <w:fldChar w:fldCharType="end"/>
        </w:r>
      </w:hyperlink>
    </w:p>
    <w:p>
      <w:pPr>
        <w:pStyle w:val="TOC2"/>
        <w:tabs>
          <w:tab w:val="right" w:leader="dot" w:pos="8306"/>
        </w:tabs>
      </w:pPr>
      <w:hyperlink w:anchor="_Toc9097" w:history="1">
        <w:r>
          <w:rPr>
            <w:rFonts w:ascii="仿宋" w:eastAsia="仿宋" w:hAnsi="仿宋" w:cs="仿宋" w:hint="eastAsia"/>
            <w:lang w:eastAsia="zh-CN"/>
          </w:rPr>
          <w:t>(三)、社交媒体使用准则</w:t>
        </w:r>
        <w:r>
          <w:tab/>
        </w:r>
        <w:r>
          <w:fldChar w:fldCharType="begin"/>
        </w:r>
        <w:r>
          <w:instrText xml:space="preserve"> PAGEREF _Toc9097 \h </w:instrText>
        </w:r>
        <w:r>
          <w:fldChar w:fldCharType="separate"/>
        </w:r>
        <w:r>
          <w:t>29</w:t>
        </w:r>
        <w:r>
          <w:fldChar w:fldCharType="end"/>
        </w:r>
      </w:hyperlink>
    </w:p>
    <w:p>
      <w:pPr>
        <w:pStyle w:val="TOC2"/>
        <w:tabs>
          <w:tab w:val="right" w:leader="dot" w:pos="8306"/>
        </w:tabs>
      </w:pPr>
      <w:hyperlink w:anchor="_Toc13073" w:history="1">
        <w:r>
          <w:rPr>
            <w:rFonts w:ascii="仿宋" w:eastAsia="仿宋" w:hAnsi="仿宋" w:cs="仿宋" w:hint="eastAsia"/>
            <w:lang w:eastAsia="zh-CN"/>
          </w:rPr>
          <w:t>(四)、公司与员工互动</w:t>
        </w:r>
        <w:r>
          <w:tab/>
        </w:r>
        <w:r>
          <w:fldChar w:fldCharType="begin"/>
        </w:r>
        <w:r>
          <w:instrText xml:space="preserve"> PAGEREF _Toc13073 \h </w:instrText>
        </w:r>
        <w:r>
          <w:fldChar w:fldCharType="separate"/>
        </w:r>
        <w:r>
          <w:t>32</w:t>
        </w:r>
        <w:r>
          <w:fldChar w:fldCharType="end"/>
        </w:r>
      </w:hyperlink>
    </w:p>
    <w:p>
      <w:pPr>
        <w:pStyle w:val="TOC2"/>
        <w:tabs>
          <w:tab w:val="right" w:leader="dot" w:pos="8306"/>
        </w:tabs>
      </w:pPr>
      <w:hyperlink w:anchor="_Toc244" w:history="1">
        <w:r>
          <w:rPr>
            <w:rFonts w:ascii="仿宋" w:eastAsia="仿宋" w:hAnsi="仿宋" w:cs="仿宋" w:hint="eastAsia"/>
            <w:lang w:eastAsia="zh-CN"/>
          </w:rPr>
          <w:t>(五)、公司社交媒体账号管理</w:t>
        </w:r>
        <w:r>
          <w:tab/>
        </w:r>
        <w:r>
          <w:fldChar w:fldCharType="begin"/>
        </w:r>
        <w:r>
          <w:instrText xml:space="preserve"> PAGEREF _Toc244 \h </w:instrText>
        </w:r>
        <w:r>
          <w:fldChar w:fldCharType="separate"/>
        </w:r>
        <w:r>
          <w:t>33</w:t>
        </w:r>
        <w:r>
          <w:fldChar w:fldCharType="end"/>
        </w:r>
      </w:hyperlink>
    </w:p>
    <w:p>
      <w:pPr>
        <w:pStyle w:val="TOC2"/>
        <w:tabs>
          <w:tab w:val="right" w:leader="dot" w:pos="8306"/>
        </w:tabs>
      </w:pPr>
      <w:hyperlink w:anchor="_Toc15241" w:history="1">
        <w:r>
          <w:rPr>
            <w:rFonts w:ascii="仿宋" w:eastAsia="仿宋" w:hAnsi="仿宋" w:cs="仿宋" w:hint="eastAsia"/>
            <w:lang w:eastAsia="zh-CN"/>
          </w:rPr>
          <w:t>(六)、职业发展机会的分享与推广</w:t>
        </w:r>
        <w:r>
          <w:tab/>
        </w:r>
        <w:r>
          <w:fldChar w:fldCharType="begin"/>
        </w:r>
        <w:r>
          <w:instrText xml:space="preserve"> PAGEREF _Toc15241 \h </w:instrText>
        </w:r>
        <w:r>
          <w:fldChar w:fldCharType="separate"/>
        </w:r>
        <w:r>
          <w:t>34</w:t>
        </w:r>
        <w:r>
          <w:fldChar w:fldCharType="end"/>
        </w:r>
      </w:hyperlink>
    </w:p>
    <w:p>
      <w:pPr>
        <w:pStyle w:val="TOC1"/>
        <w:tabs>
          <w:tab w:val="right" w:leader="dot" w:pos="8306"/>
        </w:tabs>
      </w:pPr>
      <w:hyperlink w:anchor="_Toc4603" w:history="1">
        <w:r>
          <w:rPr>
            <w:rFonts w:ascii="仿宋" w:eastAsia="仿宋" w:hAnsi="仿宋" w:cs="仿宋" w:hint="eastAsia"/>
            <w:lang w:eastAsia="zh-CN"/>
          </w:rPr>
          <w:t>七、员工家庭与工作平衡支持计划</w:t>
        </w:r>
        <w:r>
          <w:tab/>
        </w:r>
        <w:r>
          <w:fldChar w:fldCharType="begin"/>
        </w:r>
        <w:r>
          <w:instrText xml:space="preserve"> PAGEREF _Toc4603 \h </w:instrText>
        </w:r>
        <w:r>
          <w:fldChar w:fldCharType="separate"/>
        </w:r>
        <w:r>
          <w:t>35</w:t>
        </w:r>
        <w:r>
          <w:fldChar w:fldCharType="end"/>
        </w:r>
      </w:hyperlink>
    </w:p>
    <w:p>
      <w:pPr>
        <w:pStyle w:val="TOC2"/>
        <w:tabs>
          <w:tab w:val="right" w:leader="dot" w:pos="8306"/>
        </w:tabs>
      </w:pPr>
      <w:hyperlink w:anchor="_Toc25414" w:history="1">
        <w:r>
          <w:rPr>
            <w:rFonts w:ascii="仿宋" w:eastAsia="仿宋" w:hAnsi="仿宋" w:cs="仿宋" w:hint="eastAsia"/>
            <w:lang w:eastAsia="zh-CN"/>
          </w:rPr>
          <w:t>(一)、家庭与工作平衡的重要性分析</w:t>
        </w:r>
        <w:r>
          <w:tab/>
        </w:r>
        <w:r>
          <w:fldChar w:fldCharType="begin"/>
        </w:r>
        <w:r>
          <w:instrText xml:space="preserve"> PAGEREF _Toc25414 \h </w:instrText>
        </w:r>
        <w:r>
          <w:fldChar w:fldCharType="separate"/>
        </w:r>
        <w:r>
          <w:t>35</w:t>
        </w:r>
        <w:r>
          <w:fldChar w:fldCharType="end"/>
        </w:r>
      </w:hyperlink>
    </w:p>
    <w:p>
      <w:pPr>
        <w:pStyle w:val="TOC2"/>
        <w:tabs>
          <w:tab w:val="right" w:leader="dot" w:pos="8306"/>
        </w:tabs>
      </w:pPr>
      <w:hyperlink w:anchor="_Toc31733" w:history="1">
        <w:r>
          <w:rPr>
            <w:rFonts w:ascii="仿宋" w:eastAsia="仿宋" w:hAnsi="仿宋" w:cs="仿宋" w:hint="eastAsia"/>
            <w:lang w:eastAsia="zh-CN"/>
          </w:rPr>
          <w:t>(二)、支持计划的制定与实施步骤</w:t>
        </w:r>
        <w:r>
          <w:tab/>
        </w:r>
        <w:r>
          <w:fldChar w:fldCharType="begin"/>
        </w:r>
        <w:r>
          <w:instrText xml:space="preserve"> PAGEREF _Toc31733 \h </w:instrText>
        </w:r>
        <w:r>
          <w:fldChar w:fldCharType="separate"/>
        </w:r>
        <w:r>
          <w:t>36</w:t>
        </w:r>
        <w:r>
          <w:fldChar w:fldCharType="end"/>
        </w:r>
      </w:hyperlink>
    </w:p>
    <w:p>
      <w:pPr>
        <w:pStyle w:val="TOC2"/>
        <w:tabs>
          <w:tab w:val="right" w:leader="dot" w:pos="8306"/>
        </w:tabs>
      </w:pPr>
      <w:hyperlink w:anchor="_Toc11495" w:history="1">
        <w:r>
          <w:rPr>
            <w:rFonts w:ascii="仿宋" w:eastAsia="仿宋" w:hAnsi="仿宋" w:cs="仿宋" w:hint="eastAsia"/>
            <w:lang w:eastAsia="zh-CN"/>
          </w:rPr>
          <w:t>(三)、平衡效果的评估及调整优化</w:t>
        </w:r>
        <w:r>
          <w:tab/>
        </w:r>
        <w:r>
          <w:fldChar w:fldCharType="begin"/>
        </w:r>
        <w:r>
          <w:instrText xml:space="preserve"> PAGEREF _Toc11495 \h </w:instrText>
        </w:r>
        <w:r>
          <w:fldChar w:fldCharType="separate"/>
        </w:r>
        <w:r>
          <w:t>36</w:t>
        </w:r>
        <w:r>
          <w:fldChar w:fldCharType="end"/>
        </w:r>
      </w:hyperlink>
    </w:p>
    <w:p>
      <w:pPr>
        <w:pStyle w:val="TOC1"/>
        <w:tabs>
          <w:tab w:val="right" w:leader="dot" w:pos="8306"/>
        </w:tabs>
      </w:pPr>
      <w:hyperlink w:anchor="_Toc1796" w:history="1">
        <w:r>
          <w:rPr>
            <w:rFonts w:ascii="仿宋" w:eastAsia="仿宋" w:hAnsi="仿宋" w:cs="仿宋" w:hint="eastAsia"/>
            <w:lang w:eastAsia="zh-CN"/>
          </w:rPr>
          <w:t>八、第二十八章公司与员工法律关系</w:t>
        </w:r>
        <w:r>
          <w:tab/>
        </w:r>
        <w:r>
          <w:fldChar w:fldCharType="begin"/>
        </w:r>
        <w:r>
          <w:instrText xml:space="preserve"> PAGEREF _Toc1796 \h </w:instrText>
        </w:r>
        <w:r>
          <w:fldChar w:fldCharType="separate"/>
        </w:r>
        <w:r>
          <w:t>37</w:t>
        </w:r>
        <w:r>
          <w:fldChar w:fldCharType="end"/>
        </w:r>
      </w:hyperlink>
    </w:p>
    <w:p>
      <w:pPr>
        <w:pStyle w:val="TOC2"/>
        <w:tabs>
          <w:tab w:val="right" w:leader="dot" w:pos="8306"/>
        </w:tabs>
      </w:pPr>
      <w:hyperlink w:anchor="_Toc22529" w:history="1">
        <w:r>
          <w:rPr>
            <w:rFonts w:ascii="仿宋" w:eastAsia="仿宋" w:hAnsi="仿宋" w:cs="仿宋" w:hint="eastAsia"/>
            <w:lang w:eastAsia="zh-CN"/>
          </w:rPr>
          <w:t>(一)、劳动合同管理</w:t>
        </w:r>
        <w:r>
          <w:tab/>
        </w:r>
        <w:r>
          <w:fldChar w:fldCharType="begin"/>
        </w:r>
        <w:r>
          <w:instrText xml:space="preserve"> PAGEREF _Toc22529 \h </w:instrText>
        </w:r>
        <w:r>
          <w:fldChar w:fldCharType="separate"/>
        </w:r>
        <w:r>
          <w:t>37</w:t>
        </w:r>
        <w:r>
          <w:fldChar w:fldCharType="end"/>
        </w:r>
      </w:hyperlink>
    </w:p>
    <w:p>
      <w:pPr>
        <w:pStyle w:val="TOC2"/>
        <w:tabs>
          <w:tab w:val="right" w:leader="dot" w:pos="8306"/>
        </w:tabs>
      </w:pPr>
      <w:hyperlink w:anchor="_Toc5244" w:history="1">
        <w:r>
          <w:rPr>
            <w:rFonts w:ascii="仿宋" w:eastAsia="仿宋" w:hAnsi="仿宋" w:cs="仿宋" w:hint="eastAsia"/>
            <w:lang w:eastAsia="zh-CN"/>
          </w:rPr>
          <w:t>(二)、法定假期与劳动保障</w:t>
        </w:r>
        <w:r>
          <w:tab/>
        </w:r>
        <w:r>
          <w:fldChar w:fldCharType="begin"/>
        </w:r>
        <w:r>
          <w:instrText xml:space="preserve"> PAGEREF _Toc5244 \h </w:instrText>
        </w:r>
        <w:r>
          <w:fldChar w:fldCharType="separate"/>
        </w:r>
        <w:r>
          <w:t>38</w:t>
        </w:r>
        <w:r>
          <w:fldChar w:fldCharType="end"/>
        </w:r>
      </w:hyperlink>
    </w:p>
    <w:p>
      <w:pPr>
        <w:pStyle w:val="TOC2"/>
        <w:tabs>
          <w:tab w:val="right" w:leader="dot" w:pos="8306"/>
        </w:tabs>
      </w:pPr>
      <w:hyperlink w:anchor="_Toc10340" w:history="1">
        <w:r>
          <w:rPr>
            <w:rFonts w:ascii="仿宋" w:eastAsia="仿宋" w:hAnsi="仿宋" w:cs="仿宋" w:hint="eastAsia"/>
            <w:lang w:eastAsia="zh-CN"/>
          </w:rPr>
          <w:t>(三)、合规经营与风险防范</w:t>
        </w:r>
        <w:r>
          <w:tab/>
        </w:r>
        <w:r>
          <w:fldChar w:fldCharType="begin"/>
        </w:r>
        <w:r>
          <w:instrText xml:space="preserve"> PAGEREF _Toc10340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32" w:history="1">
        <w:r>
          <w:rPr>
            <w:rFonts w:ascii="仿宋" w:eastAsia="仿宋" w:hAnsi="仿宋" w:cs="仿宋" w:hint="eastAsia"/>
            <w:lang w:eastAsia="zh-CN"/>
          </w:rPr>
          <w:t>九、第二十六章人才留存与流失管理</w:t>
        </w:r>
        <w:r>
          <w:tab/>
        </w:r>
        <w:r>
          <w:fldChar w:fldCharType="begin"/>
        </w:r>
        <w:r>
          <w:instrText xml:space="preserve"> PAGEREF _Toc18832 \h </w:instrText>
        </w:r>
        <w:r>
          <w:fldChar w:fldCharType="separate"/>
        </w:r>
        <w:r>
          <w:t>39</w:t>
        </w:r>
        <w:r>
          <w:fldChar w:fldCharType="end"/>
        </w:r>
      </w:hyperlink>
    </w:p>
    <w:p>
      <w:pPr>
        <w:pStyle w:val="TOC2"/>
        <w:tabs>
          <w:tab w:val="right" w:leader="dot" w:pos="8306"/>
        </w:tabs>
      </w:pPr>
      <w:hyperlink w:anchor="_Toc25746" w:history="1">
        <w:r>
          <w:rPr>
            <w:rFonts w:ascii="仿宋" w:eastAsia="仿宋" w:hAnsi="仿宋" w:cs="仿宋" w:hint="eastAsia"/>
            <w:lang w:eastAsia="zh-CN"/>
          </w:rPr>
          <w:t>(一)、人才留存策略</w:t>
        </w:r>
        <w:r>
          <w:tab/>
        </w:r>
        <w:r>
          <w:fldChar w:fldCharType="begin"/>
        </w:r>
        <w:r>
          <w:instrText xml:space="preserve"> PAGEREF _Toc25746 \h </w:instrText>
        </w:r>
        <w:r>
          <w:fldChar w:fldCharType="separate"/>
        </w:r>
        <w:r>
          <w:t>39</w:t>
        </w:r>
        <w:r>
          <w:fldChar w:fldCharType="end"/>
        </w:r>
      </w:hyperlink>
    </w:p>
    <w:p>
      <w:pPr>
        <w:pStyle w:val="TOC2"/>
        <w:tabs>
          <w:tab w:val="right" w:leader="dot" w:pos="8306"/>
        </w:tabs>
      </w:pPr>
      <w:hyperlink w:anchor="_Toc6252" w:history="1">
        <w:r>
          <w:rPr>
            <w:rFonts w:ascii="仿宋" w:eastAsia="仿宋" w:hAnsi="仿宋" w:cs="仿宋" w:hint="eastAsia"/>
            <w:lang w:eastAsia="zh-CN"/>
          </w:rPr>
          <w:t>(二)、人才流失分析与改进</w:t>
        </w:r>
        <w:r>
          <w:tab/>
        </w:r>
        <w:r>
          <w:fldChar w:fldCharType="begin"/>
        </w:r>
        <w:r>
          <w:instrText xml:space="preserve"> PAGEREF _Toc6252 \h </w:instrText>
        </w:r>
        <w:r>
          <w:fldChar w:fldCharType="separate"/>
        </w:r>
        <w:r>
          <w:t>40</w:t>
        </w:r>
        <w:r>
          <w:fldChar w:fldCharType="end"/>
        </w:r>
      </w:hyperlink>
    </w:p>
    <w:p>
      <w:pPr>
        <w:pStyle w:val="TOC2"/>
        <w:tabs>
          <w:tab w:val="right" w:leader="dot" w:pos="8306"/>
        </w:tabs>
      </w:pPr>
      <w:hyperlink w:anchor="_Toc11502" w:history="1">
        <w:r>
          <w:rPr>
            <w:rFonts w:ascii="仿宋" w:eastAsia="仿宋" w:hAnsi="仿宋" w:cs="仿宋" w:hint="eastAsia"/>
            <w:lang w:eastAsia="zh-CN"/>
          </w:rPr>
          <w:t>(三)、持续改进与未来展望</w:t>
        </w:r>
        <w:r>
          <w:tab/>
        </w:r>
        <w:r>
          <w:fldChar w:fldCharType="begin"/>
        </w:r>
        <w:r>
          <w:instrText xml:space="preserve"> PAGEREF _Toc11502 \h </w:instrText>
        </w:r>
        <w:r>
          <w:fldChar w:fldCharType="separate"/>
        </w:r>
        <w:r>
          <w:t>40</w:t>
        </w:r>
        <w:r>
          <w:fldChar w:fldCharType="end"/>
        </w:r>
      </w:hyperlink>
    </w:p>
    <w:p>
      <w:pPr>
        <w:pStyle w:val="TOC1"/>
        <w:tabs>
          <w:tab w:val="right" w:leader="dot" w:pos="8306"/>
        </w:tabs>
      </w:pPr>
      <w:hyperlink w:anchor="_Toc25382" w:history="1">
        <w:r>
          <w:rPr>
            <w:rFonts w:ascii="仿宋" w:eastAsia="仿宋" w:hAnsi="仿宋" w:cs="仿宋" w:hint="eastAsia"/>
            <w:lang w:eastAsia="zh-CN"/>
          </w:rPr>
          <w:t>十、第十三章技术与创新支持</w:t>
        </w:r>
        <w:r>
          <w:tab/>
        </w:r>
        <w:r>
          <w:fldChar w:fldCharType="begin"/>
        </w:r>
        <w:r>
          <w:instrText xml:space="preserve"> PAGEREF _Toc25382 \h </w:instrText>
        </w:r>
        <w:r>
          <w:fldChar w:fldCharType="separate"/>
        </w:r>
        <w:r>
          <w:t>41</w:t>
        </w:r>
        <w:r>
          <w:fldChar w:fldCharType="end"/>
        </w:r>
      </w:hyperlink>
    </w:p>
    <w:p>
      <w:pPr>
        <w:pStyle w:val="TOC2"/>
        <w:tabs>
          <w:tab w:val="right" w:leader="dot" w:pos="8306"/>
        </w:tabs>
      </w:pPr>
      <w:hyperlink w:anchor="_Toc6512" w:history="1">
        <w:r>
          <w:rPr>
            <w:rFonts w:ascii="仿宋" w:eastAsia="仿宋" w:hAnsi="仿宋" w:cs="仿宋" w:hint="eastAsia"/>
            <w:lang w:eastAsia="zh-CN"/>
          </w:rPr>
          <w:t>(一)、技术培训与更新</w:t>
        </w:r>
        <w:r>
          <w:tab/>
        </w:r>
        <w:r>
          <w:fldChar w:fldCharType="begin"/>
        </w:r>
        <w:r>
          <w:instrText xml:space="preserve"> PAGEREF _Toc6512 \h </w:instrText>
        </w:r>
        <w:r>
          <w:fldChar w:fldCharType="separate"/>
        </w:r>
        <w:r>
          <w:t>41</w:t>
        </w:r>
        <w:r>
          <w:fldChar w:fldCharType="end"/>
        </w:r>
      </w:hyperlink>
    </w:p>
    <w:p>
      <w:pPr>
        <w:pStyle w:val="TOC2"/>
        <w:tabs>
          <w:tab w:val="right" w:leader="dot" w:pos="8306"/>
        </w:tabs>
      </w:pPr>
      <w:hyperlink w:anchor="_Toc3884" w:history="1">
        <w:r>
          <w:rPr>
            <w:rFonts w:ascii="仿宋" w:eastAsia="仿宋" w:hAnsi="仿宋" w:cs="仿宋" w:hint="eastAsia"/>
            <w:lang w:eastAsia="zh-CN"/>
          </w:rPr>
          <w:t>(二)、创新文化与项目支持</w:t>
        </w:r>
        <w:r>
          <w:tab/>
        </w:r>
        <w:r>
          <w:fldChar w:fldCharType="begin"/>
        </w:r>
        <w:r>
          <w:instrText xml:space="preserve"> PAGEREF _Toc3884 \h </w:instrText>
        </w:r>
        <w:r>
          <w:fldChar w:fldCharType="separate"/>
        </w:r>
        <w:r>
          <w:t>41</w:t>
        </w:r>
        <w:r>
          <w:fldChar w:fldCharType="end"/>
        </w:r>
      </w:hyperlink>
    </w:p>
    <w:p>
      <w:pPr>
        <w:pStyle w:val="TOC1"/>
        <w:tabs>
          <w:tab w:val="right" w:leader="dot" w:pos="8306"/>
        </w:tabs>
      </w:pPr>
      <w:hyperlink w:anchor="_Toc14813" w:history="1">
        <w:r>
          <w:rPr>
            <w:rFonts w:ascii="仿宋" w:eastAsia="仿宋" w:hAnsi="仿宋" w:cs="仿宋" w:hint="eastAsia"/>
            <w:lang w:eastAsia="zh-CN"/>
          </w:rPr>
          <w:t>十一、员工多元化与包容性管理</w:t>
        </w:r>
        <w:r>
          <w:tab/>
        </w:r>
        <w:r>
          <w:fldChar w:fldCharType="begin"/>
        </w:r>
        <w:r>
          <w:instrText xml:space="preserve"> PAGEREF _Toc14813 \h </w:instrText>
        </w:r>
        <w:r>
          <w:fldChar w:fldCharType="separate"/>
        </w:r>
        <w:r>
          <w:t>42</w:t>
        </w:r>
        <w:r>
          <w:fldChar w:fldCharType="end"/>
        </w:r>
      </w:hyperlink>
    </w:p>
    <w:p>
      <w:pPr>
        <w:pStyle w:val="TOC2"/>
        <w:tabs>
          <w:tab w:val="right" w:leader="dot" w:pos="8306"/>
        </w:tabs>
      </w:pPr>
      <w:hyperlink w:anchor="_Toc21776" w:history="1">
        <w:r>
          <w:rPr>
            <w:rFonts w:ascii="仿宋" w:eastAsia="仿宋" w:hAnsi="仿宋" w:cs="仿宋" w:hint="eastAsia"/>
            <w:lang w:eastAsia="zh-CN"/>
          </w:rPr>
          <w:t>(一)、员工多元化的价值与挑战</w:t>
        </w:r>
        <w:r>
          <w:tab/>
        </w:r>
        <w:r>
          <w:fldChar w:fldCharType="begin"/>
        </w:r>
        <w:r>
          <w:instrText xml:space="preserve"> PAGEREF _Toc21776 \h </w:instrText>
        </w:r>
        <w:r>
          <w:fldChar w:fldCharType="separate"/>
        </w:r>
        <w:r>
          <w:t>42</w:t>
        </w:r>
        <w:r>
          <w:fldChar w:fldCharType="end"/>
        </w:r>
      </w:hyperlink>
    </w:p>
    <w:p>
      <w:pPr>
        <w:pStyle w:val="TOC2"/>
        <w:tabs>
          <w:tab w:val="right" w:leader="dot" w:pos="8306"/>
        </w:tabs>
      </w:pPr>
      <w:hyperlink w:anchor="_Toc13521" w:history="1">
        <w:r>
          <w:rPr>
            <w:rFonts w:ascii="仿宋" w:eastAsia="仿宋" w:hAnsi="仿宋" w:cs="仿宋" w:hint="eastAsia"/>
            <w:lang w:eastAsia="zh-CN"/>
          </w:rPr>
          <w:t>(二)、员工包容性政策与实践</w:t>
        </w:r>
        <w:r>
          <w:tab/>
        </w:r>
        <w:r>
          <w:fldChar w:fldCharType="begin"/>
        </w:r>
        <w:r>
          <w:instrText xml:space="preserve"> PAGEREF _Toc13521 \h </w:instrText>
        </w:r>
        <w:r>
          <w:fldChar w:fldCharType="separate"/>
        </w:r>
        <w:r>
          <w:t>43</w:t>
        </w:r>
        <w:r>
          <w:fldChar w:fldCharType="end"/>
        </w:r>
      </w:hyperlink>
    </w:p>
    <w:p>
      <w:pPr>
        <w:pStyle w:val="TOC2"/>
        <w:tabs>
          <w:tab w:val="right" w:leader="dot" w:pos="8306"/>
        </w:tabs>
      </w:pPr>
      <w:hyperlink w:anchor="_Toc14319" w:history="1">
        <w:r>
          <w:rPr>
            <w:rFonts w:ascii="仿宋" w:eastAsia="仿宋" w:hAnsi="仿宋" w:cs="仿宋" w:hint="eastAsia"/>
            <w:lang w:eastAsia="zh-CN"/>
          </w:rPr>
          <w:t>(三)、多元与包容性文化的培育与维护</w:t>
        </w:r>
        <w:r>
          <w:tab/>
        </w:r>
        <w:r>
          <w:fldChar w:fldCharType="begin"/>
        </w:r>
        <w:r>
          <w:instrText xml:space="preserve"> PAGEREF _Toc14319 \h </w:instrText>
        </w:r>
        <w:r>
          <w:fldChar w:fldCharType="separate"/>
        </w:r>
        <w:r>
          <w:t>44</w:t>
        </w:r>
        <w:r>
          <w:fldChar w:fldCharType="end"/>
        </w:r>
      </w:hyperlink>
    </w:p>
    <w:p>
      <w:pPr>
        <w:pStyle w:val="TOC1"/>
        <w:tabs>
          <w:tab w:val="right" w:leader="dot" w:pos="8306"/>
        </w:tabs>
      </w:pPr>
      <w:hyperlink w:anchor="_Toc25638" w:history="1">
        <w:r>
          <w:rPr>
            <w:rFonts w:ascii="仿宋" w:eastAsia="仿宋" w:hAnsi="仿宋" w:cs="仿宋" w:hint="eastAsia"/>
            <w:lang w:eastAsia="zh-CN"/>
          </w:rPr>
          <w:t>十二、员工晋升与职业发展通道</w:t>
        </w:r>
        <w:r>
          <w:tab/>
        </w:r>
        <w:r>
          <w:fldChar w:fldCharType="begin"/>
        </w:r>
        <w:r>
          <w:instrText xml:space="preserve"> PAGEREF _Toc25638 \h </w:instrText>
        </w:r>
        <w:r>
          <w:fldChar w:fldCharType="separate"/>
        </w:r>
        <w:r>
          <w:t>45</w:t>
        </w:r>
        <w:r>
          <w:fldChar w:fldCharType="end"/>
        </w:r>
      </w:hyperlink>
    </w:p>
    <w:p>
      <w:pPr>
        <w:pStyle w:val="TOC2"/>
        <w:tabs>
          <w:tab w:val="right" w:leader="dot" w:pos="8306"/>
        </w:tabs>
      </w:pPr>
      <w:hyperlink w:anchor="_Toc10429" w:history="1">
        <w:r>
          <w:rPr>
            <w:rFonts w:ascii="仿宋" w:eastAsia="仿宋" w:hAnsi="仿宋" w:cs="仿宋" w:hint="eastAsia"/>
            <w:lang w:eastAsia="zh-CN"/>
          </w:rPr>
          <w:t>(一)、晋升制度的设计与实施</w:t>
        </w:r>
        <w:r>
          <w:tab/>
        </w:r>
        <w:r>
          <w:fldChar w:fldCharType="begin"/>
        </w:r>
        <w:r>
          <w:instrText xml:space="preserve"> PAGEREF _Toc10429 \h </w:instrText>
        </w:r>
        <w:r>
          <w:fldChar w:fldCharType="separate"/>
        </w:r>
        <w:r>
          <w:t>45</w:t>
        </w:r>
        <w:r>
          <w:fldChar w:fldCharType="end"/>
        </w:r>
      </w:hyperlink>
    </w:p>
    <w:p>
      <w:pPr>
        <w:pStyle w:val="TOC2"/>
        <w:tabs>
          <w:tab w:val="right" w:leader="dot" w:pos="8306"/>
        </w:tabs>
      </w:pPr>
      <w:hyperlink w:anchor="_Toc375" w:history="1">
        <w:r>
          <w:rPr>
            <w:rFonts w:ascii="仿宋" w:eastAsia="仿宋" w:hAnsi="仿宋" w:cs="仿宋" w:hint="eastAsia"/>
            <w:lang w:eastAsia="zh-CN"/>
          </w:rPr>
          <w:t>(二)、职业发展通道的建立与拓展</w:t>
        </w:r>
        <w:r>
          <w:tab/>
        </w:r>
        <w:r>
          <w:fldChar w:fldCharType="begin"/>
        </w:r>
        <w:r>
          <w:instrText xml:space="preserve"> PAGEREF _Toc375 \h </w:instrText>
        </w:r>
        <w:r>
          <w:fldChar w:fldCharType="separate"/>
        </w:r>
        <w:r>
          <w:t>46</w:t>
        </w:r>
        <w:r>
          <w:fldChar w:fldCharType="end"/>
        </w:r>
      </w:hyperlink>
    </w:p>
    <w:p>
      <w:pPr>
        <w:pStyle w:val="TOC2"/>
        <w:tabs>
          <w:tab w:val="right" w:leader="dot" w:pos="8306"/>
        </w:tabs>
      </w:pPr>
      <w:hyperlink w:anchor="_Toc15673" w:history="1">
        <w:r>
          <w:rPr>
            <w:rFonts w:ascii="仿宋" w:eastAsia="仿宋" w:hAnsi="仿宋" w:cs="仿宋" w:hint="eastAsia"/>
            <w:lang w:eastAsia="zh-CN"/>
          </w:rPr>
          <w:t>(三)、晋升机会的公平与透明保障</w:t>
        </w:r>
        <w:r>
          <w:tab/>
        </w:r>
        <w:r>
          <w:fldChar w:fldCharType="begin"/>
        </w:r>
        <w:r>
          <w:instrText xml:space="preserve"> PAGEREF _Toc15673 \h </w:instrText>
        </w:r>
        <w:r>
          <w:fldChar w:fldCharType="separate"/>
        </w:r>
        <w:r>
          <w:t>48</w:t>
        </w:r>
        <w:r>
          <w:fldChar w:fldCharType="end"/>
        </w:r>
      </w:hyperlink>
    </w:p>
    <w:p>
      <w:pPr>
        <w:pStyle w:val="TOC1"/>
        <w:tabs>
          <w:tab w:val="right" w:leader="dot" w:pos="8306"/>
        </w:tabs>
      </w:pPr>
      <w:hyperlink w:anchor="_Toc19409" w:history="1">
        <w:r>
          <w:rPr>
            <w:rFonts w:ascii="仿宋" w:eastAsia="仿宋" w:hAnsi="仿宋" w:cs="仿宋" w:hint="eastAsia"/>
            <w:lang w:eastAsia="zh-CN"/>
          </w:rPr>
          <w:t>十三、第四十三章员工参与决策与公司治理</w:t>
        </w:r>
        <w:r>
          <w:tab/>
        </w:r>
        <w:r>
          <w:fldChar w:fldCharType="begin"/>
        </w:r>
        <w:r>
          <w:instrText xml:space="preserve"> PAGEREF _Toc19409 \h </w:instrText>
        </w:r>
        <w:r>
          <w:fldChar w:fldCharType="separate"/>
        </w:r>
        <w:r>
          <w:t>49</w:t>
        </w:r>
        <w:r>
          <w:fldChar w:fldCharType="end"/>
        </w:r>
      </w:hyperlink>
    </w:p>
    <w:p>
      <w:pPr>
        <w:pStyle w:val="TOC2"/>
        <w:tabs>
          <w:tab w:val="right" w:leader="dot" w:pos="8306"/>
        </w:tabs>
      </w:pPr>
      <w:hyperlink w:anchor="_Toc24419" w:history="1">
        <w:r>
          <w:rPr>
            <w:rFonts w:ascii="仿宋" w:eastAsia="仿宋" w:hAnsi="仿宋" w:cs="仿宋" w:hint="eastAsia"/>
            <w:lang w:eastAsia="zh-CN"/>
          </w:rPr>
          <w:t>(一)、员工参与决策机制</w:t>
        </w:r>
        <w:r>
          <w:tab/>
        </w:r>
        <w:r>
          <w:fldChar w:fldCharType="begin"/>
        </w:r>
        <w:r>
          <w:instrText xml:space="preserve"> PAGEREF _Toc24419 \h </w:instrText>
        </w:r>
        <w:r>
          <w:fldChar w:fldCharType="separate"/>
        </w:r>
        <w:r>
          <w:t>49</w:t>
        </w:r>
        <w:r>
          <w:fldChar w:fldCharType="end"/>
        </w:r>
      </w:hyperlink>
    </w:p>
    <w:p>
      <w:pPr>
        <w:pStyle w:val="TOC2"/>
        <w:tabs>
          <w:tab w:val="right" w:leader="dot" w:pos="8306"/>
        </w:tabs>
      </w:pPr>
      <w:hyperlink w:anchor="_Toc6093" w:history="1">
        <w:r>
          <w:rPr>
            <w:rFonts w:ascii="仿宋" w:eastAsia="仿宋" w:hAnsi="仿宋" w:cs="仿宋" w:hint="eastAsia"/>
            <w:lang w:eastAsia="zh-CN"/>
          </w:rPr>
          <w:t>(二)、参与决策的渠道与机会</w:t>
        </w:r>
        <w:r>
          <w:tab/>
        </w:r>
        <w:r>
          <w:fldChar w:fldCharType="begin"/>
        </w:r>
        <w:r>
          <w:instrText xml:space="preserve"> PAGEREF _Toc6093 \h </w:instrText>
        </w:r>
        <w:r>
          <w:fldChar w:fldCharType="separate"/>
        </w:r>
        <w:r>
          <w:t>50</w:t>
        </w:r>
        <w:r>
          <w:fldChar w:fldCharType="end"/>
        </w:r>
      </w:hyperlink>
    </w:p>
    <w:p>
      <w:pPr>
        <w:pStyle w:val="TOC2"/>
        <w:tabs>
          <w:tab w:val="right" w:leader="dot" w:pos="8306"/>
        </w:tabs>
      </w:pPr>
      <w:hyperlink w:anchor="_Toc16799" w:history="1">
        <w:r>
          <w:rPr>
            <w:rFonts w:ascii="仿宋" w:eastAsia="仿宋" w:hAnsi="仿宋" w:cs="仿宋" w:hint="eastAsia"/>
            <w:lang w:eastAsia="zh-CN"/>
          </w:rPr>
          <w:t>(三)、代表员工意见的制度</w:t>
        </w:r>
        <w:r>
          <w:tab/>
        </w:r>
        <w:r>
          <w:fldChar w:fldCharType="begin"/>
        </w:r>
        <w:r>
          <w:instrText xml:space="preserve"> PAGEREF _Toc16799 \h </w:instrText>
        </w:r>
        <w:r>
          <w:fldChar w:fldCharType="separate"/>
        </w:r>
        <w:r>
          <w:t>50</w:t>
        </w:r>
        <w:r>
          <w:fldChar w:fldCharType="end"/>
        </w:r>
      </w:hyperlink>
    </w:p>
    <w:p>
      <w:pPr>
        <w:pStyle w:val="TOC2"/>
        <w:tabs>
          <w:tab w:val="right" w:leader="dot" w:pos="8306"/>
        </w:tabs>
      </w:pPr>
      <w:hyperlink w:anchor="_Toc1453" w:history="1">
        <w:r>
          <w:rPr>
            <w:rFonts w:ascii="仿宋" w:eastAsia="仿宋" w:hAnsi="仿宋" w:cs="仿宋" w:hint="eastAsia"/>
            <w:lang w:eastAsia="zh-CN"/>
          </w:rPr>
          <w:t>(四)、公司治理与透明度</w:t>
        </w:r>
        <w:r>
          <w:tab/>
        </w:r>
        <w:r>
          <w:fldChar w:fldCharType="begin"/>
        </w:r>
        <w:r>
          <w:instrText xml:space="preserve"> PAGEREF _Toc1453 \h </w:instrText>
        </w:r>
        <w:r>
          <w:fldChar w:fldCharType="separate"/>
        </w:r>
        <w:r>
          <w:t>51</w:t>
        </w:r>
        <w:r>
          <w:fldChar w:fldCharType="end"/>
        </w:r>
      </w:hyperlink>
    </w:p>
    <w:p>
      <w:pPr>
        <w:pStyle w:val="TOC2"/>
        <w:tabs>
          <w:tab w:val="right" w:leader="dot" w:pos="8306"/>
        </w:tabs>
      </w:pPr>
      <w:hyperlink w:anchor="_Toc1256" w:history="1">
        <w:r>
          <w:rPr>
            <w:rFonts w:ascii="仿宋" w:eastAsia="仿宋" w:hAnsi="仿宋" w:cs="仿宋" w:hint="eastAsia"/>
            <w:lang w:eastAsia="zh-CN"/>
          </w:rPr>
          <w:t>(五)、公司治理结构的建设</w:t>
        </w:r>
        <w:r>
          <w:tab/>
        </w:r>
        <w:r>
          <w:fldChar w:fldCharType="begin"/>
        </w:r>
        <w:r>
          <w:instrText xml:space="preserve"> PAGEREF _Toc1256 \h </w:instrText>
        </w:r>
        <w:r>
          <w:fldChar w:fldCharType="separate"/>
        </w:r>
        <w:r>
          <w:t>52</w:t>
        </w:r>
        <w:r>
          <w:fldChar w:fldCharType="end"/>
        </w:r>
      </w:hyperlink>
    </w:p>
    <w:p>
      <w:pPr>
        <w:pStyle w:val="TOC2"/>
        <w:tabs>
          <w:tab w:val="right" w:leader="dot" w:pos="8306"/>
        </w:tabs>
      </w:pPr>
      <w:hyperlink w:anchor="_Toc13618" w:history="1">
        <w:r>
          <w:rPr>
            <w:rFonts w:ascii="仿宋" w:eastAsia="仿宋" w:hAnsi="仿宋" w:cs="仿宋" w:hint="eastAsia"/>
            <w:lang w:eastAsia="zh-CN"/>
          </w:rPr>
          <w:t>(六)、公司业绩与财务信息的公开</w:t>
        </w:r>
        <w:r>
          <w:tab/>
        </w:r>
        <w:r>
          <w:fldChar w:fldCharType="begin"/>
        </w:r>
        <w:r>
          <w:instrText xml:space="preserve"> PAGEREF _Toc13618 \h </w:instrText>
        </w:r>
        <w:r>
          <w:fldChar w:fldCharType="separate"/>
        </w:r>
        <w:r>
          <w:t>53</w:t>
        </w:r>
        <w:r>
          <w:fldChar w:fldCharType="end"/>
        </w:r>
      </w:hyperlink>
    </w:p>
    <w:p>
      <w:pPr>
        <w:pStyle w:val="TOC1"/>
        <w:tabs>
          <w:tab w:val="right" w:leader="dot" w:pos="8306"/>
        </w:tabs>
      </w:pPr>
      <w:hyperlink w:anchor="_Toc10702" w:history="1">
        <w:r>
          <w:rPr>
            <w:rFonts w:ascii="仿宋" w:eastAsia="仿宋" w:hAnsi="仿宋" w:cs="仿宋" w:hint="eastAsia"/>
            <w:lang w:eastAsia="zh-CN"/>
          </w:rPr>
          <w:t>十四、员工关系管理与危机处理</w:t>
        </w:r>
        <w:r>
          <w:tab/>
        </w:r>
        <w:r>
          <w:fldChar w:fldCharType="begin"/>
        </w:r>
        <w:r>
          <w:instrText xml:space="preserve"> PAGEREF _Toc10702 \h </w:instrText>
        </w:r>
        <w:r>
          <w:fldChar w:fldCharType="separate"/>
        </w:r>
        <w:r>
          <w:t>54</w:t>
        </w:r>
        <w:r>
          <w:fldChar w:fldCharType="end"/>
        </w:r>
      </w:hyperlink>
    </w:p>
    <w:p>
      <w:pPr>
        <w:pStyle w:val="TOC2"/>
        <w:tabs>
          <w:tab w:val="right" w:leader="dot" w:pos="8306"/>
        </w:tabs>
      </w:pPr>
      <w:hyperlink w:anchor="_Toc19778" w:history="1">
        <w:r>
          <w:rPr>
            <w:rFonts w:ascii="仿宋" w:eastAsia="仿宋" w:hAnsi="仿宋" w:cs="仿宋" w:hint="eastAsia"/>
            <w:lang w:eastAsia="zh-CN"/>
          </w:rPr>
          <w:t>(一)、员工关系管理原则与方法</w:t>
        </w:r>
        <w:r>
          <w:tab/>
        </w:r>
        <w:r>
          <w:fldChar w:fldCharType="begin"/>
        </w:r>
        <w:r>
          <w:instrText xml:space="preserve"> PAGEREF _Toc19778 \h </w:instrText>
        </w:r>
        <w:r>
          <w:fldChar w:fldCharType="separate"/>
        </w:r>
        <w:r>
          <w:t>54</w:t>
        </w:r>
        <w:r>
          <w:fldChar w:fldCharType="end"/>
        </w:r>
      </w:hyperlink>
    </w:p>
    <w:p>
      <w:pPr>
        <w:pStyle w:val="TOC2"/>
        <w:tabs>
          <w:tab w:val="right" w:leader="dot" w:pos="8306"/>
        </w:tabs>
      </w:pPr>
      <w:hyperlink w:anchor="_Toc27139" w:history="1">
        <w:r>
          <w:rPr>
            <w:rFonts w:ascii="仿宋" w:eastAsia="仿宋" w:hAnsi="仿宋" w:cs="仿宋" w:hint="eastAsia"/>
            <w:lang w:eastAsia="zh-CN"/>
          </w:rPr>
          <w:t>(二)、危机处理机制的建立与实施</w:t>
        </w:r>
        <w:r>
          <w:tab/>
        </w:r>
        <w:r>
          <w:fldChar w:fldCharType="begin"/>
        </w:r>
        <w:r>
          <w:instrText xml:space="preserve"> PAGEREF _Toc27139 \h </w:instrText>
        </w:r>
        <w:r>
          <w:fldChar w:fldCharType="separate"/>
        </w:r>
        <w:r>
          <w:t>55</w:t>
        </w:r>
        <w:r>
          <w:fldChar w:fldCharType="end"/>
        </w:r>
      </w:hyperlink>
    </w:p>
    <w:p>
      <w:pPr>
        <w:pStyle w:val="TOC2"/>
        <w:tabs>
          <w:tab w:val="right" w:leader="dot" w:pos="8306"/>
        </w:tabs>
      </w:pPr>
      <w:hyperlink w:anchor="_Toc7573" w:history="1">
        <w:r>
          <w:rPr>
            <w:rFonts w:ascii="仿宋" w:eastAsia="仿宋" w:hAnsi="仿宋" w:cs="仿宋" w:hint="eastAsia"/>
            <w:lang w:eastAsia="zh-CN"/>
          </w:rPr>
          <w:t>(三)、劳动争议解决与法律风险防范</w:t>
        </w:r>
        <w:r>
          <w:tab/>
        </w:r>
        <w:r>
          <w:fldChar w:fldCharType="begin"/>
        </w:r>
        <w:r>
          <w:instrText xml:space="preserve"> PAGEREF _Toc7573 \h </w:instrText>
        </w:r>
        <w:r>
          <w:fldChar w:fldCharType="separate"/>
        </w:r>
        <w:r>
          <w:t>56</w:t>
        </w:r>
        <w:r>
          <w:fldChar w:fldCharType="end"/>
        </w:r>
      </w:hyperlink>
    </w:p>
    <w:p>
      <w:pPr>
        <w:pStyle w:val="TOC1"/>
        <w:tabs>
          <w:tab w:val="right" w:leader="dot" w:pos="8306"/>
        </w:tabs>
      </w:pPr>
      <w:hyperlink w:anchor="_Toc18382" w:history="1">
        <w:r>
          <w:rPr>
            <w:rFonts w:ascii="仿宋" w:eastAsia="仿宋" w:hAnsi="仿宋" w:cs="仿宋" w:hint="eastAsia"/>
            <w:lang w:eastAsia="zh-CN"/>
          </w:rPr>
          <w:t>十五、员工离职率分析与降低措施</w:t>
        </w:r>
        <w:r>
          <w:tab/>
        </w:r>
        <w:r>
          <w:fldChar w:fldCharType="begin"/>
        </w:r>
        <w:r>
          <w:instrText xml:space="preserve"> PAGEREF _Toc18382 \h </w:instrText>
        </w:r>
        <w:r>
          <w:fldChar w:fldCharType="separate"/>
        </w:r>
        <w:r>
          <w:t>56</w:t>
        </w:r>
        <w:r>
          <w:fldChar w:fldCharType="end"/>
        </w:r>
      </w:hyperlink>
    </w:p>
    <w:p>
      <w:pPr>
        <w:pStyle w:val="TOC2"/>
        <w:tabs>
          <w:tab w:val="right" w:leader="dot" w:pos="8306"/>
        </w:tabs>
      </w:pPr>
      <w:hyperlink w:anchor="_Toc4871" w:history="1">
        <w:r>
          <w:rPr>
            <w:rFonts w:ascii="仿宋" w:eastAsia="仿宋" w:hAnsi="仿宋" w:cs="仿宋" w:hint="eastAsia"/>
            <w:lang w:eastAsia="zh-CN"/>
          </w:rPr>
          <w:t>(一)、离职率分析的方法与工具</w:t>
        </w:r>
        <w:r>
          <w:tab/>
        </w:r>
        <w:r>
          <w:fldChar w:fldCharType="begin"/>
        </w:r>
        <w:r>
          <w:instrText xml:space="preserve"> PAGEREF _Toc4871 \h </w:instrText>
        </w:r>
        <w:r>
          <w:fldChar w:fldCharType="separate"/>
        </w:r>
        <w:r>
          <w:t>56</w:t>
        </w:r>
        <w:r>
          <w:fldChar w:fldCharType="end"/>
        </w:r>
      </w:hyperlink>
    </w:p>
    <w:p>
      <w:pPr>
        <w:pStyle w:val="TOC2"/>
        <w:tabs>
          <w:tab w:val="right" w:leader="dot" w:pos="8306"/>
        </w:tabs>
      </w:pPr>
      <w:hyperlink w:anchor="_Toc18847" w:history="1">
        <w:r>
          <w:rPr>
            <w:rFonts w:ascii="仿宋" w:eastAsia="仿宋" w:hAnsi="仿宋" w:cs="仿宋" w:hint="eastAsia"/>
            <w:lang w:eastAsia="zh-CN"/>
          </w:rPr>
          <w:t>(二)、离职原因的调查与对策制定</w:t>
        </w:r>
        <w:r>
          <w:tab/>
        </w:r>
        <w:r>
          <w:fldChar w:fldCharType="begin"/>
        </w:r>
        <w:r>
          <w:instrText xml:space="preserve"> PAGEREF _Toc18847 \h </w:instrText>
        </w:r>
        <w:r>
          <w:fldChar w:fldCharType="separate"/>
        </w:r>
        <w:r>
          <w:t>57</w:t>
        </w:r>
        <w:r>
          <w:fldChar w:fldCharType="end"/>
        </w:r>
      </w:hyperlink>
    </w:p>
    <w:p>
      <w:pPr>
        <w:pStyle w:val="TOC2"/>
        <w:tabs>
          <w:tab w:val="right" w:leader="dot" w:pos="8306"/>
        </w:tabs>
      </w:pPr>
      <w:hyperlink w:anchor="_Toc15170" w:history="1">
        <w:r>
          <w:rPr>
            <w:rFonts w:ascii="仿宋" w:eastAsia="仿宋" w:hAnsi="仿宋" w:cs="仿宋" w:hint="eastAsia"/>
            <w:lang w:eastAsia="zh-CN"/>
          </w:rPr>
          <w:t>(三)、降低离职率的策略与实践</w:t>
        </w:r>
        <w:r>
          <w:tab/>
        </w:r>
        <w:r>
          <w:fldChar w:fldCharType="begin"/>
        </w:r>
        <w:r>
          <w:instrText xml:space="preserve"> PAGEREF _Toc15170 \h </w:instrText>
        </w:r>
        <w:r>
          <w:fldChar w:fldCharType="separate"/>
        </w:r>
        <w:r>
          <w:t>59</w:t>
        </w:r>
        <w:r>
          <w:fldChar w:fldCharType="end"/>
        </w:r>
      </w:hyperlink>
    </w:p>
    <w:p>
      <w:pPr>
        <w:pStyle w:val="TOC1"/>
        <w:tabs>
          <w:tab w:val="right" w:leader="dot" w:pos="8306"/>
        </w:tabs>
      </w:pPr>
      <w:hyperlink w:anchor="_Toc19336" w:history="1">
        <w:r>
          <w:rPr>
            <w:rFonts w:ascii="仿宋" w:eastAsia="仿宋" w:hAnsi="仿宋" w:cs="仿宋" w:hint="eastAsia"/>
            <w:lang w:eastAsia="zh-CN"/>
          </w:rPr>
          <w:t>十六、第四十五章员工品牌建设</w:t>
        </w:r>
        <w:r>
          <w:tab/>
        </w:r>
        <w:r>
          <w:fldChar w:fldCharType="begin"/>
        </w:r>
        <w:r>
          <w:instrText xml:space="preserve"> PAGEREF _Toc19336 \h </w:instrText>
        </w:r>
        <w:r>
          <w:fldChar w:fldCharType="separate"/>
        </w:r>
        <w:r>
          <w:t>60</w:t>
        </w:r>
        <w:r>
          <w:fldChar w:fldCharType="end"/>
        </w:r>
      </w:hyperlink>
    </w:p>
    <w:p>
      <w:pPr>
        <w:pStyle w:val="TOC2"/>
        <w:tabs>
          <w:tab w:val="right" w:leader="dot" w:pos="8306"/>
        </w:tabs>
      </w:pPr>
      <w:hyperlink w:anchor="_Toc15061" w:history="1">
        <w:r>
          <w:rPr>
            <w:rFonts w:ascii="仿宋" w:eastAsia="仿宋" w:hAnsi="仿宋" w:cs="仿宋" w:hint="eastAsia"/>
            <w:lang w:eastAsia="zh-CN"/>
          </w:rPr>
          <w:t>(一)、个人品牌管理</w:t>
        </w:r>
        <w:r>
          <w:tab/>
        </w:r>
        <w:r>
          <w:fldChar w:fldCharType="begin"/>
        </w:r>
        <w:r>
          <w:instrText xml:space="preserve"> PAGEREF _Toc15061 \h </w:instrText>
        </w:r>
        <w:r>
          <w:fldChar w:fldCharType="separate"/>
        </w:r>
        <w:r>
          <w:t>60</w:t>
        </w:r>
        <w:r>
          <w:fldChar w:fldCharType="end"/>
        </w:r>
      </w:hyperlink>
    </w:p>
    <w:p>
      <w:pPr>
        <w:pStyle w:val="TOC2"/>
        <w:tabs>
          <w:tab w:val="right" w:leader="dot" w:pos="8306"/>
        </w:tabs>
      </w:pPr>
      <w:hyperlink w:anchor="_Toc23936" w:history="1">
        <w:r>
          <w:rPr>
            <w:rFonts w:ascii="仿宋" w:eastAsia="仿宋" w:hAnsi="仿宋" w:cs="仿宋" w:hint="eastAsia"/>
            <w:lang w:eastAsia="zh-CN"/>
          </w:rPr>
          <w:t>(二)、在聚芳酯PAR行业内建立个人影响力</w:t>
        </w:r>
        <w:r>
          <w:tab/>
        </w:r>
        <w:r>
          <w:fldChar w:fldCharType="begin"/>
        </w:r>
        <w:r>
          <w:instrText xml:space="preserve"> PAGEREF _Toc23936 \h </w:instrText>
        </w:r>
        <w:r>
          <w:fldChar w:fldCharType="separate"/>
        </w:r>
        <w:r>
          <w:t>60</w:t>
        </w:r>
        <w:r>
          <w:fldChar w:fldCharType="end"/>
        </w:r>
      </w:hyperlink>
    </w:p>
    <w:p>
      <w:pPr>
        <w:pStyle w:val="TOC2"/>
        <w:tabs>
          <w:tab w:val="right" w:leader="dot" w:pos="8306"/>
        </w:tabs>
      </w:pPr>
      <w:hyperlink w:anchor="_Toc28923" w:history="1">
        <w:r>
          <w:rPr>
            <w:rFonts w:ascii="仿宋" w:eastAsia="仿宋" w:hAnsi="仿宋" w:cs="仿宋" w:hint="eastAsia"/>
            <w:lang w:eastAsia="zh-CN"/>
          </w:rPr>
          <w:t>(三)、个人品牌与公司品牌的关联</w:t>
        </w:r>
        <w:r>
          <w:tab/>
        </w:r>
        <w:r>
          <w:fldChar w:fldCharType="begin"/>
        </w:r>
        <w:r>
          <w:instrText xml:space="preserve"> PAGEREF _Toc28923 \h </w:instrText>
        </w:r>
        <w:r>
          <w:fldChar w:fldCharType="separate"/>
        </w:r>
        <w:r>
          <w:t>61</w:t>
        </w:r>
        <w:r>
          <w:fldChar w:fldCharType="end"/>
        </w:r>
      </w:hyperlink>
    </w:p>
    <w:p>
      <w:pPr>
        <w:pStyle w:val="TOC2"/>
        <w:tabs>
          <w:tab w:val="right" w:leader="dot" w:pos="8306"/>
        </w:tabs>
      </w:pPr>
      <w:hyperlink w:anchor="_Toc7302" w:history="1">
        <w:r>
          <w:rPr>
            <w:rFonts w:ascii="仿宋" w:eastAsia="仿宋" w:hAnsi="仿宋" w:cs="仿宋" w:hint="eastAsia"/>
            <w:lang w:eastAsia="zh-CN"/>
          </w:rPr>
          <w:t>(四)、社交媒体与个人品牌</w:t>
        </w:r>
        <w:r>
          <w:tab/>
        </w:r>
        <w:r>
          <w:fldChar w:fldCharType="begin"/>
        </w:r>
        <w:r>
          <w:instrText xml:space="preserve"> PAGEREF _Toc7302 \h </w:instrText>
        </w:r>
        <w:r>
          <w:fldChar w:fldCharType="separate"/>
        </w:r>
        <w:r>
          <w:t>62</w:t>
        </w:r>
        <w:r>
          <w:fldChar w:fldCharType="end"/>
        </w:r>
      </w:hyperlink>
    </w:p>
    <w:p>
      <w:pPr>
        <w:pStyle w:val="TOC2"/>
        <w:tabs>
          <w:tab w:val="right" w:leader="dot" w:pos="8306"/>
        </w:tabs>
      </w:pPr>
      <w:hyperlink w:anchor="_Toc7836" w:history="1">
        <w:r>
          <w:rPr>
            <w:rFonts w:ascii="仿宋" w:eastAsia="仿宋" w:hAnsi="仿宋" w:cs="仿宋" w:hint="eastAsia"/>
            <w:lang w:eastAsia="zh-CN"/>
          </w:rPr>
          <w:t>(五)、个人品牌的社交媒体传播</w:t>
        </w:r>
        <w:r>
          <w:tab/>
        </w:r>
        <w:r>
          <w:fldChar w:fldCharType="begin"/>
        </w:r>
        <w:r>
          <w:instrText xml:space="preserve"> PAGEREF _Toc7836 \h </w:instrText>
        </w:r>
        <w:r>
          <w:fldChar w:fldCharType="separate"/>
        </w:r>
        <w:r>
          <w:t>63</w:t>
        </w:r>
        <w:r>
          <w:fldChar w:fldCharType="end"/>
        </w:r>
      </w:hyperlink>
    </w:p>
    <w:p>
      <w:pPr>
        <w:pStyle w:val="TOC2"/>
        <w:tabs>
          <w:tab w:val="right" w:leader="dot" w:pos="8306"/>
        </w:tabs>
      </w:pPr>
      <w:hyperlink w:anchor="_Toc9768" w:history="1">
        <w:r>
          <w:rPr>
            <w:rFonts w:ascii="仿宋" w:eastAsia="仿宋" w:hAnsi="仿宋" w:cs="仿宋" w:hint="eastAsia"/>
            <w:lang w:eastAsia="zh-CN"/>
          </w:rPr>
          <w:t>(六)、员工品牌建设与公司形象一致性</w:t>
        </w:r>
        <w:r>
          <w:tab/>
        </w:r>
        <w:r>
          <w:fldChar w:fldCharType="begin"/>
        </w:r>
        <w:r>
          <w:instrText xml:space="preserve"> PAGEREF _Toc9768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聚芳酯PAR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6914"/>
      <w:r>
        <w:rPr>
          <w:rFonts w:ascii="仿宋" w:eastAsia="仿宋" w:hAnsi="仿宋" w:cs="仿宋" w:hint="eastAsia"/>
          <w:sz w:val="28"/>
          <w:lang w:eastAsia="zh-CN"/>
        </w:rPr>
        <w:t>一、第七章员工培训与发展</w:t>
      </w:r>
      <w:bookmarkEnd w:id="2"/>
    </w:p>
    <w:p>
      <w:pPr>
        <w:pStyle w:val="Heading2"/>
        <w:rPr>
          <w:rFonts w:ascii="仿宋" w:eastAsia="仿宋" w:hAnsi="仿宋" w:cs="仿宋" w:hint="eastAsia"/>
          <w:lang w:eastAsia="zh-CN"/>
        </w:rPr>
      </w:pPr>
      <w:bookmarkStart w:id="3" w:name="_Toc10503"/>
      <w:r>
        <w:rPr>
          <w:rFonts w:ascii="仿宋" w:eastAsia="仿宋" w:hAnsi="仿宋" w:cs="仿宋" w:hint="eastAsia"/>
          <w:lang w:eastAsia="zh-CN"/>
        </w:rPr>
        <w:t>(一)、培训需求分析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4" w:name="_Toc17961"/>
      <w:r>
        <w:rPr>
          <w:rFonts w:ascii="仿宋" w:eastAsia="仿宋" w:hAnsi="仿宋" w:cs="仿宋" w:hint="eastAsia"/>
          <w:sz w:val="28"/>
          <w:lang w:eastAsia="zh-CN"/>
        </w:rPr>
        <w:t>(二)、培训计划制定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5" w:name="_Toc16860"/>
      <w:r>
        <w:rPr>
          <w:rFonts w:ascii="仿宋" w:eastAsia="仿宋" w:hAnsi="仿宋" w:cs="仿宋" w:hint="eastAsia"/>
          <w:sz w:val="28"/>
          <w:lang w:eastAsia="zh-CN"/>
        </w:rPr>
        <w:t>(三)、培训实施与评估</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6" w:name="_Toc7018"/>
      <w:r>
        <w:rPr>
          <w:rFonts w:ascii="仿宋" w:eastAsia="仿宋" w:hAnsi="仿宋" w:cs="仿宋" w:hint="eastAsia"/>
          <w:sz w:val="28"/>
          <w:lang w:eastAsia="zh-CN"/>
        </w:rPr>
        <w:t>(四)、持续学习与专业发展支持</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提供灵活的在线学习平台，使员工可以随时随地获取各类学习资源。这包括聚芳酯PAR行业报告、网络课程、研讨会等，帮助员工自主学习和获取最新的专业知识。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鼓励并支持员工获取相关的专业认证，例如聚芳酯PAR行业认可的证书或资格。组织可以提供学习资源、报名费用支持等，以激发员工的学习积极性。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定期组织专业培训活动，邀请聚芳酯PAR行业专家或内外部讲师进行知识分享和培训。这有助于员工深入了解聚芳酯PAR行业趋势，拓展视野，提高综合素质。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建立知识管理平台，鼓励员工分享经验、聚芳酯PAR行业见解和学习心得。这有助于构建学习型组织，促使知识在团队内部流动和共享。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7" w:name="_Toc5886"/>
      <w:r>
        <w:rPr>
          <w:rFonts w:ascii="仿宋" w:eastAsia="仿宋" w:hAnsi="仿宋" w:cs="仿宋" w:hint="eastAsia"/>
          <w:sz w:val="28"/>
          <w:lang w:eastAsia="zh-CN"/>
        </w:rPr>
        <w:t>二、第八章员工绩效管理</w:t>
      </w:r>
      <w:bookmarkEnd w:id="7"/>
    </w:p>
    <w:p>
      <w:pPr>
        <w:pStyle w:val="Heading2"/>
        <w:rPr>
          <w:rFonts w:ascii="仿宋" w:eastAsia="仿宋" w:hAnsi="仿宋" w:cs="仿宋" w:hint="eastAsia"/>
          <w:lang w:eastAsia="zh-CN"/>
        </w:rPr>
      </w:pPr>
      <w:bookmarkStart w:id="8" w:name="_Toc248"/>
      <w:r>
        <w:rPr>
          <w:rFonts w:ascii="仿宋" w:eastAsia="仿宋" w:hAnsi="仿宋" w:cs="仿宋" w:hint="eastAsia"/>
          <w:lang w:eastAsia="zh-CN"/>
        </w:rPr>
        <w:t>(一)、绩效评估体系建立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9" w:name="_Toc3229"/>
      <w:r>
        <w:rPr>
          <w:rFonts w:ascii="仿宋" w:eastAsia="仿宋" w:hAnsi="仿宋" w:cs="仿宋" w:hint="eastAsia"/>
          <w:sz w:val="28"/>
          <w:lang w:eastAsia="zh-CN"/>
        </w:rPr>
        <w:t>(二)、绩效考核与反馈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0" w:name="_Toc11746"/>
      <w:r>
        <w:rPr>
          <w:rFonts w:ascii="仿宋" w:eastAsia="仿宋" w:hAnsi="仿宋" w:cs="仿宋" w:hint="eastAsia"/>
          <w:sz w:val="28"/>
          <w:lang w:eastAsia="zh-CN"/>
        </w:rPr>
        <w:t>(三)、激励与奖惩机制</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1" w:name="_Toc23203"/>
      <w:r>
        <w:rPr>
          <w:rFonts w:ascii="仿宋" w:eastAsia="仿宋" w:hAnsi="仿宋" w:cs="仿宋" w:hint="eastAsia"/>
          <w:sz w:val="28"/>
          <w:lang w:eastAsia="zh-CN"/>
        </w:rPr>
        <w:t>三、公司简介</w:t>
      </w:r>
      <w:bookmarkEnd w:id="11"/>
    </w:p>
    <w:p>
      <w:pPr>
        <w:pStyle w:val="Heading2"/>
        <w:rPr>
          <w:rFonts w:ascii="仿宋" w:eastAsia="仿宋" w:hAnsi="仿宋" w:cs="仿宋" w:hint="eastAsia"/>
          <w:lang w:eastAsia="zh-CN"/>
        </w:rPr>
      </w:pPr>
      <w:bookmarkStart w:id="12" w:name="_Toc19234"/>
      <w:r>
        <w:rPr>
          <w:rFonts w:ascii="仿宋" w:eastAsia="仿宋" w:hAnsi="仿宋" w:cs="仿宋" w:hint="eastAsia"/>
          <w:lang w:eastAsia="zh-CN"/>
        </w:rPr>
        <w:t>(一)、公司基本信息</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3" w:name="_Toc23568"/>
      <w:r>
        <w:rPr>
          <w:rFonts w:ascii="仿宋" w:eastAsia="仿宋" w:hAnsi="仿宋" w:cs="仿宋" w:hint="eastAsia"/>
          <w:sz w:val="28"/>
          <w:lang w:eastAsia="zh-CN"/>
        </w:rPr>
        <w:t>(二)、公司简介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 项目公司是一家致力于 聚芳酯PAR聚芳酯PAR行业的公司，成立于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 项目公司的使命是 [公司使命]，旨在通过 [关键业务活动] 提升聚芳酯PAR聚芳酯PAR行业的整体水平。公司的愿景是 [公司愿景]，立志成为 聚芳酯PAR 中的领军企业，引领聚芳酯PAR行业未来的发展方向。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项目公司拥有一支充满活力、高度专业化的团队。团队成员具备丰富的聚芳酯PAR行业经验和专业知识，致力于通过协同合作实现公司设定的战略目标。公司注重员工培训和发展，提供广阔的职业发展空间。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4" w:name="_Toc28151"/>
      <w:r>
        <w:rPr>
          <w:rFonts w:ascii="仿宋" w:eastAsia="仿宋" w:hAnsi="仿宋" w:cs="仿宋" w:hint="eastAsia"/>
          <w:sz w:val="28"/>
          <w:lang w:eastAsia="zh-CN"/>
        </w:rPr>
        <w:t>(三)、核心人员介绍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在市场拓展和品牌建设方面具有丰富经验，致力于提升公司在聚芳酯PAR行业中的市场份额。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XXXX年XX月至今，加入公司担任技术总监，负责产品研发和创新项目管理。具备深厚的技术功底和团队领导能力，对聚芳酯PAR行业技术发展有深刻见解。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5" w:name="_Toc26205"/>
      <w:r>
        <w:rPr>
          <w:rFonts w:ascii="仿宋" w:eastAsia="仿宋" w:hAnsi="仿宋" w:cs="仿宋" w:hint="eastAsia"/>
          <w:sz w:val="28"/>
          <w:lang w:eastAsia="zh-CN"/>
        </w:rPr>
        <w:t>四、聚芳酯PAR行业背景分析</w:t>
      </w:r>
      <w:bookmarkEnd w:id="15"/>
    </w:p>
    <w:p>
      <w:pPr>
        <w:pStyle w:val="Heading2"/>
        <w:rPr>
          <w:rFonts w:ascii="仿宋" w:eastAsia="仿宋" w:hAnsi="仿宋" w:cs="仿宋" w:hint="eastAsia"/>
          <w:lang w:eastAsia="zh-CN"/>
        </w:rPr>
      </w:pPr>
      <w:bookmarkStart w:id="16" w:name="_Toc15942"/>
      <w:r>
        <w:rPr>
          <w:rFonts w:ascii="仿宋" w:eastAsia="仿宋" w:hAnsi="仿宋" w:cs="仿宋" w:hint="eastAsia"/>
          <w:lang w:eastAsia="zh-CN"/>
        </w:rPr>
        <w:t>(一)、聚芳酯PAR行业背景分析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行业是一个充满活力且不断演变的领域。近年来，该聚芳酯PAR行业经历了显著的增长，这一增长主要受益于多方面的推动因素，尤其是技术创新和市场需求的持续增加。技术创新为聚芳酯PAR行业带来了新的商业模式和解决方案，而不断增长的市场需求则推动了聚芳酯PAR行业的整体扩张。这使得 聚芳酯PAR行业成为当前经济中备受关注的一个重要组成部分。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行业的市场规模持续扩大，预计未来几年仍将保持良好的增长势头。这一趋势得益于多种因素，其中包括数字化转型、全球化市场和消费者需求的多样化。数字化转型推动了聚芳酯PAR行业内各个环节的效率提升，全球化市场为企业提供了更广阔的业务机会，而消费者需求的多样化则促使聚芳酯PAR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聚芳酯PAR行业呈现激烈的竞争格局，主要由一些领先的企业主导市场。这些企业通常在创新、市场份额和客户忠诚度等方面表现出强大的竞争力。随着聚芳酯PAR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聚芳酯PAR行业发展的关键因素之一。新技术的引入，如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聚芳酯PAR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聚芳酯PAR行业仍然充满挑战和机遇。随着全球经济的发展和技术的不断进步，聚芳酯PAR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聚芳酯PAR行业的未来，持乐观但谨慎的态度，不断优化业务模式和提升核心竞争力是至关重要的。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7" w:name="_Toc20713"/>
      <w:r>
        <w:rPr>
          <w:rFonts w:ascii="仿宋" w:eastAsia="仿宋" w:hAnsi="仿宋" w:cs="仿宋" w:hint="eastAsia"/>
          <w:sz w:val="28"/>
          <w:lang w:eastAsia="zh-CN"/>
        </w:rPr>
        <w:t>五、项目基本情况</w:t>
      </w:r>
      <w:bookmarkEnd w:id="17"/>
    </w:p>
    <w:p>
      <w:pPr>
        <w:pStyle w:val="Heading2"/>
        <w:rPr>
          <w:rFonts w:ascii="仿宋" w:eastAsia="仿宋" w:hAnsi="仿宋" w:cs="仿宋" w:hint="eastAsia"/>
          <w:lang w:eastAsia="zh-CN"/>
        </w:rPr>
      </w:pPr>
      <w:bookmarkStart w:id="18" w:name="_Toc28889"/>
      <w:r>
        <w:rPr>
          <w:rFonts w:ascii="仿宋" w:eastAsia="仿宋" w:hAnsi="仿宋" w:cs="仿宋" w:hint="eastAsia"/>
          <w:lang w:eastAsia="zh-CN"/>
        </w:rPr>
        <w:t>(一)、项目名称及建设性质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环保设施建设：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9" w:name="_Toc21679"/>
      <w:r>
        <w:rPr>
          <w:rFonts w:ascii="仿宋" w:eastAsia="仿宋" w:hAnsi="仿宋" w:cs="仿宋" w:hint="eastAsia"/>
          <w:sz w:val="28"/>
          <w:lang w:eastAsia="zh-CN"/>
        </w:rPr>
        <w:t>(二)、项目承办单位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0" w:name="_Toc15534"/>
      <w:r>
        <w:rPr>
          <w:rFonts w:ascii="仿宋" w:eastAsia="仿宋" w:hAnsi="仿宋" w:cs="仿宋" w:hint="eastAsia"/>
          <w:sz w:val="28"/>
          <w:lang w:eastAsia="zh-CN"/>
        </w:rPr>
        <w:t>(三)、项目实施的可行性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聚芳酯PAR行业进行新材料、新工艺、新产品的研发，以促进整个聚芳酯PAR行业的结构调整和转型升级。这一系列政策的实施为聚芳酯PAR行业提供了有力的支持，有助于聚芳酯PAR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聚芳酯PAR行业提供了增长的空间，同时，逐步升级的消费需求也促使聚芳酯PAR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聚芳酯PAR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1" w:name="_Toc28381"/>
      <w:r>
        <w:rPr>
          <w:rFonts w:ascii="仿宋" w:eastAsia="仿宋" w:hAnsi="仿宋" w:cs="仿宋" w:hint="eastAsia"/>
          <w:sz w:val="28"/>
          <w:lang w:eastAsia="zh-CN"/>
        </w:rPr>
        <w:t>(四)、项目建设选址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2" w:name="_Toc27580"/>
      <w:r>
        <w:rPr>
          <w:rFonts w:ascii="仿宋" w:eastAsia="仿宋" w:hAnsi="仿宋" w:cs="仿宋" w:hint="eastAsia"/>
          <w:sz w:val="28"/>
          <w:lang w:eastAsia="zh-CN"/>
        </w:rPr>
        <w:t>(五)、建筑物建设规模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3" w:name="_Toc1290"/>
      <w:r>
        <w:rPr>
          <w:rFonts w:ascii="仿宋" w:eastAsia="仿宋" w:hAnsi="仿宋" w:cs="仿宋" w:hint="eastAsia"/>
          <w:sz w:val="28"/>
          <w:lang w:eastAsia="zh-CN"/>
        </w:rPr>
        <w:t>(六)、项目总投资及资金构成</w:t>
      </w:r>
      <w:bookmarkEnd w:id="23"/>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4" w:name="_Toc27346"/>
      <w:r>
        <w:rPr>
          <w:rFonts w:ascii="仿宋" w:eastAsia="仿宋" w:hAnsi="仿宋" w:cs="仿宋" w:hint="eastAsia"/>
          <w:sz w:val="28"/>
          <w:lang w:eastAsia="zh-CN"/>
        </w:rPr>
        <w:t>(七)、资金筹措方案</w:t>
      </w:r>
      <w:bookmarkEnd w:id="24"/>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公司计划邀请合作伙伴参与项目投资，共同分享项目的发展成果。通过与聚芳酯PAR行业内有实力、资源丰富的合作伙伴达成合作协议，实现资源共享、风险分担，提高项目的整体实力。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5" w:name="_Toc16402"/>
      <w:r>
        <w:rPr>
          <w:rFonts w:ascii="仿宋" w:eastAsia="仿宋" w:hAnsi="仿宋" w:cs="仿宋" w:hint="eastAsia"/>
          <w:sz w:val="28"/>
          <w:lang w:eastAsia="zh-CN"/>
        </w:rPr>
        <w:t>(八)、项目预期经济效益规划目标</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6" w:name="_Toc6525"/>
      <w:r>
        <w:rPr>
          <w:rFonts w:ascii="仿宋" w:eastAsia="仿宋" w:hAnsi="仿宋" w:cs="仿宋" w:hint="eastAsia"/>
          <w:sz w:val="28"/>
          <w:lang w:eastAsia="zh-CN"/>
        </w:rPr>
        <w:t>(九)、项目建设进度规划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结算支付：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7" w:name="_Toc31462"/>
      <w:r>
        <w:rPr>
          <w:rFonts w:ascii="仿宋" w:eastAsia="仿宋" w:hAnsi="仿宋" w:cs="仿宋" w:hint="eastAsia"/>
          <w:sz w:val="28"/>
          <w:lang w:eastAsia="zh-CN"/>
        </w:rPr>
        <w:t>六、第三十八章员工社交媒体管理</w:t>
      </w:r>
      <w:bookmarkEnd w:id="27"/>
    </w:p>
    <w:p>
      <w:pPr>
        <w:pStyle w:val="Heading2"/>
        <w:rPr>
          <w:rFonts w:ascii="仿宋" w:eastAsia="仿宋" w:hAnsi="仿宋" w:cs="仿宋" w:hint="eastAsia"/>
          <w:lang w:eastAsia="zh-CN"/>
        </w:rPr>
      </w:pPr>
      <w:bookmarkStart w:id="28" w:name="_Toc25117"/>
      <w:r>
        <w:rPr>
          <w:rFonts w:ascii="仿宋" w:eastAsia="仿宋" w:hAnsi="仿宋" w:cs="仿宋" w:hint="eastAsia"/>
          <w:lang w:eastAsia="zh-CN"/>
        </w:rPr>
        <w:t>(一)、员工社交媒体政策</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谨慎发布公司内部信息：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pPr>
      <w:r>
        <w:rPr>
          <w:rFonts w:ascii="仿宋" w:eastAsia="仿宋" w:hAnsi="仿宋" w:cs="仿宋" w:hint="eastAsia"/>
          <w:sz w:val="28"/>
          <w:lang w:eastAsia="zh-CN"/>
        </w:rPr>
        <w:t>7. 遵守法规： 在使用社交媒体时，员工应当遵守适用的法规和法律，包括但不限于数据隐私法、言论自由法等。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报告潜在风险： 如果员工发现其他员工在社交媒体上发布可能对公司造成潜在风险的言论，应当及时向公司相关部门报告。</w:t>
      </w:r>
    </w:p>
    <w:p>
      <w:pPr>
        <w:pStyle w:val="Heading2"/>
        <w:ind w:firstLine="560" w:firstLineChars="200"/>
        <w:rPr>
          <w:rFonts w:ascii="仿宋" w:eastAsia="仿宋" w:hAnsi="仿宋" w:cs="仿宋" w:hint="eastAsia"/>
          <w:sz w:val="28"/>
          <w:lang w:eastAsia="zh-CN"/>
        </w:rPr>
      </w:pPr>
      <w:bookmarkStart w:id="29" w:name="_Toc19668"/>
      <w:r>
        <w:rPr>
          <w:rFonts w:ascii="仿宋" w:eastAsia="仿宋" w:hAnsi="仿宋" w:cs="仿宋" w:hint="eastAsia"/>
          <w:sz w:val="28"/>
          <w:lang w:eastAsia="zh-CN"/>
        </w:rPr>
        <w:t>(二)、个人品牌与公司形象的关联</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数字时代，员工在社交媒体上的言行举止直接关系到公司的声誉和形象。为了维护公司的利益和形象，公司制定了明确的员工社交媒体政策。该政策旨在规范员工在社交媒体平台上的行为，确保其言行符合公司的价值观和业务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员工在社交媒体上发布的内容必须符合法律法规和公司的道德规范。禁止发布包含歧视、攻击性、不当言论的内容，以及侵犯他人隐私权和知识产权的行为。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代表公司形象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公司期望员工在社交媒体上的行为能够代表公司的形象。因此，员工在表达个人观点时需明确指出这是个人看法，与公司立场无关。对于与公司业务相关的话题，员工应避免发布不准确或误导性的信息。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https://d.book118.com/977111152031006030</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8E3691"/>
    <w:rsid w:val="068E36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977111152031006030"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2023-12-18T22:27:00Z</dcterms:created>
  <dcterms:modified xsi:type="dcterms:W3CDTF">2023-12-18T22:28:02Z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0C7298D93DE64A6BB5F8FD3F8712EE0D_11</vt:lpwstr>
  </property>
  <property fmtid="{D5CDD505-2E9C-101B-9397-08002B2CF9AE}" pid="3" name="KSOProductBuildVer">
    <vt:lpwstr>2052-12.1.0.16120</vt:lpwstr>
  </property>
</Properties>
</file>