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溶剂油项目规划设计蓝图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2" w:history="1">
        <w:r>
          <w:rPr>
            <w:rFonts w:ascii="仿宋" w:eastAsia="仿宋" w:hAnsi="仿宋" w:cs="仿宋" w:hint="eastAsia"/>
            <w:lang w:eastAsia="zh-CN"/>
          </w:rPr>
          <w:t>概论</w:t>
        </w:r>
        <w:r>
          <w:tab/>
        </w:r>
        <w:r>
          <w:fldChar w:fldCharType="begin"/>
        </w:r>
        <w:r>
          <w:instrText xml:space="preserve"> PAGEREF _Toc9032 \h </w:instrText>
        </w:r>
        <w:r>
          <w:fldChar w:fldCharType="separate"/>
        </w:r>
        <w:r>
          <w:t>3</w:t>
        </w:r>
        <w:r>
          <w:fldChar w:fldCharType="end"/>
        </w:r>
      </w:hyperlink>
    </w:p>
    <w:p>
      <w:pPr>
        <w:pStyle w:val="TOC1"/>
        <w:tabs>
          <w:tab w:val="right" w:leader="dot" w:pos="8306"/>
        </w:tabs>
      </w:pPr>
      <w:hyperlink w:anchor="_Toc6607" w:history="1">
        <w:r>
          <w:rPr>
            <w:rFonts w:ascii="仿宋" w:eastAsia="仿宋" w:hAnsi="仿宋" w:cs="仿宋" w:hint="eastAsia"/>
            <w:lang w:eastAsia="zh-CN"/>
          </w:rPr>
          <w:t>一、溶剂油项目建设背景及必要性分析</w:t>
        </w:r>
        <w:r>
          <w:tab/>
        </w:r>
        <w:r>
          <w:fldChar w:fldCharType="begin"/>
        </w:r>
        <w:r>
          <w:instrText xml:space="preserve"> PAGEREF _Toc6607 \h </w:instrText>
        </w:r>
        <w:r>
          <w:fldChar w:fldCharType="separate"/>
        </w:r>
        <w:r>
          <w:t>3</w:t>
        </w:r>
        <w:r>
          <w:fldChar w:fldCharType="end"/>
        </w:r>
      </w:hyperlink>
    </w:p>
    <w:p>
      <w:pPr>
        <w:pStyle w:val="TOC2"/>
        <w:tabs>
          <w:tab w:val="right" w:leader="dot" w:pos="8306"/>
        </w:tabs>
      </w:pPr>
      <w:hyperlink w:anchor="_Toc20160" w:history="1">
        <w:r>
          <w:rPr>
            <w:rFonts w:ascii="仿宋" w:eastAsia="仿宋" w:hAnsi="仿宋" w:cs="仿宋" w:hint="eastAsia"/>
            <w:lang w:eastAsia="zh-CN"/>
          </w:rPr>
          <w:t>(一)、溶剂油项目背景分析</w:t>
        </w:r>
        <w:r>
          <w:tab/>
        </w:r>
        <w:r>
          <w:fldChar w:fldCharType="begin"/>
        </w:r>
        <w:r>
          <w:instrText xml:space="preserve"> PAGEREF _Toc20160 \h </w:instrText>
        </w:r>
        <w:r>
          <w:fldChar w:fldCharType="separate"/>
        </w:r>
        <w:r>
          <w:t>3</w:t>
        </w:r>
        <w:r>
          <w:fldChar w:fldCharType="end"/>
        </w:r>
      </w:hyperlink>
    </w:p>
    <w:p>
      <w:pPr>
        <w:pStyle w:val="TOC2"/>
        <w:tabs>
          <w:tab w:val="right" w:leader="dot" w:pos="8306"/>
        </w:tabs>
      </w:pPr>
      <w:hyperlink w:anchor="_Toc12297" w:history="1">
        <w:r>
          <w:rPr>
            <w:rFonts w:ascii="仿宋" w:eastAsia="仿宋" w:hAnsi="仿宋" w:cs="仿宋" w:hint="eastAsia"/>
            <w:lang w:eastAsia="zh-CN"/>
          </w:rPr>
          <w:t>(二)、溶剂油项目建设必要性分析</w:t>
        </w:r>
        <w:r>
          <w:tab/>
        </w:r>
        <w:r>
          <w:fldChar w:fldCharType="begin"/>
        </w:r>
        <w:r>
          <w:instrText xml:space="preserve"> PAGEREF _Toc12297 \h </w:instrText>
        </w:r>
        <w:r>
          <w:fldChar w:fldCharType="separate"/>
        </w:r>
        <w:r>
          <w:t>5</w:t>
        </w:r>
        <w:r>
          <w:fldChar w:fldCharType="end"/>
        </w:r>
      </w:hyperlink>
    </w:p>
    <w:p>
      <w:pPr>
        <w:pStyle w:val="TOC1"/>
        <w:tabs>
          <w:tab w:val="right" w:leader="dot" w:pos="8306"/>
        </w:tabs>
      </w:pPr>
      <w:hyperlink w:anchor="_Toc28363" w:history="1">
        <w:r>
          <w:rPr>
            <w:rFonts w:ascii="仿宋" w:eastAsia="仿宋" w:hAnsi="仿宋" w:cs="仿宋" w:hint="eastAsia"/>
            <w:lang w:eastAsia="zh-CN"/>
          </w:rPr>
          <w:t>二、溶剂油项目文档管理</w:t>
        </w:r>
        <w:r>
          <w:tab/>
        </w:r>
        <w:r>
          <w:fldChar w:fldCharType="begin"/>
        </w:r>
        <w:r>
          <w:instrText xml:space="preserve"> PAGEREF _Toc28363 \h </w:instrText>
        </w:r>
        <w:r>
          <w:fldChar w:fldCharType="separate"/>
        </w:r>
        <w:r>
          <w:t>6</w:t>
        </w:r>
        <w:r>
          <w:fldChar w:fldCharType="end"/>
        </w:r>
      </w:hyperlink>
    </w:p>
    <w:p>
      <w:pPr>
        <w:pStyle w:val="TOC2"/>
        <w:tabs>
          <w:tab w:val="right" w:leader="dot" w:pos="8306"/>
        </w:tabs>
      </w:pPr>
      <w:hyperlink w:anchor="_Toc8675" w:history="1">
        <w:r>
          <w:rPr>
            <w:rFonts w:ascii="仿宋" w:eastAsia="仿宋" w:hAnsi="仿宋" w:cs="仿宋" w:hint="eastAsia"/>
            <w:lang w:eastAsia="zh-CN"/>
          </w:rPr>
          <w:t>(一)、文档编制与审查</w:t>
        </w:r>
        <w:r>
          <w:tab/>
        </w:r>
        <w:r>
          <w:fldChar w:fldCharType="begin"/>
        </w:r>
        <w:r>
          <w:instrText xml:space="preserve"> PAGEREF _Toc8675 \h </w:instrText>
        </w:r>
        <w:r>
          <w:fldChar w:fldCharType="separate"/>
        </w:r>
        <w:r>
          <w:t>6</w:t>
        </w:r>
        <w:r>
          <w:fldChar w:fldCharType="end"/>
        </w:r>
      </w:hyperlink>
    </w:p>
    <w:p>
      <w:pPr>
        <w:pStyle w:val="TOC2"/>
        <w:tabs>
          <w:tab w:val="right" w:leader="dot" w:pos="8306"/>
        </w:tabs>
      </w:pPr>
      <w:hyperlink w:anchor="_Toc13558" w:history="1">
        <w:r>
          <w:rPr>
            <w:rFonts w:ascii="仿宋" w:eastAsia="仿宋" w:hAnsi="仿宋" w:cs="仿宋" w:hint="eastAsia"/>
            <w:lang w:eastAsia="zh-CN"/>
          </w:rPr>
          <w:t>(二)、文档发布与分发</w:t>
        </w:r>
        <w:r>
          <w:tab/>
        </w:r>
        <w:r>
          <w:fldChar w:fldCharType="begin"/>
        </w:r>
        <w:r>
          <w:instrText xml:space="preserve"> PAGEREF _Toc13558 \h </w:instrText>
        </w:r>
        <w:r>
          <w:fldChar w:fldCharType="separate"/>
        </w:r>
        <w:r>
          <w:t>7</w:t>
        </w:r>
        <w:r>
          <w:fldChar w:fldCharType="end"/>
        </w:r>
      </w:hyperlink>
    </w:p>
    <w:p>
      <w:pPr>
        <w:pStyle w:val="TOC2"/>
        <w:tabs>
          <w:tab w:val="right" w:leader="dot" w:pos="8306"/>
        </w:tabs>
      </w:pPr>
      <w:hyperlink w:anchor="_Toc18265" w:history="1">
        <w:r>
          <w:rPr>
            <w:rFonts w:ascii="仿宋" w:eastAsia="仿宋" w:hAnsi="仿宋" w:cs="仿宋" w:hint="eastAsia"/>
            <w:lang w:eastAsia="zh-CN"/>
          </w:rPr>
          <w:t>(三)、文档存档与归档</w:t>
        </w:r>
        <w:r>
          <w:tab/>
        </w:r>
        <w:r>
          <w:fldChar w:fldCharType="begin"/>
        </w:r>
        <w:r>
          <w:instrText xml:space="preserve"> PAGEREF _Toc18265 \h </w:instrText>
        </w:r>
        <w:r>
          <w:fldChar w:fldCharType="separate"/>
        </w:r>
        <w:r>
          <w:t>8</w:t>
        </w:r>
        <w:r>
          <w:fldChar w:fldCharType="end"/>
        </w:r>
      </w:hyperlink>
    </w:p>
    <w:p>
      <w:pPr>
        <w:pStyle w:val="TOC1"/>
        <w:tabs>
          <w:tab w:val="right" w:leader="dot" w:pos="8306"/>
        </w:tabs>
      </w:pPr>
      <w:hyperlink w:anchor="_Toc31566" w:history="1">
        <w:r>
          <w:rPr>
            <w:rFonts w:ascii="仿宋" w:eastAsia="仿宋" w:hAnsi="仿宋" w:cs="仿宋" w:hint="eastAsia"/>
            <w:lang w:eastAsia="zh-CN"/>
          </w:rPr>
          <w:t>三、产品规划分析</w:t>
        </w:r>
        <w:r>
          <w:tab/>
        </w:r>
        <w:r>
          <w:fldChar w:fldCharType="begin"/>
        </w:r>
        <w:r>
          <w:instrText xml:space="preserve"> PAGEREF _Toc31566 \h </w:instrText>
        </w:r>
        <w:r>
          <w:fldChar w:fldCharType="separate"/>
        </w:r>
        <w:r>
          <w:t>9</w:t>
        </w:r>
        <w:r>
          <w:fldChar w:fldCharType="end"/>
        </w:r>
      </w:hyperlink>
    </w:p>
    <w:p>
      <w:pPr>
        <w:pStyle w:val="TOC2"/>
        <w:tabs>
          <w:tab w:val="right" w:leader="dot" w:pos="8306"/>
        </w:tabs>
      </w:pPr>
      <w:hyperlink w:anchor="_Toc29761" w:history="1">
        <w:r>
          <w:rPr>
            <w:rFonts w:ascii="仿宋" w:eastAsia="仿宋" w:hAnsi="仿宋" w:cs="仿宋" w:hint="eastAsia"/>
            <w:lang w:eastAsia="zh-CN"/>
          </w:rPr>
          <w:t>(一)、产品规划</w:t>
        </w:r>
        <w:r>
          <w:tab/>
        </w:r>
        <w:r>
          <w:fldChar w:fldCharType="begin"/>
        </w:r>
        <w:r>
          <w:instrText xml:space="preserve"> PAGEREF _Toc29761 \h </w:instrText>
        </w:r>
        <w:r>
          <w:fldChar w:fldCharType="separate"/>
        </w:r>
        <w:r>
          <w:t>9</w:t>
        </w:r>
        <w:r>
          <w:fldChar w:fldCharType="end"/>
        </w:r>
      </w:hyperlink>
    </w:p>
    <w:p>
      <w:pPr>
        <w:pStyle w:val="TOC2"/>
        <w:tabs>
          <w:tab w:val="right" w:leader="dot" w:pos="8306"/>
        </w:tabs>
      </w:pPr>
      <w:hyperlink w:anchor="_Toc2149" w:history="1">
        <w:r>
          <w:rPr>
            <w:rFonts w:ascii="仿宋" w:eastAsia="仿宋" w:hAnsi="仿宋" w:cs="仿宋" w:hint="eastAsia"/>
            <w:lang w:eastAsia="zh-CN"/>
          </w:rPr>
          <w:t>(二)、建设规模</w:t>
        </w:r>
        <w:r>
          <w:tab/>
        </w:r>
        <w:r>
          <w:fldChar w:fldCharType="begin"/>
        </w:r>
        <w:r>
          <w:instrText xml:space="preserve"> PAGEREF _Toc2149 \h </w:instrText>
        </w:r>
        <w:r>
          <w:fldChar w:fldCharType="separate"/>
        </w:r>
        <w:r>
          <w:t>10</w:t>
        </w:r>
        <w:r>
          <w:fldChar w:fldCharType="end"/>
        </w:r>
      </w:hyperlink>
    </w:p>
    <w:p>
      <w:pPr>
        <w:pStyle w:val="TOC1"/>
        <w:tabs>
          <w:tab w:val="right" w:leader="dot" w:pos="8306"/>
        </w:tabs>
      </w:pPr>
      <w:hyperlink w:anchor="_Toc22191" w:history="1">
        <w:r>
          <w:rPr>
            <w:rFonts w:ascii="仿宋" w:eastAsia="仿宋" w:hAnsi="仿宋" w:cs="仿宋" w:hint="eastAsia"/>
            <w:lang w:eastAsia="zh-CN"/>
          </w:rPr>
          <w:t>四、溶剂油项目危机管理</w:t>
        </w:r>
        <w:r>
          <w:tab/>
        </w:r>
        <w:r>
          <w:fldChar w:fldCharType="begin"/>
        </w:r>
        <w:r>
          <w:instrText xml:space="preserve"> PAGEREF _Toc22191 \h </w:instrText>
        </w:r>
        <w:r>
          <w:fldChar w:fldCharType="separate"/>
        </w:r>
        <w:r>
          <w:t>11</w:t>
        </w:r>
        <w:r>
          <w:fldChar w:fldCharType="end"/>
        </w:r>
      </w:hyperlink>
    </w:p>
    <w:p>
      <w:pPr>
        <w:pStyle w:val="TOC2"/>
        <w:tabs>
          <w:tab w:val="right" w:leader="dot" w:pos="8306"/>
        </w:tabs>
      </w:pPr>
      <w:hyperlink w:anchor="_Toc29857" w:history="1">
        <w:r>
          <w:rPr>
            <w:rFonts w:ascii="仿宋" w:eastAsia="仿宋" w:hAnsi="仿宋" w:cs="仿宋" w:hint="eastAsia"/>
            <w:lang w:eastAsia="zh-CN"/>
          </w:rPr>
          <w:t>(一)、危机预警与识别</w:t>
        </w:r>
        <w:r>
          <w:tab/>
        </w:r>
        <w:r>
          <w:fldChar w:fldCharType="begin"/>
        </w:r>
        <w:r>
          <w:instrText xml:space="preserve"> PAGEREF _Toc29857 \h </w:instrText>
        </w:r>
        <w:r>
          <w:fldChar w:fldCharType="separate"/>
        </w:r>
        <w:r>
          <w:t>11</w:t>
        </w:r>
        <w:r>
          <w:fldChar w:fldCharType="end"/>
        </w:r>
      </w:hyperlink>
    </w:p>
    <w:p>
      <w:pPr>
        <w:pStyle w:val="TOC2"/>
        <w:tabs>
          <w:tab w:val="right" w:leader="dot" w:pos="8306"/>
        </w:tabs>
      </w:pPr>
      <w:hyperlink w:anchor="_Toc17805" w:history="1">
        <w:r>
          <w:rPr>
            <w:rFonts w:ascii="仿宋" w:eastAsia="仿宋" w:hAnsi="仿宋" w:cs="仿宋" w:hint="eastAsia"/>
            <w:lang w:eastAsia="zh-CN"/>
          </w:rPr>
          <w:t>(二)、危机应对与恢复</w:t>
        </w:r>
        <w:r>
          <w:tab/>
        </w:r>
        <w:r>
          <w:fldChar w:fldCharType="begin"/>
        </w:r>
        <w:r>
          <w:instrText xml:space="preserve"> PAGEREF _Toc17805 \h </w:instrText>
        </w:r>
        <w:r>
          <w:fldChar w:fldCharType="separate"/>
        </w:r>
        <w:r>
          <w:t>12</w:t>
        </w:r>
        <w:r>
          <w:fldChar w:fldCharType="end"/>
        </w:r>
      </w:hyperlink>
    </w:p>
    <w:p>
      <w:pPr>
        <w:pStyle w:val="TOC1"/>
        <w:tabs>
          <w:tab w:val="right" w:leader="dot" w:pos="8306"/>
        </w:tabs>
      </w:pPr>
      <w:hyperlink w:anchor="_Toc17140" w:history="1">
        <w:r>
          <w:rPr>
            <w:rFonts w:ascii="仿宋" w:eastAsia="仿宋" w:hAnsi="仿宋" w:cs="仿宋" w:hint="eastAsia"/>
            <w:lang w:eastAsia="zh-CN"/>
          </w:rPr>
          <w:t>五、市场分析、调研</w:t>
        </w:r>
        <w:r>
          <w:tab/>
        </w:r>
        <w:r>
          <w:fldChar w:fldCharType="begin"/>
        </w:r>
        <w:r>
          <w:instrText xml:space="preserve"> PAGEREF _Toc17140 \h </w:instrText>
        </w:r>
        <w:r>
          <w:fldChar w:fldCharType="separate"/>
        </w:r>
        <w:r>
          <w:t>14</w:t>
        </w:r>
        <w:r>
          <w:fldChar w:fldCharType="end"/>
        </w:r>
      </w:hyperlink>
    </w:p>
    <w:p>
      <w:pPr>
        <w:pStyle w:val="TOC2"/>
        <w:tabs>
          <w:tab w:val="right" w:leader="dot" w:pos="8306"/>
        </w:tabs>
      </w:pPr>
      <w:hyperlink w:anchor="_Toc26860" w:history="1">
        <w:r>
          <w:rPr>
            <w:rFonts w:ascii="仿宋" w:eastAsia="仿宋" w:hAnsi="仿宋" w:cs="仿宋" w:hint="eastAsia"/>
            <w:lang w:eastAsia="zh-CN"/>
          </w:rPr>
          <w:t>(一)、溶剂油行业分析</w:t>
        </w:r>
        <w:r>
          <w:tab/>
        </w:r>
        <w:r>
          <w:fldChar w:fldCharType="begin"/>
        </w:r>
        <w:r>
          <w:instrText xml:space="preserve"> PAGEREF _Toc26860 \h </w:instrText>
        </w:r>
        <w:r>
          <w:fldChar w:fldCharType="separate"/>
        </w:r>
        <w:r>
          <w:t>14</w:t>
        </w:r>
        <w:r>
          <w:fldChar w:fldCharType="end"/>
        </w:r>
      </w:hyperlink>
    </w:p>
    <w:p>
      <w:pPr>
        <w:pStyle w:val="TOC2"/>
        <w:tabs>
          <w:tab w:val="right" w:leader="dot" w:pos="8306"/>
        </w:tabs>
      </w:pPr>
      <w:hyperlink w:anchor="_Toc4207" w:history="1">
        <w:r>
          <w:rPr>
            <w:rFonts w:ascii="仿宋" w:eastAsia="仿宋" w:hAnsi="仿宋" w:cs="仿宋" w:hint="eastAsia"/>
            <w:lang w:eastAsia="zh-CN"/>
          </w:rPr>
          <w:t>(二)、溶剂油市场分析预测</w:t>
        </w:r>
        <w:r>
          <w:tab/>
        </w:r>
        <w:r>
          <w:fldChar w:fldCharType="begin"/>
        </w:r>
        <w:r>
          <w:instrText xml:space="preserve"> PAGEREF _Toc4207 \h </w:instrText>
        </w:r>
        <w:r>
          <w:fldChar w:fldCharType="separate"/>
        </w:r>
        <w:r>
          <w:t>14</w:t>
        </w:r>
        <w:r>
          <w:fldChar w:fldCharType="end"/>
        </w:r>
      </w:hyperlink>
    </w:p>
    <w:p>
      <w:pPr>
        <w:pStyle w:val="TOC1"/>
        <w:tabs>
          <w:tab w:val="right" w:leader="dot" w:pos="8306"/>
        </w:tabs>
      </w:pPr>
      <w:hyperlink w:anchor="_Toc12755" w:history="1">
        <w:r>
          <w:rPr>
            <w:rFonts w:ascii="仿宋" w:eastAsia="仿宋" w:hAnsi="仿宋" w:cs="仿宋" w:hint="eastAsia"/>
            <w:lang w:eastAsia="zh-CN"/>
          </w:rPr>
          <w:t>六、溶剂油项目建设单位说明</w:t>
        </w:r>
        <w:r>
          <w:tab/>
        </w:r>
        <w:r>
          <w:fldChar w:fldCharType="begin"/>
        </w:r>
        <w:r>
          <w:instrText xml:space="preserve"> PAGEREF _Toc12755 \h </w:instrText>
        </w:r>
        <w:r>
          <w:fldChar w:fldCharType="separate"/>
        </w:r>
        <w:r>
          <w:t>15</w:t>
        </w:r>
        <w:r>
          <w:fldChar w:fldCharType="end"/>
        </w:r>
      </w:hyperlink>
    </w:p>
    <w:p>
      <w:pPr>
        <w:pStyle w:val="TOC2"/>
        <w:tabs>
          <w:tab w:val="right" w:leader="dot" w:pos="8306"/>
        </w:tabs>
      </w:pPr>
      <w:hyperlink w:anchor="_Toc6478" w:history="1">
        <w:r>
          <w:rPr>
            <w:rFonts w:ascii="仿宋" w:eastAsia="仿宋" w:hAnsi="仿宋" w:cs="仿宋" w:hint="eastAsia"/>
            <w:lang w:eastAsia="zh-CN"/>
          </w:rPr>
          <w:t>(一)、溶剂油项目承办单位基本情况</w:t>
        </w:r>
        <w:r>
          <w:tab/>
        </w:r>
        <w:r>
          <w:fldChar w:fldCharType="begin"/>
        </w:r>
        <w:r>
          <w:instrText xml:space="preserve"> PAGEREF _Toc6478 \h </w:instrText>
        </w:r>
        <w:r>
          <w:fldChar w:fldCharType="separate"/>
        </w:r>
        <w:r>
          <w:t>15</w:t>
        </w:r>
        <w:r>
          <w:fldChar w:fldCharType="end"/>
        </w:r>
      </w:hyperlink>
    </w:p>
    <w:p>
      <w:pPr>
        <w:pStyle w:val="TOC2"/>
        <w:tabs>
          <w:tab w:val="right" w:leader="dot" w:pos="8306"/>
        </w:tabs>
      </w:pPr>
      <w:hyperlink w:anchor="_Toc1435" w:history="1">
        <w:r>
          <w:rPr>
            <w:rFonts w:ascii="仿宋" w:eastAsia="仿宋" w:hAnsi="仿宋" w:cs="仿宋" w:hint="eastAsia"/>
            <w:lang w:eastAsia="zh-CN"/>
          </w:rPr>
          <w:t>(二)、公司经济效益分析</w:t>
        </w:r>
        <w:r>
          <w:tab/>
        </w:r>
        <w:r>
          <w:fldChar w:fldCharType="begin"/>
        </w:r>
        <w:r>
          <w:instrText xml:space="preserve"> PAGEREF _Toc1435 \h </w:instrText>
        </w:r>
        <w:r>
          <w:fldChar w:fldCharType="separate"/>
        </w:r>
        <w:r>
          <w:t>16</w:t>
        </w:r>
        <w:r>
          <w:fldChar w:fldCharType="end"/>
        </w:r>
      </w:hyperlink>
    </w:p>
    <w:p>
      <w:pPr>
        <w:pStyle w:val="TOC1"/>
        <w:tabs>
          <w:tab w:val="right" w:leader="dot" w:pos="8306"/>
        </w:tabs>
      </w:pPr>
      <w:hyperlink w:anchor="_Toc1895" w:history="1">
        <w:r>
          <w:rPr>
            <w:rFonts w:ascii="仿宋" w:eastAsia="仿宋" w:hAnsi="仿宋" w:cs="仿宋" w:hint="eastAsia"/>
            <w:lang w:eastAsia="zh-CN"/>
          </w:rPr>
          <w:t>七、溶剂油项目财务管理</w:t>
        </w:r>
        <w:r>
          <w:tab/>
        </w:r>
        <w:r>
          <w:fldChar w:fldCharType="begin"/>
        </w:r>
        <w:r>
          <w:instrText xml:space="preserve"> PAGEREF _Toc1895 \h </w:instrText>
        </w:r>
        <w:r>
          <w:fldChar w:fldCharType="separate"/>
        </w:r>
        <w:r>
          <w:t>17</w:t>
        </w:r>
        <w:r>
          <w:fldChar w:fldCharType="end"/>
        </w:r>
      </w:hyperlink>
    </w:p>
    <w:p>
      <w:pPr>
        <w:pStyle w:val="TOC2"/>
        <w:tabs>
          <w:tab w:val="right" w:leader="dot" w:pos="8306"/>
        </w:tabs>
      </w:pPr>
      <w:hyperlink w:anchor="_Toc24858" w:history="1">
        <w:r>
          <w:rPr>
            <w:rFonts w:ascii="仿宋" w:eastAsia="仿宋" w:hAnsi="仿宋" w:cs="仿宋" w:hint="eastAsia"/>
            <w:lang w:eastAsia="zh-CN"/>
          </w:rPr>
          <w:t>(一)、资金需求大</w:t>
        </w:r>
        <w:r>
          <w:tab/>
        </w:r>
        <w:r>
          <w:fldChar w:fldCharType="begin"/>
        </w:r>
        <w:r>
          <w:instrText xml:space="preserve"> PAGEREF _Toc24858 \h </w:instrText>
        </w:r>
        <w:r>
          <w:fldChar w:fldCharType="separate"/>
        </w:r>
        <w:r>
          <w:t>17</w:t>
        </w:r>
        <w:r>
          <w:fldChar w:fldCharType="end"/>
        </w:r>
      </w:hyperlink>
    </w:p>
    <w:p>
      <w:pPr>
        <w:pStyle w:val="TOC2"/>
        <w:tabs>
          <w:tab w:val="right" w:leader="dot" w:pos="8306"/>
        </w:tabs>
      </w:pPr>
      <w:hyperlink w:anchor="_Toc23851" w:history="1">
        <w:r>
          <w:rPr>
            <w:rFonts w:ascii="仿宋" w:eastAsia="仿宋" w:hAnsi="仿宋" w:cs="仿宋" w:hint="eastAsia"/>
            <w:lang w:eastAsia="zh-CN"/>
          </w:rPr>
          <w:t>(二)、研发周期长</w:t>
        </w:r>
        <w:r>
          <w:tab/>
        </w:r>
        <w:r>
          <w:fldChar w:fldCharType="begin"/>
        </w:r>
        <w:r>
          <w:instrText xml:space="preserve"> PAGEREF _Toc23851 \h </w:instrText>
        </w:r>
        <w:r>
          <w:fldChar w:fldCharType="separate"/>
        </w:r>
        <w:r>
          <w:t>18</w:t>
        </w:r>
        <w:r>
          <w:fldChar w:fldCharType="end"/>
        </w:r>
      </w:hyperlink>
    </w:p>
    <w:p>
      <w:pPr>
        <w:pStyle w:val="TOC2"/>
        <w:tabs>
          <w:tab w:val="right" w:leader="dot" w:pos="8306"/>
        </w:tabs>
      </w:pPr>
      <w:hyperlink w:anchor="_Toc6695" w:history="1">
        <w:r>
          <w:rPr>
            <w:rFonts w:ascii="仿宋" w:eastAsia="仿宋" w:hAnsi="仿宋" w:cs="仿宋" w:hint="eastAsia"/>
            <w:lang w:eastAsia="zh-CN"/>
          </w:rPr>
          <w:t>(三)、市场风险大</w:t>
        </w:r>
        <w:r>
          <w:tab/>
        </w:r>
        <w:r>
          <w:fldChar w:fldCharType="begin"/>
        </w:r>
        <w:r>
          <w:instrText xml:space="preserve"> PAGEREF _Toc6695 \h </w:instrText>
        </w:r>
        <w:r>
          <w:fldChar w:fldCharType="separate"/>
        </w:r>
        <w:r>
          <w:t>19</w:t>
        </w:r>
        <w:r>
          <w:fldChar w:fldCharType="end"/>
        </w:r>
      </w:hyperlink>
    </w:p>
    <w:p>
      <w:pPr>
        <w:pStyle w:val="TOC2"/>
        <w:tabs>
          <w:tab w:val="right" w:leader="dot" w:pos="8306"/>
        </w:tabs>
      </w:pPr>
      <w:hyperlink w:anchor="_Toc10650" w:history="1">
        <w:r>
          <w:rPr>
            <w:rFonts w:ascii="仿宋" w:eastAsia="仿宋" w:hAnsi="仿宋" w:cs="仿宋" w:hint="eastAsia"/>
            <w:lang w:eastAsia="zh-CN"/>
          </w:rPr>
          <w:t>(四)、利润率高</w:t>
        </w:r>
        <w:r>
          <w:tab/>
        </w:r>
        <w:r>
          <w:fldChar w:fldCharType="begin"/>
        </w:r>
        <w:r>
          <w:instrText xml:space="preserve"> PAGEREF _Toc10650 \h </w:instrText>
        </w:r>
        <w:r>
          <w:fldChar w:fldCharType="separate"/>
        </w:r>
        <w:r>
          <w:t>22</w:t>
        </w:r>
        <w:r>
          <w:fldChar w:fldCharType="end"/>
        </w:r>
      </w:hyperlink>
    </w:p>
    <w:p>
      <w:pPr>
        <w:pStyle w:val="TOC1"/>
        <w:tabs>
          <w:tab w:val="right" w:leader="dot" w:pos="8306"/>
        </w:tabs>
      </w:pPr>
      <w:hyperlink w:anchor="_Toc23101" w:history="1">
        <w:r>
          <w:rPr>
            <w:rFonts w:ascii="仿宋" w:eastAsia="仿宋" w:hAnsi="仿宋" w:cs="仿宋" w:hint="eastAsia"/>
            <w:lang w:eastAsia="zh-CN"/>
          </w:rPr>
          <w:t>八、溶剂油项目人力资源管理</w:t>
        </w:r>
        <w:r>
          <w:tab/>
        </w:r>
        <w:r>
          <w:fldChar w:fldCharType="begin"/>
        </w:r>
        <w:r>
          <w:instrText xml:space="preserve"> PAGEREF _Toc23101 \h </w:instrText>
        </w:r>
        <w:r>
          <w:fldChar w:fldCharType="separate"/>
        </w:r>
        <w:r>
          <w:t>24</w:t>
        </w:r>
        <w:r>
          <w:fldChar w:fldCharType="end"/>
        </w:r>
      </w:hyperlink>
    </w:p>
    <w:p>
      <w:pPr>
        <w:pStyle w:val="TOC2"/>
        <w:tabs>
          <w:tab w:val="right" w:leader="dot" w:pos="8306"/>
        </w:tabs>
      </w:pPr>
      <w:hyperlink w:anchor="_Toc21714" w:history="1">
        <w:r>
          <w:rPr>
            <w:rFonts w:ascii="仿宋" w:eastAsia="仿宋" w:hAnsi="仿宋" w:cs="仿宋" w:hint="eastAsia"/>
            <w:lang w:eastAsia="zh-CN"/>
          </w:rPr>
          <w:t>(一)、建立健全的预算管理制度</w:t>
        </w:r>
        <w:r>
          <w:tab/>
        </w:r>
        <w:r>
          <w:fldChar w:fldCharType="begin"/>
        </w:r>
        <w:r>
          <w:instrText xml:space="preserve"> PAGEREF _Toc21714 \h </w:instrText>
        </w:r>
        <w:r>
          <w:fldChar w:fldCharType="separate"/>
        </w:r>
        <w:r>
          <w:t>24</w:t>
        </w:r>
        <w:r>
          <w:fldChar w:fldCharType="end"/>
        </w:r>
      </w:hyperlink>
    </w:p>
    <w:p>
      <w:pPr>
        <w:pStyle w:val="TOC2"/>
        <w:tabs>
          <w:tab w:val="right" w:leader="dot" w:pos="8306"/>
        </w:tabs>
      </w:pPr>
      <w:hyperlink w:anchor="_Toc843" w:history="1">
        <w:r>
          <w:rPr>
            <w:rFonts w:ascii="仿宋" w:eastAsia="仿宋" w:hAnsi="仿宋" w:cs="仿宋" w:hint="eastAsia"/>
            <w:lang w:eastAsia="zh-CN"/>
          </w:rPr>
          <w:t>(二)、加强资金流动监控</w:t>
        </w:r>
        <w:r>
          <w:tab/>
        </w:r>
        <w:r>
          <w:fldChar w:fldCharType="begin"/>
        </w:r>
        <w:r>
          <w:instrText xml:space="preserve"> PAGEREF _Toc843 \h </w:instrText>
        </w:r>
        <w:r>
          <w:fldChar w:fldCharType="separate"/>
        </w:r>
        <w:r>
          <w:t>25</w:t>
        </w:r>
        <w:r>
          <w:fldChar w:fldCharType="end"/>
        </w:r>
      </w:hyperlink>
    </w:p>
    <w:p>
      <w:pPr>
        <w:pStyle w:val="TOC2"/>
        <w:tabs>
          <w:tab w:val="right" w:leader="dot" w:pos="8306"/>
        </w:tabs>
      </w:pPr>
      <w:hyperlink w:anchor="_Toc4644" w:history="1">
        <w:r>
          <w:rPr>
            <w:rFonts w:ascii="仿宋" w:eastAsia="仿宋" w:hAnsi="仿宋" w:cs="仿宋" w:hint="eastAsia"/>
            <w:lang w:eastAsia="zh-CN"/>
          </w:rPr>
          <w:t>(三)、制定完善的风险控制机制</w:t>
        </w:r>
        <w:r>
          <w:tab/>
        </w:r>
        <w:r>
          <w:fldChar w:fldCharType="begin"/>
        </w:r>
        <w:r>
          <w:instrText xml:space="preserve"> PAGEREF _Toc4644 \h </w:instrText>
        </w:r>
        <w:r>
          <w:fldChar w:fldCharType="separate"/>
        </w:r>
        <w:r>
          <w:t>26</w:t>
        </w:r>
        <w:r>
          <w:fldChar w:fldCharType="end"/>
        </w:r>
      </w:hyperlink>
    </w:p>
    <w:p>
      <w:pPr>
        <w:pStyle w:val="TOC2"/>
        <w:tabs>
          <w:tab w:val="right" w:leader="dot" w:pos="8306"/>
        </w:tabs>
      </w:pPr>
      <w:hyperlink w:anchor="_Toc30710" w:history="1">
        <w:r>
          <w:rPr>
            <w:rFonts w:ascii="仿宋" w:eastAsia="仿宋" w:hAnsi="仿宋" w:cs="仿宋" w:hint="eastAsia"/>
            <w:lang w:eastAsia="zh-CN"/>
          </w:rPr>
          <w:t>(四)、优化成本管理</w:t>
        </w:r>
        <w:r>
          <w:tab/>
        </w:r>
        <w:r>
          <w:fldChar w:fldCharType="begin"/>
        </w:r>
        <w:r>
          <w:instrText xml:space="preserve"> PAGEREF _Toc30710 \h </w:instrText>
        </w:r>
        <w:r>
          <w:fldChar w:fldCharType="separate"/>
        </w:r>
        <w:r>
          <w:t>28</w:t>
        </w:r>
        <w:r>
          <w:fldChar w:fldCharType="end"/>
        </w:r>
      </w:hyperlink>
    </w:p>
    <w:p>
      <w:pPr>
        <w:pStyle w:val="TOC1"/>
        <w:tabs>
          <w:tab w:val="right" w:leader="dot" w:pos="8306"/>
        </w:tabs>
      </w:pPr>
      <w:hyperlink w:anchor="_Toc11227" w:history="1">
        <w:r>
          <w:rPr>
            <w:rFonts w:ascii="仿宋" w:eastAsia="仿宋" w:hAnsi="仿宋" w:cs="仿宋" w:hint="eastAsia"/>
            <w:lang w:eastAsia="zh-CN"/>
          </w:rPr>
          <w:t>九、溶剂油项目环境影响分析</w:t>
        </w:r>
        <w:r>
          <w:tab/>
        </w:r>
        <w:r>
          <w:fldChar w:fldCharType="begin"/>
        </w:r>
        <w:r>
          <w:instrText xml:space="preserve"> PAGEREF _Toc11227 \h </w:instrText>
        </w:r>
        <w:r>
          <w:fldChar w:fldCharType="separate"/>
        </w:r>
        <w:r>
          <w:t>29</w:t>
        </w:r>
        <w:r>
          <w:fldChar w:fldCharType="end"/>
        </w:r>
      </w:hyperlink>
    </w:p>
    <w:p>
      <w:pPr>
        <w:pStyle w:val="TOC2"/>
        <w:tabs>
          <w:tab w:val="right" w:leader="dot" w:pos="8306"/>
        </w:tabs>
      </w:pPr>
      <w:hyperlink w:anchor="_Toc19147" w:history="1">
        <w:r>
          <w:rPr>
            <w:rFonts w:ascii="仿宋" w:eastAsia="仿宋" w:hAnsi="仿宋" w:cs="仿宋" w:hint="eastAsia"/>
            <w:lang w:eastAsia="zh-CN"/>
          </w:rPr>
          <w:t>(一)、建设区域环境质量现状</w:t>
        </w:r>
        <w:r>
          <w:tab/>
        </w:r>
        <w:r>
          <w:fldChar w:fldCharType="begin"/>
        </w:r>
        <w:r>
          <w:instrText xml:space="preserve"> PAGEREF _Toc19147 \h </w:instrText>
        </w:r>
        <w:r>
          <w:fldChar w:fldCharType="separate"/>
        </w:r>
        <w:r>
          <w:t>29</w:t>
        </w:r>
        <w:r>
          <w:fldChar w:fldCharType="end"/>
        </w:r>
      </w:hyperlink>
    </w:p>
    <w:p>
      <w:pPr>
        <w:pStyle w:val="TOC2"/>
        <w:tabs>
          <w:tab w:val="right" w:leader="dot" w:pos="8306"/>
        </w:tabs>
      </w:pPr>
      <w:hyperlink w:anchor="_Toc15887" w:history="1">
        <w:r>
          <w:rPr>
            <w:rFonts w:ascii="仿宋" w:eastAsia="仿宋" w:hAnsi="仿宋" w:cs="仿宋" w:hint="eastAsia"/>
            <w:lang w:eastAsia="zh-CN"/>
          </w:rPr>
          <w:t>(二)、建设期环境保护</w:t>
        </w:r>
        <w:r>
          <w:tab/>
        </w:r>
        <w:r>
          <w:fldChar w:fldCharType="begin"/>
        </w:r>
        <w:r>
          <w:instrText xml:space="preserve"> PAGEREF _Toc15887 \h </w:instrText>
        </w:r>
        <w:r>
          <w:fldChar w:fldCharType="separate"/>
        </w:r>
        <w:r>
          <w:t>30</w:t>
        </w:r>
        <w:r>
          <w:fldChar w:fldCharType="end"/>
        </w:r>
      </w:hyperlink>
    </w:p>
    <w:p>
      <w:pPr>
        <w:pStyle w:val="TOC2"/>
        <w:tabs>
          <w:tab w:val="right" w:leader="dot" w:pos="8306"/>
        </w:tabs>
      </w:pPr>
      <w:hyperlink w:anchor="_Toc13372" w:history="1">
        <w:r>
          <w:rPr>
            <w:rFonts w:ascii="仿宋" w:eastAsia="仿宋" w:hAnsi="仿宋" w:cs="仿宋" w:hint="eastAsia"/>
            <w:lang w:eastAsia="zh-CN"/>
          </w:rPr>
          <w:t>(三)、运营期环境保护</w:t>
        </w:r>
        <w:r>
          <w:tab/>
        </w:r>
        <w:r>
          <w:fldChar w:fldCharType="begin"/>
        </w:r>
        <w:r>
          <w:instrText xml:space="preserve"> PAGEREF _Toc13372 \h </w:instrText>
        </w:r>
        <w:r>
          <w:fldChar w:fldCharType="separate"/>
        </w:r>
        <w:r>
          <w:t>32</w:t>
        </w:r>
        <w:r>
          <w:fldChar w:fldCharType="end"/>
        </w:r>
      </w:hyperlink>
    </w:p>
    <w:p>
      <w:pPr>
        <w:pStyle w:val="TOC2"/>
        <w:tabs>
          <w:tab w:val="right" w:leader="dot" w:pos="8306"/>
        </w:tabs>
      </w:pPr>
      <w:hyperlink w:anchor="_Toc24890" w:history="1">
        <w:r>
          <w:rPr>
            <w:rFonts w:ascii="仿宋" w:eastAsia="仿宋" w:hAnsi="仿宋" w:cs="仿宋" w:hint="eastAsia"/>
            <w:lang w:eastAsia="zh-CN"/>
          </w:rPr>
          <w:t>(四)、溶剂油项目建设对区域经济的影响</w:t>
        </w:r>
        <w:r>
          <w:tab/>
        </w:r>
        <w:r>
          <w:fldChar w:fldCharType="begin"/>
        </w:r>
        <w:r>
          <w:instrText xml:space="preserve"> PAGEREF _Toc24890 \h </w:instrText>
        </w:r>
        <w:r>
          <w:fldChar w:fldCharType="separate"/>
        </w:r>
        <w:r>
          <w:t>33</w:t>
        </w:r>
        <w:r>
          <w:fldChar w:fldCharType="end"/>
        </w:r>
      </w:hyperlink>
    </w:p>
    <w:p>
      <w:pPr>
        <w:pStyle w:val="TOC2"/>
        <w:tabs>
          <w:tab w:val="right" w:leader="dot" w:pos="8306"/>
        </w:tabs>
      </w:pPr>
      <w:hyperlink w:anchor="_Toc28002" w:history="1">
        <w:r>
          <w:rPr>
            <w:rFonts w:ascii="仿宋" w:eastAsia="仿宋" w:hAnsi="仿宋" w:cs="仿宋" w:hint="eastAsia"/>
            <w:lang w:eastAsia="zh-CN"/>
          </w:rPr>
          <w:t>(五)、废弃物处理</w:t>
        </w:r>
        <w:r>
          <w:tab/>
        </w:r>
        <w:r>
          <w:fldChar w:fldCharType="begin"/>
        </w:r>
        <w:r>
          <w:instrText xml:space="preserve"> PAGEREF _Toc28002 \h </w:instrText>
        </w:r>
        <w:r>
          <w:fldChar w:fldCharType="separate"/>
        </w:r>
        <w:r>
          <w:t>35</w:t>
        </w:r>
        <w:r>
          <w:fldChar w:fldCharType="end"/>
        </w:r>
      </w:hyperlink>
    </w:p>
    <w:p>
      <w:pPr>
        <w:pStyle w:val="TOC2"/>
        <w:tabs>
          <w:tab w:val="right" w:leader="dot" w:pos="8306"/>
        </w:tabs>
      </w:pPr>
      <w:hyperlink w:anchor="_Toc2676" w:history="1">
        <w:r>
          <w:rPr>
            <w:rFonts w:ascii="仿宋" w:eastAsia="仿宋" w:hAnsi="仿宋" w:cs="仿宋" w:hint="eastAsia"/>
            <w:lang w:eastAsia="zh-CN"/>
          </w:rPr>
          <w:t>(六)、特殊环境影响分析</w:t>
        </w:r>
        <w:r>
          <w:tab/>
        </w:r>
        <w:r>
          <w:fldChar w:fldCharType="begin"/>
        </w:r>
        <w:r>
          <w:instrText xml:space="preserve"> PAGEREF _Toc2676 \h </w:instrText>
        </w:r>
        <w:r>
          <w:fldChar w:fldCharType="separate"/>
        </w:r>
        <w:r>
          <w:t>36</w:t>
        </w:r>
        <w:r>
          <w:fldChar w:fldCharType="end"/>
        </w:r>
      </w:hyperlink>
    </w:p>
    <w:p>
      <w:pPr>
        <w:pStyle w:val="TOC2"/>
        <w:tabs>
          <w:tab w:val="right" w:leader="dot" w:pos="8306"/>
        </w:tabs>
      </w:pPr>
      <w:hyperlink w:anchor="_Toc15823" w:history="1">
        <w:r>
          <w:rPr>
            <w:rFonts w:ascii="仿宋" w:eastAsia="仿宋" w:hAnsi="仿宋" w:cs="仿宋" w:hint="eastAsia"/>
            <w:lang w:eastAsia="zh-CN"/>
          </w:rPr>
          <w:t>(七)、清洁生产</w:t>
        </w:r>
        <w:r>
          <w:tab/>
        </w:r>
        <w:r>
          <w:fldChar w:fldCharType="begin"/>
        </w:r>
        <w:r>
          <w:instrText xml:space="preserve"> PAGEREF _Toc15823 \h </w:instrText>
        </w:r>
        <w:r>
          <w:fldChar w:fldCharType="separate"/>
        </w:r>
        <w:r>
          <w:t>37</w:t>
        </w:r>
        <w:r>
          <w:fldChar w:fldCharType="end"/>
        </w:r>
      </w:hyperlink>
    </w:p>
    <w:p>
      <w:pPr>
        <w:pStyle w:val="TOC2"/>
        <w:tabs>
          <w:tab w:val="right" w:leader="dot" w:pos="8306"/>
        </w:tabs>
      </w:pPr>
      <w:hyperlink w:anchor="_Toc22137" w:history="1">
        <w:r>
          <w:rPr>
            <w:rFonts w:ascii="仿宋" w:eastAsia="仿宋" w:hAnsi="仿宋" w:cs="仿宋" w:hint="eastAsia"/>
            <w:lang w:eastAsia="zh-CN"/>
          </w:rPr>
          <w:t>(八)、环境保护综合评价</w:t>
        </w:r>
        <w:r>
          <w:tab/>
        </w:r>
        <w:r>
          <w:fldChar w:fldCharType="begin"/>
        </w:r>
        <w:r>
          <w:instrText xml:space="preserve"> PAGEREF _Toc22137 \h </w:instrText>
        </w:r>
        <w:r>
          <w:fldChar w:fldCharType="separate"/>
        </w:r>
        <w:r>
          <w:t>38</w:t>
        </w:r>
        <w:r>
          <w:fldChar w:fldCharType="end"/>
        </w:r>
      </w:hyperlink>
    </w:p>
    <w:p>
      <w:pPr>
        <w:pStyle w:val="TOC1"/>
        <w:tabs>
          <w:tab w:val="right" w:leader="dot" w:pos="8306"/>
        </w:tabs>
      </w:pPr>
      <w:hyperlink w:anchor="_Toc15611" w:history="1">
        <w:r>
          <w:rPr>
            <w:rFonts w:ascii="仿宋" w:eastAsia="仿宋" w:hAnsi="仿宋" w:cs="仿宋" w:hint="eastAsia"/>
            <w:lang w:eastAsia="zh-CN"/>
          </w:rPr>
          <w:t>十、溶剂油项目投资规划</w:t>
        </w:r>
        <w:r>
          <w:tab/>
        </w:r>
        <w:r>
          <w:fldChar w:fldCharType="begin"/>
        </w:r>
        <w:r>
          <w:instrText xml:space="preserve"> PAGEREF _Toc15611 \h </w:instrText>
        </w:r>
        <w:r>
          <w:fldChar w:fldCharType="separate"/>
        </w:r>
        <w:r>
          <w:t>40</w:t>
        </w:r>
        <w:r>
          <w:fldChar w:fldCharType="end"/>
        </w:r>
      </w:hyperlink>
    </w:p>
    <w:p>
      <w:pPr>
        <w:pStyle w:val="TOC2"/>
        <w:tabs>
          <w:tab w:val="right" w:leader="dot" w:pos="8306"/>
        </w:tabs>
      </w:pPr>
      <w:hyperlink w:anchor="_Toc24035" w:history="1">
        <w:r>
          <w:rPr>
            <w:rFonts w:ascii="仿宋" w:eastAsia="仿宋" w:hAnsi="仿宋" w:cs="仿宋" w:hint="eastAsia"/>
            <w:lang w:eastAsia="zh-CN"/>
          </w:rPr>
          <w:t>(一)、溶剂油项目总投资估算</w:t>
        </w:r>
        <w:r>
          <w:tab/>
        </w:r>
        <w:r>
          <w:fldChar w:fldCharType="begin"/>
        </w:r>
        <w:r>
          <w:instrText xml:space="preserve"> PAGEREF _Toc24035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9" w:history="1">
        <w:r>
          <w:rPr>
            <w:rFonts w:ascii="仿宋" w:eastAsia="仿宋" w:hAnsi="仿宋" w:cs="仿宋" w:hint="eastAsia"/>
            <w:lang w:eastAsia="zh-CN"/>
          </w:rPr>
          <w:t>(二)、资金筹措</w:t>
        </w:r>
        <w:r>
          <w:tab/>
        </w:r>
        <w:r>
          <w:fldChar w:fldCharType="begin"/>
        </w:r>
        <w:r>
          <w:instrText xml:space="preserve"> PAGEREF _Toc3089 \h </w:instrText>
        </w:r>
        <w:r>
          <w:fldChar w:fldCharType="separate"/>
        </w:r>
        <w:r>
          <w:t>41</w:t>
        </w:r>
        <w:r>
          <w:fldChar w:fldCharType="end"/>
        </w:r>
      </w:hyperlink>
    </w:p>
    <w:p>
      <w:pPr>
        <w:pStyle w:val="TOC1"/>
        <w:tabs>
          <w:tab w:val="right" w:leader="dot" w:pos="8306"/>
        </w:tabs>
      </w:pPr>
      <w:hyperlink w:anchor="_Toc25669" w:history="1">
        <w:r>
          <w:rPr>
            <w:rFonts w:ascii="仿宋" w:eastAsia="仿宋" w:hAnsi="仿宋" w:cs="仿宋" w:hint="eastAsia"/>
            <w:lang w:eastAsia="zh-CN"/>
          </w:rPr>
          <w:t>十一、溶剂油项目风险管理</w:t>
        </w:r>
        <w:r>
          <w:tab/>
        </w:r>
        <w:r>
          <w:fldChar w:fldCharType="begin"/>
        </w:r>
        <w:r>
          <w:instrText xml:space="preserve"> PAGEREF _Toc25669 \h </w:instrText>
        </w:r>
        <w:r>
          <w:fldChar w:fldCharType="separate"/>
        </w:r>
        <w:r>
          <w:t>42</w:t>
        </w:r>
        <w:r>
          <w:fldChar w:fldCharType="end"/>
        </w:r>
      </w:hyperlink>
    </w:p>
    <w:p>
      <w:pPr>
        <w:pStyle w:val="TOC2"/>
        <w:tabs>
          <w:tab w:val="right" w:leader="dot" w:pos="8306"/>
        </w:tabs>
      </w:pPr>
      <w:hyperlink w:anchor="_Toc13092" w:history="1">
        <w:r>
          <w:rPr>
            <w:rFonts w:ascii="仿宋" w:eastAsia="仿宋" w:hAnsi="仿宋" w:cs="仿宋" w:hint="eastAsia"/>
            <w:lang w:eastAsia="zh-CN"/>
          </w:rPr>
          <w:t>(一)、风险识别与评估</w:t>
        </w:r>
        <w:r>
          <w:tab/>
        </w:r>
        <w:r>
          <w:fldChar w:fldCharType="begin"/>
        </w:r>
        <w:r>
          <w:instrText xml:space="preserve"> PAGEREF _Toc13092 \h </w:instrText>
        </w:r>
        <w:r>
          <w:fldChar w:fldCharType="separate"/>
        </w:r>
        <w:r>
          <w:t>42</w:t>
        </w:r>
        <w:r>
          <w:fldChar w:fldCharType="end"/>
        </w:r>
      </w:hyperlink>
    </w:p>
    <w:p>
      <w:pPr>
        <w:pStyle w:val="TOC2"/>
        <w:tabs>
          <w:tab w:val="right" w:leader="dot" w:pos="8306"/>
        </w:tabs>
      </w:pPr>
      <w:hyperlink w:anchor="_Toc261" w:history="1">
        <w:r>
          <w:rPr>
            <w:rFonts w:ascii="仿宋" w:eastAsia="仿宋" w:hAnsi="仿宋" w:cs="仿宋" w:hint="eastAsia"/>
            <w:lang w:eastAsia="zh-CN"/>
          </w:rPr>
          <w:t>(二)、风险应对策略</w:t>
        </w:r>
        <w:r>
          <w:tab/>
        </w:r>
        <w:r>
          <w:fldChar w:fldCharType="begin"/>
        </w:r>
        <w:r>
          <w:instrText xml:space="preserve"> PAGEREF _Toc261 \h </w:instrText>
        </w:r>
        <w:r>
          <w:fldChar w:fldCharType="separate"/>
        </w:r>
        <w:r>
          <w:t>43</w:t>
        </w:r>
        <w:r>
          <w:fldChar w:fldCharType="end"/>
        </w:r>
      </w:hyperlink>
    </w:p>
    <w:p>
      <w:pPr>
        <w:pStyle w:val="TOC2"/>
        <w:tabs>
          <w:tab w:val="right" w:leader="dot" w:pos="8306"/>
        </w:tabs>
      </w:pPr>
      <w:hyperlink w:anchor="_Toc25879" w:history="1">
        <w:r>
          <w:rPr>
            <w:rFonts w:ascii="仿宋" w:eastAsia="仿宋" w:hAnsi="仿宋" w:cs="仿宋" w:hint="eastAsia"/>
            <w:lang w:eastAsia="zh-CN"/>
          </w:rPr>
          <w:t>(三)、风险监控与控制</w:t>
        </w:r>
        <w:r>
          <w:tab/>
        </w:r>
        <w:r>
          <w:fldChar w:fldCharType="begin"/>
        </w:r>
        <w:r>
          <w:instrText xml:space="preserve"> PAGEREF _Toc25879 \h </w:instrText>
        </w:r>
        <w:r>
          <w:fldChar w:fldCharType="separate"/>
        </w:r>
        <w:r>
          <w:t>45</w:t>
        </w:r>
        <w:r>
          <w:fldChar w:fldCharType="end"/>
        </w:r>
      </w:hyperlink>
    </w:p>
    <w:p>
      <w:pPr>
        <w:pStyle w:val="TOC1"/>
        <w:tabs>
          <w:tab w:val="right" w:leader="dot" w:pos="8306"/>
        </w:tabs>
      </w:pPr>
      <w:hyperlink w:anchor="_Toc6188" w:history="1">
        <w:r>
          <w:rPr>
            <w:rFonts w:ascii="仿宋" w:eastAsia="仿宋" w:hAnsi="仿宋" w:cs="仿宋" w:hint="eastAsia"/>
            <w:lang w:eastAsia="zh-CN"/>
          </w:rPr>
          <w:t>十二、溶剂油项目技术管理</w:t>
        </w:r>
        <w:r>
          <w:tab/>
        </w:r>
        <w:r>
          <w:fldChar w:fldCharType="begin"/>
        </w:r>
        <w:r>
          <w:instrText xml:space="preserve"> PAGEREF _Toc6188 \h </w:instrText>
        </w:r>
        <w:r>
          <w:fldChar w:fldCharType="separate"/>
        </w:r>
        <w:r>
          <w:t>46</w:t>
        </w:r>
        <w:r>
          <w:fldChar w:fldCharType="end"/>
        </w:r>
      </w:hyperlink>
    </w:p>
    <w:p>
      <w:pPr>
        <w:pStyle w:val="TOC2"/>
        <w:tabs>
          <w:tab w:val="right" w:leader="dot" w:pos="8306"/>
        </w:tabs>
      </w:pPr>
      <w:hyperlink w:anchor="_Toc18367" w:history="1">
        <w:r>
          <w:rPr>
            <w:rFonts w:ascii="仿宋" w:eastAsia="仿宋" w:hAnsi="仿宋" w:cs="仿宋" w:hint="eastAsia"/>
            <w:lang w:eastAsia="zh-CN"/>
          </w:rPr>
          <w:t>(一)、技术方案选用方向</w:t>
        </w:r>
        <w:r>
          <w:tab/>
        </w:r>
        <w:r>
          <w:fldChar w:fldCharType="begin"/>
        </w:r>
        <w:r>
          <w:instrText xml:space="preserve"> PAGEREF _Toc18367 \h </w:instrText>
        </w:r>
        <w:r>
          <w:fldChar w:fldCharType="separate"/>
        </w:r>
        <w:r>
          <w:t>46</w:t>
        </w:r>
        <w:r>
          <w:fldChar w:fldCharType="end"/>
        </w:r>
      </w:hyperlink>
    </w:p>
    <w:p>
      <w:pPr>
        <w:pStyle w:val="TOC2"/>
        <w:tabs>
          <w:tab w:val="right" w:leader="dot" w:pos="8306"/>
        </w:tabs>
      </w:pPr>
      <w:hyperlink w:anchor="_Toc27264" w:history="1">
        <w:r>
          <w:rPr>
            <w:rFonts w:ascii="仿宋" w:eastAsia="仿宋" w:hAnsi="仿宋" w:cs="仿宋" w:hint="eastAsia"/>
            <w:lang w:eastAsia="zh-CN"/>
          </w:rPr>
          <w:t>(二)、工艺技术方案选用原则</w:t>
        </w:r>
        <w:r>
          <w:tab/>
        </w:r>
        <w:r>
          <w:fldChar w:fldCharType="begin"/>
        </w:r>
        <w:r>
          <w:instrText xml:space="preserve"> PAGEREF _Toc27264 \h </w:instrText>
        </w:r>
        <w:r>
          <w:fldChar w:fldCharType="separate"/>
        </w:r>
        <w:r>
          <w:t>47</w:t>
        </w:r>
        <w:r>
          <w:fldChar w:fldCharType="end"/>
        </w:r>
      </w:hyperlink>
    </w:p>
    <w:p>
      <w:pPr>
        <w:pStyle w:val="TOC2"/>
        <w:tabs>
          <w:tab w:val="right" w:leader="dot" w:pos="8306"/>
        </w:tabs>
      </w:pPr>
      <w:hyperlink w:anchor="_Toc2560" w:history="1">
        <w:r>
          <w:rPr>
            <w:rFonts w:ascii="仿宋" w:eastAsia="仿宋" w:hAnsi="仿宋" w:cs="仿宋" w:hint="eastAsia"/>
            <w:lang w:eastAsia="zh-CN"/>
          </w:rPr>
          <w:t>(三)、工艺技术方案要求</w:t>
        </w:r>
        <w:r>
          <w:tab/>
        </w:r>
        <w:r>
          <w:fldChar w:fldCharType="begin"/>
        </w:r>
        <w:r>
          <w:instrText xml:space="preserve"> PAGEREF _Toc2560 \h </w:instrText>
        </w:r>
        <w:r>
          <w:fldChar w:fldCharType="separate"/>
        </w:r>
        <w:r>
          <w:t>49</w:t>
        </w:r>
        <w:r>
          <w:fldChar w:fldCharType="end"/>
        </w:r>
      </w:hyperlink>
    </w:p>
    <w:p>
      <w:pPr>
        <w:pStyle w:val="TOC1"/>
        <w:tabs>
          <w:tab w:val="right" w:leader="dot" w:pos="8306"/>
        </w:tabs>
      </w:pPr>
      <w:hyperlink w:anchor="_Toc32677" w:history="1">
        <w:r>
          <w:rPr>
            <w:rFonts w:ascii="仿宋" w:eastAsia="仿宋" w:hAnsi="仿宋" w:cs="仿宋" w:hint="eastAsia"/>
            <w:lang w:eastAsia="zh-CN"/>
          </w:rPr>
          <w:t>十三、供应链管理</w:t>
        </w:r>
        <w:r>
          <w:tab/>
        </w:r>
        <w:r>
          <w:fldChar w:fldCharType="begin"/>
        </w:r>
        <w:r>
          <w:instrText xml:space="preserve"> PAGEREF _Toc32677 \h </w:instrText>
        </w:r>
        <w:r>
          <w:fldChar w:fldCharType="separate"/>
        </w:r>
        <w:r>
          <w:t>52</w:t>
        </w:r>
        <w:r>
          <w:fldChar w:fldCharType="end"/>
        </w:r>
      </w:hyperlink>
    </w:p>
    <w:p>
      <w:pPr>
        <w:pStyle w:val="TOC2"/>
        <w:tabs>
          <w:tab w:val="right" w:leader="dot" w:pos="8306"/>
        </w:tabs>
      </w:pPr>
      <w:hyperlink w:anchor="_Toc8186" w:history="1">
        <w:r>
          <w:rPr>
            <w:rFonts w:ascii="仿宋" w:eastAsia="仿宋" w:hAnsi="仿宋" w:cs="仿宋" w:hint="eastAsia"/>
            <w:lang w:eastAsia="zh-CN"/>
          </w:rPr>
          <w:t>(一)、供应链战略规划</w:t>
        </w:r>
        <w:r>
          <w:tab/>
        </w:r>
        <w:r>
          <w:fldChar w:fldCharType="begin"/>
        </w:r>
        <w:r>
          <w:instrText xml:space="preserve"> PAGEREF _Toc8186 \h </w:instrText>
        </w:r>
        <w:r>
          <w:fldChar w:fldCharType="separate"/>
        </w:r>
        <w:r>
          <w:t>52</w:t>
        </w:r>
        <w:r>
          <w:fldChar w:fldCharType="end"/>
        </w:r>
      </w:hyperlink>
    </w:p>
    <w:p>
      <w:pPr>
        <w:pStyle w:val="TOC2"/>
        <w:tabs>
          <w:tab w:val="right" w:leader="dot" w:pos="8306"/>
        </w:tabs>
      </w:pPr>
      <w:hyperlink w:anchor="_Toc539" w:history="1">
        <w:r>
          <w:rPr>
            <w:rFonts w:ascii="仿宋" w:eastAsia="仿宋" w:hAnsi="仿宋" w:cs="仿宋" w:hint="eastAsia"/>
            <w:lang w:eastAsia="zh-CN"/>
          </w:rPr>
          <w:t>(二)、供应商选择与合作</w:t>
        </w:r>
        <w:r>
          <w:tab/>
        </w:r>
        <w:r>
          <w:fldChar w:fldCharType="begin"/>
        </w:r>
        <w:r>
          <w:instrText xml:space="preserve"> PAGEREF _Toc539 \h </w:instrText>
        </w:r>
        <w:r>
          <w:fldChar w:fldCharType="separate"/>
        </w:r>
        <w:r>
          <w:t>53</w:t>
        </w:r>
        <w:r>
          <w:fldChar w:fldCharType="end"/>
        </w:r>
      </w:hyperlink>
    </w:p>
    <w:p>
      <w:pPr>
        <w:pStyle w:val="TOC2"/>
        <w:tabs>
          <w:tab w:val="right" w:leader="dot" w:pos="8306"/>
        </w:tabs>
      </w:pPr>
      <w:hyperlink w:anchor="_Toc32133" w:history="1">
        <w:r>
          <w:rPr>
            <w:rFonts w:ascii="仿宋" w:eastAsia="仿宋" w:hAnsi="仿宋" w:cs="仿宋" w:hint="eastAsia"/>
            <w:lang w:eastAsia="zh-CN"/>
          </w:rPr>
          <w:t>(三)、物流与库存管理</w:t>
        </w:r>
        <w:r>
          <w:tab/>
        </w:r>
        <w:r>
          <w:fldChar w:fldCharType="begin"/>
        </w:r>
        <w:r>
          <w:instrText xml:space="preserve"> PAGEREF _Toc32133 \h </w:instrText>
        </w:r>
        <w:r>
          <w:fldChar w:fldCharType="separate"/>
        </w:r>
        <w:r>
          <w:t>54</w:t>
        </w:r>
        <w:r>
          <w:fldChar w:fldCharType="end"/>
        </w:r>
      </w:hyperlink>
    </w:p>
    <w:p>
      <w:pPr>
        <w:pStyle w:val="TOC1"/>
        <w:tabs>
          <w:tab w:val="right" w:leader="dot" w:pos="8306"/>
        </w:tabs>
      </w:pPr>
      <w:hyperlink w:anchor="_Toc9297" w:history="1">
        <w:r>
          <w:rPr>
            <w:rFonts w:ascii="仿宋" w:eastAsia="仿宋" w:hAnsi="仿宋" w:cs="仿宋" w:hint="eastAsia"/>
            <w:lang w:eastAsia="zh-CN"/>
          </w:rPr>
          <w:t>十四、营销与推广策略</w:t>
        </w:r>
        <w:r>
          <w:tab/>
        </w:r>
        <w:r>
          <w:fldChar w:fldCharType="begin"/>
        </w:r>
        <w:r>
          <w:instrText xml:space="preserve"> PAGEREF _Toc9297 \h </w:instrText>
        </w:r>
        <w:r>
          <w:fldChar w:fldCharType="separate"/>
        </w:r>
        <w:r>
          <w:t>56</w:t>
        </w:r>
        <w:r>
          <w:fldChar w:fldCharType="end"/>
        </w:r>
      </w:hyperlink>
    </w:p>
    <w:p>
      <w:pPr>
        <w:pStyle w:val="TOC2"/>
        <w:tabs>
          <w:tab w:val="right" w:leader="dot" w:pos="8306"/>
        </w:tabs>
      </w:pPr>
      <w:hyperlink w:anchor="_Toc10626" w:history="1">
        <w:r>
          <w:rPr>
            <w:rFonts w:ascii="仿宋" w:eastAsia="仿宋" w:hAnsi="仿宋" w:cs="仿宋" w:hint="eastAsia"/>
            <w:lang w:eastAsia="zh-CN"/>
          </w:rPr>
          <w:t>(一)、产品/服务定位与特点</w:t>
        </w:r>
        <w:r>
          <w:tab/>
        </w:r>
        <w:r>
          <w:fldChar w:fldCharType="begin"/>
        </w:r>
        <w:r>
          <w:instrText xml:space="preserve"> PAGEREF _Toc10626 \h </w:instrText>
        </w:r>
        <w:r>
          <w:fldChar w:fldCharType="separate"/>
        </w:r>
        <w:r>
          <w:t>56</w:t>
        </w:r>
        <w:r>
          <w:fldChar w:fldCharType="end"/>
        </w:r>
      </w:hyperlink>
    </w:p>
    <w:p>
      <w:pPr>
        <w:pStyle w:val="TOC2"/>
        <w:tabs>
          <w:tab w:val="right" w:leader="dot" w:pos="8306"/>
        </w:tabs>
      </w:pPr>
      <w:hyperlink w:anchor="_Toc7971" w:history="1">
        <w:r>
          <w:rPr>
            <w:rFonts w:ascii="仿宋" w:eastAsia="仿宋" w:hAnsi="仿宋" w:cs="仿宋" w:hint="eastAsia"/>
            <w:lang w:eastAsia="zh-CN"/>
          </w:rPr>
          <w:t>(二)、市场定位与竞争分析</w:t>
        </w:r>
        <w:r>
          <w:tab/>
        </w:r>
        <w:r>
          <w:fldChar w:fldCharType="begin"/>
        </w:r>
        <w:r>
          <w:instrText xml:space="preserve"> PAGEREF _Toc7971 \h </w:instrText>
        </w:r>
        <w:r>
          <w:fldChar w:fldCharType="separate"/>
        </w:r>
        <w:r>
          <w:t>57</w:t>
        </w:r>
        <w:r>
          <w:fldChar w:fldCharType="end"/>
        </w:r>
      </w:hyperlink>
    </w:p>
    <w:p>
      <w:pPr>
        <w:pStyle w:val="TOC2"/>
        <w:tabs>
          <w:tab w:val="right" w:leader="dot" w:pos="8306"/>
        </w:tabs>
      </w:pPr>
      <w:hyperlink w:anchor="_Toc6354" w:history="1">
        <w:r>
          <w:rPr>
            <w:rFonts w:ascii="仿宋" w:eastAsia="仿宋" w:hAnsi="仿宋" w:cs="仿宋" w:hint="eastAsia"/>
            <w:lang w:eastAsia="zh-CN"/>
          </w:rPr>
          <w:t>(三)、营销渠道与策略</w:t>
        </w:r>
        <w:r>
          <w:tab/>
        </w:r>
        <w:r>
          <w:fldChar w:fldCharType="begin"/>
        </w:r>
        <w:r>
          <w:instrText xml:space="preserve"> PAGEREF _Toc6354 \h </w:instrText>
        </w:r>
        <w:r>
          <w:fldChar w:fldCharType="separate"/>
        </w:r>
        <w:r>
          <w:t>58</w:t>
        </w:r>
        <w:r>
          <w:fldChar w:fldCharType="end"/>
        </w:r>
      </w:hyperlink>
    </w:p>
    <w:p>
      <w:pPr>
        <w:pStyle w:val="TOC2"/>
        <w:tabs>
          <w:tab w:val="right" w:leader="dot" w:pos="8306"/>
        </w:tabs>
      </w:pPr>
      <w:hyperlink w:anchor="_Toc7552" w:history="1">
        <w:r>
          <w:rPr>
            <w:rFonts w:ascii="仿宋" w:eastAsia="仿宋" w:hAnsi="仿宋" w:cs="仿宋" w:hint="eastAsia"/>
            <w:lang w:eastAsia="zh-CN"/>
          </w:rPr>
          <w:t>(四)、推广与宣传活动</w:t>
        </w:r>
        <w:r>
          <w:tab/>
        </w:r>
        <w:r>
          <w:fldChar w:fldCharType="begin"/>
        </w:r>
        <w:r>
          <w:instrText xml:space="preserve"> PAGEREF _Toc7552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607"/>
      <w:r>
        <w:rPr>
          <w:rFonts w:ascii="仿宋" w:eastAsia="仿宋" w:hAnsi="仿宋" w:cs="仿宋" w:hint="eastAsia"/>
          <w:sz w:val="28"/>
          <w:lang w:eastAsia="zh-CN"/>
        </w:rPr>
        <w:t>一、溶剂油项目建设背景及必要性分析</w:t>
      </w:r>
      <w:bookmarkEnd w:id="2"/>
    </w:p>
    <w:p>
      <w:pPr>
        <w:pStyle w:val="Heading2"/>
        <w:rPr>
          <w:rFonts w:ascii="仿宋" w:eastAsia="仿宋" w:hAnsi="仿宋" w:cs="仿宋" w:hint="eastAsia"/>
          <w:lang w:eastAsia="zh-CN"/>
        </w:rPr>
      </w:pPr>
      <w:bookmarkStart w:id="3" w:name="_Toc20160"/>
      <w:r>
        <w:rPr>
          <w:rFonts w:ascii="仿宋" w:eastAsia="仿宋" w:hAnsi="仿宋" w:cs="仿宋" w:hint="eastAsia"/>
          <w:lang w:eastAsia="zh-CN"/>
        </w:rPr>
        <w:t>(一)、溶剂油项目背景分析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溶剂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我们的背景分析将深入挖掘当前行业的发展趋势，通过对竞争态势的全面审视，找到溶剂油项目在这个潮流中的定位。同时，我们将关注行业内涌现的新兴机遇，以便溶剂油项目更好地融入行业发展的潮流中。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溶剂油项目提供了强大的发展动力。我们将聚焦于行业内最新的技术发展趋势，包括但不限于人工智能、大数据分析、物联网等领域。通过深度的技术研究，我们将确保溶剂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溶剂油项目发展的源泉。我们将投入更多的精力对市场需求进行深入剖析，超越表面的需求，深入挖掘潜在的市场痛点和机遇。通过对市场需求的细致了解，溶剂油项目将更有针对性地设计解决方案，满足市场的多样化需求，从而更好地促进溶剂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溶剂油项目战略至关重要。我们将对竞争态势进行更为深入的分析，包括但不限于市场份额、产品特点、客户满意度等多个维度。通过深度的竞争分析，溶剂油项目将能够更准确地把握市场脉搏，制定具有竞争力的溶剂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溶剂油项目的发展具有直接的影响。我们将进行更为全面的法规和政策分析，了解行业发展中的潜在法律风险和合规挑战。通过充分了解和遵守相关法规，溶剂油项目将确保在法律框架内合法合规运营，为溶剂油项目的稳健发展提供有力支持。</w:t>
      </w:r>
    </w:p>
    <w:p>
      <w:pPr>
        <w:pStyle w:val="Heading2"/>
        <w:ind w:firstLine="560" w:firstLineChars="200"/>
        <w:rPr>
          <w:rFonts w:ascii="仿宋" w:eastAsia="仿宋" w:hAnsi="仿宋" w:cs="仿宋" w:hint="eastAsia"/>
          <w:sz w:val="28"/>
          <w:lang w:eastAsia="zh-CN"/>
        </w:rPr>
      </w:pPr>
      <w:bookmarkStart w:id="4" w:name="_Toc12297"/>
      <w:r>
        <w:rPr>
          <w:rFonts w:ascii="仿宋" w:eastAsia="仿宋" w:hAnsi="仿宋" w:cs="仿宋" w:hint="eastAsia"/>
          <w:sz w:val="28"/>
          <w:lang w:eastAsia="zh-CN"/>
        </w:rPr>
        <w:t>(二)、溶剂油项目建设必要性分析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建设的迫切性源于对行业发展趋势的深刻洞察。我们正处于一个行业变革的时代，科技创新、数字化转型成为企业发展的关键动力。溶剂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建设不仅仅是为了跟上潮流，更是为了通过技术创新推动企业的持续发展。通过引入先进的技术和解决方案，溶剂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溶剂油项目的建设成为必然选择，通过提高产品质量、拓展服务领域，从而在竞争中获得更多的机会。溶剂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溶剂油项目建设的必要性体现在对客户需求更精准的满足。通过溶剂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建设的背后是对企业持续创新的追求。只有通过不断创新，企业才能在竞争中立于不败之地。溶剂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363"/>
      <w:r>
        <w:rPr>
          <w:rFonts w:ascii="仿宋" w:eastAsia="仿宋" w:hAnsi="仿宋" w:cs="仿宋" w:hint="eastAsia"/>
          <w:sz w:val="28"/>
          <w:lang w:eastAsia="zh-CN"/>
        </w:rPr>
        <w:t>二、溶剂油项目文档管理</w:t>
      </w:r>
      <w:bookmarkEnd w:id="5"/>
    </w:p>
    <w:p>
      <w:pPr>
        <w:pStyle w:val="Heading2"/>
        <w:rPr>
          <w:rFonts w:ascii="仿宋" w:eastAsia="仿宋" w:hAnsi="仿宋" w:cs="仿宋" w:hint="eastAsia"/>
          <w:lang w:eastAsia="zh-CN"/>
        </w:rPr>
      </w:pPr>
      <w:bookmarkStart w:id="6" w:name="_Toc867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溶剂油项目高度重视文档的质量和准确性，以支持溶剂油项目的各项活动和决策。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文档的编制始于溶剂油项目计划的初期，我们制定了详细的文档编制计划，明确了每个文档的内容、格式和编写责任人。在溶剂油项目启动阶段，我们首先编制了溶剂油项目章程，明确定义了溶剂油项目的目标、范围、风险等关键要素。随后，溶剂油项目团队根据计划陆续编制了需求文档、设计文档、测试文档等各类文档，确保溶剂油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溶剂油项目管理中的重要环节，旨在确保溶剂油项目文档符合质量标准和溶剂油项目需求。在溶剂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除了内部审查，我们还进行了外部审查，邀请溶剂油项目相关利益方和专业领域的专家对文档进行独立审查。这有助于获取更全面、客观的反馈，确保溶剂油项目文档不仅符合内部标准，也满足外部需求。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溶剂油项目在文档编制与审查方面建立了严格的管理机制，通过规范的流程和多维度的审查，确保溶剂油项目文档的质量、准确性和可靠性，为溶剂油项目的顺利推进提供了有力支持。</w:t>
      </w:r>
    </w:p>
    <w:p>
      <w:pPr>
        <w:pStyle w:val="Heading2"/>
        <w:ind w:firstLine="560" w:firstLineChars="200"/>
        <w:rPr>
          <w:rFonts w:ascii="仿宋" w:eastAsia="仿宋" w:hAnsi="仿宋" w:cs="仿宋" w:hint="eastAsia"/>
          <w:sz w:val="28"/>
          <w:lang w:eastAsia="zh-CN"/>
        </w:rPr>
      </w:pPr>
      <w:bookmarkStart w:id="7" w:name="_Toc1355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在溶剂油项目中，我们致力于优化文档发布与分发过程，以确保信息的高效传递和团队间协作的顺畅进行。以下是我们采取的关键优化策略：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我们通过多渠道发布文档，包括电子邮件、溶剂油项目管理平台、内部网站等，以满足不同团队成员的偏好和需求。多渠道发布确保了信息的全面覆盖。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我们采用了精细的权限控制，确保只有授权人员可以访问敏感信息。这种安全措施保护了溶剂油项目文档的机密性，防止了未经授权的信息泄露。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826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文档存档与归档是溶剂油项目生命周期中一个至关重要的环节，直接关系到溶剂油项目信息的长期保存和历史记录的完整性。在溶剂油项目中，我们实施了一系列有效的文档存档与归档管理策略：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566"/>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76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溶剂油项目的主要产品是XXXX，预计年产值为XXX万元。这一产品在市场中占据着重要的地位，其广泛的应用范围使得该溶剂油项目的市场前景非常广阔。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溶剂油项目的xxx产品作为重要的原材料之一，将在多个领域发挥关键作用。其在建筑、交通、能源等方面的广泛应用将为整个产业链提供强大的支持，形成产业协同效应。溶剂油项目的年产值XXX万XXX万XXX万万元不仅反映了其在市场上的巨大潜力，更预示着它对国民经济的积极贡献。这种关联度高、涉及面广的产业关系，使得该溶剂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14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总征地面积为XXXX平方米，相当于约XX.XX亩，其中净用地面积为XXXX平方米，红线范围内相当于约XX.XX亩。这一用地规模充分考虑了溶剂油项目的建设需求，保障了溶剂油项目在合适的空间内得以充分发展。溶剂油项目规划的总建筑面积为XXXX平方米，其中主体工程建设占XXXX平方米，计容建筑面积达XXXX平方米。预计建筑工程的投资将达到XXXX万元，为溶剂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计划购置的设备共计XXXX台（套），设备购置费用为XXXX万元。这一设备购置计划充分考虑到溶剂油项目的生产需求和技术要求，确保了溶剂油项目在生产运营中具备先进的技术装备和高效的生产能力。设备的合理配置将为溶剂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溶剂油项目计划总投资为XXXX万元，预计年实现营业收入为XXXX万元。这一产能规模的设定旨在确保溶剂油项目能够在投资与回报之间取得平衡，实现长期可持续的发展。溶剂油项目的总投资充分考虑到各个方面的需求，包括用地建设、设备购置等多个环节，以确保溶剂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2191"/>
      <w:r>
        <w:rPr>
          <w:rFonts w:ascii="仿宋" w:eastAsia="仿宋" w:hAnsi="仿宋" w:cs="仿宋" w:hint="eastAsia"/>
          <w:sz w:val="28"/>
          <w:lang w:eastAsia="zh-CN"/>
        </w:rPr>
        <w:t>四、溶剂油项目危机管理</w:t>
      </w:r>
      <w:bookmarkEnd w:id="12"/>
    </w:p>
    <w:p>
      <w:pPr>
        <w:pStyle w:val="Heading2"/>
        <w:rPr>
          <w:rFonts w:ascii="仿宋" w:eastAsia="仿宋" w:hAnsi="仿宋" w:cs="仿宋" w:hint="eastAsia"/>
          <w:lang w:eastAsia="zh-CN"/>
        </w:rPr>
      </w:pPr>
      <w:bookmarkStart w:id="13" w:name="_Toc2985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溶剂油项目危机管理中，危机预警与识别是确保溶剂油项目稳健运行的核心步骤。通过建立全面的监测机制，溶剂油项目团队旨在及时发现和理解潜在的风险和危机因素，以便采取及时的预防和应对措施，确保溶剂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首先，通过深入的风险评估，溶剂油项目团队全面分析了整个溶剂油项目和各个阶段可能存在的威胁。这包括准确评估每个潜在风险的发生概率和可能影响的程度，为后续危机预警提供了有力支持。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溶剂油项目团队着重于明确定义溶剂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溶剂油项目进展的持续监控，团队能够及时发现潜在问题并作出迅速反应。溶剂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在这一阶段，团队的专业素养和反应速度将发挥至关重要的作用，以确保潜在危机能够在初期得到有效的处理，最大程度地减轻负面影响。通过危机预警与识别，溶剂油项目得以更有序、可控地推进。</w:t>
      </w:r>
    </w:p>
    <w:p>
      <w:pPr>
        <w:pStyle w:val="Heading2"/>
        <w:ind w:firstLine="560" w:firstLineChars="200"/>
        <w:rPr>
          <w:rFonts w:ascii="仿宋" w:eastAsia="仿宋" w:hAnsi="仿宋" w:cs="仿宋" w:hint="eastAsia"/>
          <w:sz w:val="28"/>
          <w:lang w:eastAsia="zh-CN"/>
        </w:rPr>
      </w:pPr>
      <w:bookmarkStart w:id="14" w:name="_Toc1780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在危机发生时，溶剂油项目团队立即行动，成立了应急小组。该小组的任务是迅速制定并实施紧急应对措施，以最小化潜在损失。以下是采取的主要措施：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暂停溶剂油项目进度：为遏制危机蔓延，溶剂油项目暂时停止进行，以便全面评估当前状况。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资源重新分配：重新评估溶剂油项目资源的分配，确保最大限度地减小损失。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实时沟通：与关键利益相关者建立实时沟通机制，向他们传递溶剂油项目危机的实际状况，保障溶剂油项目核心利益。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在紧急应对的同时，溶剂油项目团队强调了团队协作和有效沟通的重要性。以下是团队协作的关键举措：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信息共享机制：建立了信息共享平台，确保团队成员能够及时获取溶剂油项目危机的实时信息。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领导者沟通：溶剂油项目领导者通过定期会议和即时沟通工具，指导团队应对危机，保持团队稳定运行。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随着危机得到初步控制，溶剂油项目团队转向制定恢复计划，以确保溶剂油项目能够从中迅速恢复。主要恢复计划包括：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修复受损的进度计划：重新评估溶剂油项目进度，制定修复计划，确保溶剂油项目尽快回归正常进程。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重新调整资源分配：优化资源分配，确保溶剂油项目在有限资源下高效运转。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风险管理机制加强：对溶剂油项目风险进行全面评估，制定更强化的风险管理策略，以预防未来可能的危机。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14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6860"/>
      <w:r>
        <w:rPr>
          <w:rFonts w:ascii="仿宋" w:eastAsia="仿宋" w:hAnsi="仿宋" w:cs="仿宋" w:hint="eastAsia"/>
          <w:lang w:eastAsia="zh-CN"/>
        </w:rPr>
        <w:t>(一)、溶剂油行业分析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溶剂油行业一直以来都是市场的关注焦点。行业内的发展趋势、竞争态势以及潜在机会都对溶剂油项目的推进产生深远的影响。通过深入研究行业的整体概貌，我们将更好地理解行业的核心特征，为溶剂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剂油行业，技术一直是推动创新和发展的关键因素。我们将对当前技术趋势进行详尽分析，包括但不限于人工智能、大数据应用、先进制造技术等。这有助于溶剂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溶剂油项目成功的基础。我们将对主要竞争对手进行深入研究，包括其市场份额、产品特点、市场定位等。通过全面了解竞争对手的优势和劣势，溶剂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4207"/>
      <w:r>
        <w:rPr>
          <w:rFonts w:ascii="仿宋" w:eastAsia="仿宋" w:hAnsi="仿宋" w:cs="仿宋" w:hint="eastAsia"/>
          <w:sz w:val="28"/>
          <w:lang w:eastAsia="zh-CN"/>
        </w:rPr>
        <w:t>(二)、溶剂油市场分析预测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通过对市场规模的深入调研，我们将预测溶剂油市场未来的增长趋势。这包括市场的整体规模、各细分领域的发展趋势等。溶剂油项目可以根据市场的扩张速度和潜在机会，制定更符合市场需求的发展策略。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了解消费者的需求是市场分析的核心。我们将通过调查研究，深入挖掘目标消费者的需求特点、购买习惯以及对产品和服务的期望。这有助于溶剂油项目更好地定位目标市场，提供更符合消费者期待的解决方案。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溶剂油项目实施过程中需要充分考虑的因素。我们将对市场风险进行全面评估，包括但不限于政策法规风险、市场竞争风险、技术变革风险等。通过对潜在风险的深入分析，溶剂油项目可以制定相应的风险缓解策略，降低不确定性对溶剂油项目的影响。</w:t>
      </w:r>
    </w:p>
    <w:p>
      <w:pPr>
        <w:pStyle w:val="Heading1"/>
        <w:ind w:firstLine="560" w:firstLineChars="200"/>
        <w:rPr>
          <w:rFonts w:ascii="仿宋" w:eastAsia="仿宋" w:hAnsi="仿宋" w:cs="仿宋" w:hint="eastAsia"/>
          <w:sz w:val="28"/>
          <w:lang w:eastAsia="zh-CN"/>
        </w:rPr>
      </w:pPr>
      <w:bookmarkStart w:id="18" w:name="_Toc12755"/>
      <w:r>
        <w:rPr>
          <w:rFonts w:ascii="仿宋" w:eastAsia="仿宋" w:hAnsi="仿宋" w:cs="仿宋" w:hint="eastAsia"/>
          <w:sz w:val="28"/>
          <w:lang w:eastAsia="zh-CN"/>
        </w:rPr>
        <w:t>六、溶剂油项目建设单位说明</w:t>
      </w:r>
      <w:bookmarkEnd w:id="18"/>
    </w:p>
    <w:p>
      <w:pPr>
        <w:pStyle w:val="Heading2"/>
        <w:rPr>
          <w:rFonts w:ascii="仿宋" w:eastAsia="仿宋" w:hAnsi="仿宋" w:cs="仿宋" w:hint="eastAsia"/>
          <w:lang w:eastAsia="zh-CN"/>
        </w:rPr>
      </w:pPr>
      <w:bookmarkStart w:id="19" w:name="_Toc6478"/>
      <w:r>
        <w:rPr>
          <w:rFonts w:ascii="仿宋" w:eastAsia="仿宋" w:hAnsi="仿宋" w:cs="仿宋" w:hint="eastAsia"/>
          <w:lang w:eastAsia="zh-CN"/>
        </w:rPr>
        <w:t>(一)、溶剂油项目承办单位基本情况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43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溶剂油项目承办单位的XXXX，我们着眼于实现可持续的经济效益。通过技术创新和解决方案的提供，公司预计在溶剂油项目执行期间将获得可观的收入增长。这一收入来源主要包括溶剂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同时，我们注重成本控制和效率提升，以确保溶剂油项目的可持续盈利。透过精细的管理和资源优化，公司期望实现溶剂油项目利润最大化。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溶剂油项目实施进行全面的投资评估，包括溶剂油项目启动阶段的资金投入和后续运营成本。通过对溶剂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https://d.book118.com/977145133142006025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溶剂油项目规划设计蓝图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934D1E"/>
    <w:rsid w:val="25934D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45133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2024-01-03T02:23:00Z</dcterms:created>
  <dcterms:modified xsi:type="dcterms:W3CDTF">2024-01-03T02:23:53Z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BCA34DDA0F5547778CC7A1DBC7211578_11</vt:lpwstr>
  </property>
  <property fmtid="{D5CDD505-2E9C-101B-9397-08002B2CF9AE}" pid="3" name="KSOProductBuildVer">
    <vt:lpwstr>2052-12.1.0.16120</vt:lpwstr>
  </property>
</Properties>
</file>