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高阻隔性封装材料项目投资建议书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156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_Toc32156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06" w:history="1">
        <w:r>
          <w:rPr>
            <w:rFonts w:ascii="仿宋" w:eastAsia="仿宋" w:hAnsi="仿宋" w:cs="仿宋" w:hint="eastAsia"/>
            <w:lang w:val="en-US"/>
          </w:rPr>
          <w:t>一、技术贸易</w:t>
        </w:r>
        <w:r>
          <w:tab/>
        </w:r>
        <w:r>
          <w:fldChar w:fldCharType="begin"/>
        </w:r>
        <w:r>
          <w:instrText xml:space="preserve"> PAGEREF _Toc11606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5" w:history="1">
        <w:r>
          <w:rPr>
            <w:rFonts w:ascii="仿宋" w:eastAsia="仿宋" w:hAnsi="仿宋" w:cs="仿宋" w:hint="eastAsia"/>
            <w:lang w:val="en-US"/>
          </w:rPr>
          <w:t>(一)、高阻隔性封装材料技术贸易</w:t>
        </w:r>
        <w:r>
          <w:tab/>
        </w:r>
        <w:r>
          <w:fldChar w:fldCharType="begin"/>
        </w:r>
        <w:r>
          <w:instrText xml:space="preserve"> PAGEREF _Toc16835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02" w:history="1">
        <w:r>
          <w:rPr>
            <w:rFonts w:ascii="仿宋" w:eastAsia="仿宋" w:hAnsi="仿宋" w:cs="仿宋" w:hint="eastAsia"/>
            <w:lang w:val="en-US"/>
          </w:rPr>
          <w:t>二、员工压力管理及应对措施</w:t>
        </w:r>
        <w:r>
          <w:tab/>
        </w:r>
        <w:r>
          <w:fldChar w:fldCharType="begin"/>
        </w:r>
        <w:r>
          <w:instrText xml:space="preserve"> PAGEREF _Toc3802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2" w:history="1">
        <w:r>
          <w:rPr>
            <w:rFonts w:ascii="仿宋" w:eastAsia="仿宋" w:hAnsi="仿宋" w:cs="仿宋" w:hint="eastAsia"/>
            <w:lang w:val="en-US"/>
          </w:rPr>
          <w:t>(一)、压力对员工的影响及管理原则</w:t>
        </w:r>
        <w:r>
          <w:tab/>
        </w:r>
        <w:r>
          <w:fldChar w:fldCharType="begin"/>
        </w:r>
        <w:r>
          <w:instrText xml:space="preserve"> PAGEREF _Toc26862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9" w:history="1">
        <w:r>
          <w:rPr>
            <w:rFonts w:ascii="仿宋" w:eastAsia="仿宋" w:hAnsi="仿宋" w:cs="仿宋" w:hint="eastAsia"/>
            <w:lang w:val="en-US"/>
          </w:rPr>
          <w:t>(二)、压力应对策略及其实施方案</w:t>
        </w:r>
        <w:r>
          <w:tab/>
        </w:r>
        <w:r>
          <w:fldChar w:fldCharType="begin"/>
        </w:r>
        <w:r>
          <w:instrText xml:space="preserve"> PAGEREF _Toc13659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7" w:history="1">
        <w:r>
          <w:rPr>
            <w:rFonts w:ascii="仿宋" w:eastAsia="仿宋" w:hAnsi="仿宋" w:cs="仿宋" w:hint="eastAsia"/>
            <w:lang w:val="en-US"/>
          </w:rPr>
          <w:t>(三)、压力管理效果的评估及持续改进</w:t>
        </w:r>
        <w:r>
          <w:tab/>
        </w:r>
        <w:r>
          <w:fldChar w:fldCharType="begin"/>
        </w:r>
        <w:r>
          <w:instrText xml:space="preserve"> PAGEREF _Toc9227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41" w:history="1">
        <w:r>
          <w:rPr>
            <w:rFonts w:ascii="仿宋" w:eastAsia="仿宋" w:hAnsi="仿宋" w:cs="仿宋" w:hint="eastAsia"/>
            <w:lang w:val="en-US"/>
          </w:rPr>
          <w:t>三、发展规划</w:t>
        </w:r>
        <w:r>
          <w:tab/>
        </w:r>
        <w:r>
          <w:fldChar w:fldCharType="begin"/>
        </w:r>
        <w:r>
          <w:instrText xml:space="preserve"> PAGEREF _Toc28741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0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_Toc17960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6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_Toc19066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75" w:history="1">
        <w:r>
          <w:rPr>
            <w:rFonts w:ascii="仿宋" w:eastAsia="仿宋" w:hAnsi="仿宋" w:cs="仿宋" w:hint="eastAsia"/>
            <w:lang w:val="en-US"/>
          </w:rPr>
          <w:t>四、SWOT分析</w:t>
        </w:r>
        <w:r>
          <w:tab/>
        </w:r>
        <w:r>
          <w:fldChar w:fldCharType="begin"/>
        </w:r>
        <w:r>
          <w:instrText xml:space="preserve"> PAGEREF _Toc19075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_Toc1692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0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_Toc13350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" w:history="1">
        <w:r>
          <w:rPr>
            <w:rFonts w:ascii="仿宋" w:eastAsia="仿宋" w:hAnsi="仿宋" w:cs="仿宋" w:hint="eastAsia"/>
            <w:lang w:val="en-US"/>
          </w:rPr>
          <w:t>(三)、机会分析(O)</w:t>
        </w:r>
        <w:r>
          <w:tab/>
        </w:r>
        <w:r>
          <w:fldChar w:fldCharType="begin"/>
        </w:r>
        <w:r>
          <w:instrText xml:space="preserve"> PAGEREF _Toc690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5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_Toc23425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92" w:history="1">
        <w:r>
          <w:rPr>
            <w:rFonts w:ascii="仿宋" w:eastAsia="仿宋" w:hAnsi="仿宋" w:cs="仿宋" w:hint="eastAsia"/>
            <w:lang w:val="en-US"/>
          </w:rPr>
          <w:t>五、高阻隔性封装材料市场营销分析</w:t>
        </w:r>
        <w:r>
          <w:tab/>
        </w:r>
        <w:r>
          <w:fldChar w:fldCharType="begin"/>
        </w:r>
        <w:r>
          <w:instrText xml:space="preserve"> PAGEREF _Toc26092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5" w:history="1">
        <w:r>
          <w:rPr>
            <w:rFonts w:ascii="仿宋" w:eastAsia="仿宋" w:hAnsi="仿宋" w:cs="仿宋" w:hint="eastAsia"/>
            <w:lang w:val="en-US"/>
          </w:rPr>
          <w:t>(一)、高阻隔性封装材料市场营销总体思路</w:t>
        </w:r>
        <w:r>
          <w:tab/>
        </w:r>
        <w:r>
          <w:fldChar w:fldCharType="begin"/>
        </w:r>
        <w:r>
          <w:instrText xml:space="preserve"> PAGEREF _Toc8595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3" w:history="1">
        <w:r>
          <w:rPr>
            <w:rFonts w:ascii="仿宋" w:eastAsia="仿宋" w:hAnsi="仿宋" w:cs="仿宋" w:hint="eastAsia"/>
            <w:lang w:val="en-US"/>
          </w:rPr>
          <w:t>(二)、高阻隔性封装材料组织市场分析</w:t>
        </w:r>
        <w:r>
          <w:tab/>
        </w:r>
        <w:r>
          <w:fldChar w:fldCharType="begin"/>
        </w:r>
        <w:r>
          <w:instrText xml:space="preserve"> PAGEREF _Toc20883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6" w:history="1">
        <w:r>
          <w:rPr>
            <w:rFonts w:ascii="仿宋" w:eastAsia="仿宋" w:hAnsi="仿宋" w:cs="仿宋" w:hint="eastAsia"/>
            <w:lang w:val="en-US"/>
          </w:rPr>
          <w:t>(三)、高阻隔性封装材料目标市场营销战略</w:t>
        </w:r>
        <w:r>
          <w:tab/>
        </w:r>
        <w:r>
          <w:fldChar w:fldCharType="begin"/>
        </w:r>
        <w:r>
          <w:instrText xml:space="preserve"> PAGEREF _Toc32166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8" w:history="1">
        <w:r>
          <w:rPr>
            <w:rFonts w:ascii="仿宋" w:eastAsia="仿宋" w:hAnsi="仿宋" w:cs="仿宋" w:hint="eastAsia"/>
            <w:lang w:val="en-US"/>
          </w:rPr>
          <w:t>(四)、高阻隔性封装材料定价策略</w:t>
        </w:r>
        <w:r>
          <w:tab/>
        </w:r>
        <w:r>
          <w:fldChar w:fldCharType="begin"/>
        </w:r>
        <w:r>
          <w:instrText xml:space="preserve"> PAGEREF _Toc22118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3" w:history="1">
        <w:r>
          <w:rPr>
            <w:rFonts w:ascii="仿宋" w:eastAsia="仿宋" w:hAnsi="仿宋" w:cs="仿宋" w:hint="eastAsia"/>
            <w:lang w:val="en-US"/>
          </w:rPr>
          <w:t>(五)、高阻隔性封装材料促销策略</w:t>
        </w:r>
        <w:r>
          <w:tab/>
        </w:r>
        <w:r>
          <w:fldChar w:fldCharType="begin"/>
        </w:r>
        <w:r>
          <w:instrText xml:space="preserve"> PAGEREF _Toc16813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5" w:history="1">
        <w:r>
          <w:rPr>
            <w:rFonts w:ascii="仿宋" w:eastAsia="仿宋" w:hAnsi="仿宋" w:cs="仿宋" w:hint="eastAsia"/>
            <w:lang w:val="en-US"/>
          </w:rPr>
          <w:t>(六)、高阻隔性封装材料品牌策略</w:t>
        </w:r>
        <w:r>
          <w:tab/>
        </w:r>
        <w:r>
          <w:fldChar w:fldCharType="begin"/>
        </w:r>
        <w:r>
          <w:instrText xml:space="preserve"> PAGEREF _Toc14835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9" w:history="1">
        <w:r>
          <w:rPr>
            <w:rFonts w:ascii="仿宋" w:eastAsia="仿宋" w:hAnsi="仿宋" w:cs="仿宋" w:hint="eastAsia"/>
            <w:lang w:val="en-US"/>
          </w:rPr>
          <w:t>(七)、高阻隔性封装材料关系营销</w:t>
        </w:r>
        <w:r>
          <w:tab/>
        </w:r>
        <w:r>
          <w:fldChar w:fldCharType="begin"/>
        </w:r>
        <w:r>
          <w:instrText xml:space="preserve"> PAGEREF _Toc4799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4" w:history="1">
        <w:r>
          <w:rPr>
            <w:rFonts w:ascii="仿宋" w:eastAsia="仿宋" w:hAnsi="仿宋" w:cs="仿宋" w:hint="eastAsia"/>
            <w:lang w:val="en-US"/>
          </w:rPr>
          <w:t>(八)、高阻隔性封装材料体验营销</w:t>
        </w:r>
        <w:r>
          <w:tab/>
        </w:r>
        <w:r>
          <w:fldChar w:fldCharType="begin"/>
        </w:r>
        <w:r>
          <w:instrText xml:space="preserve"> PAGEREF _Toc13234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4" w:history="1">
        <w:r>
          <w:rPr>
            <w:rFonts w:ascii="仿宋" w:eastAsia="仿宋" w:hAnsi="仿宋" w:cs="仿宋" w:hint="eastAsia"/>
            <w:lang w:val="en-US"/>
          </w:rPr>
          <w:t>(九)、高阻隔性封装材料互联网营销</w:t>
        </w:r>
        <w:r>
          <w:tab/>
        </w:r>
        <w:r>
          <w:fldChar w:fldCharType="begin"/>
        </w:r>
        <w:r>
          <w:instrText xml:space="preserve"> PAGEREF _Toc15944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403" w:history="1">
        <w:r>
          <w:rPr>
            <w:rFonts w:ascii="仿宋" w:eastAsia="仿宋" w:hAnsi="仿宋" w:cs="仿宋" w:hint="eastAsia"/>
            <w:lang w:val="en-US"/>
          </w:rPr>
          <w:t>六、建设单位基本情况</w:t>
        </w:r>
        <w:r>
          <w:tab/>
        </w:r>
        <w:r>
          <w:fldChar w:fldCharType="begin"/>
        </w:r>
        <w:r>
          <w:instrText xml:space="preserve"> PAGEREF _Toc18403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3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_Toc6633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0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_Toc22150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2" w:history="1">
        <w:r>
          <w:rPr>
            <w:rFonts w:ascii="仿宋" w:eastAsia="仿宋" w:hAnsi="仿宋" w:cs="仿宋" w:hint="eastAsia"/>
            <w:lang w:val="en-US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_Toc19222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8" w:history="1">
        <w:r>
          <w:rPr>
            <w:rFonts w:ascii="仿宋" w:eastAsia="仿宋" w:hAnsi="仿宋" w:cs="仿宋" w:hint="eastAsia"/>
            <w:lang w:val="en-US"/>
          </w:rPr>
          <w:t>(四)、公司主要财务数据</w:t>
        </w:r>
        <w:r>
          <w:tab/>
        </w:r>
        <w:r>
          <w:fldChar w:fldCharType="begin"/>
        </w:r>
        <w:r>
          <w:instrText xml:space="preserve"> PAGEREF _Toc26338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3" w:history="1">
        <w:r>
          <w:rPr>
            <w:rFonts w:ascii="仿宋" w:eastAsia="仿宋" w:hAnsi="仿宋" w:cs="仿宋" w:hint="eastAsia"/>
            <w:lang w:val="en-US"/>
          </w:rPr>
          <w:t>(五)、核心人员介绍</w:t>
        </w:r>
        <w:r>
          <w:tab/>
        </w:r>
        <w:r>
          <w:fldChar w:fldCharType="begin"/>
        </w:r>
        <w:r>
          <w:instrText xml:space="preserve"> PAGEREF _Toc31993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8" w:history="1">
        <w:r>
          <w:rPr>
            <w:rFonts w:ascii="仿宋" w:eastAsia="仿宋" w:hAnsi="仿宋" w:cs="仿宋" w:hint="eastAsia"/>
            <w:lang w:val="en-US"/>
          </w:rPr>
          <w:t>(六)、经营宗旨</w:t>
        </w:r>
        <w:r>
          <w:tab/>
        </w:r>
        <w:r>
          <w:fldChar w:fldCharType="begin"/>
        </w:r>
        <w:r>
          <w:instrText xml:space="preserve"> PAGEREF _Toc15478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3" w:history="1">
        <w:r>
          <w:rPr>
            <w:rFonts w:ascii="仿宋" w:eastAsia="仿宋" w:hAnsi="仿宋" w:cs="仿宋" w:hint="eastAsia"/>
            <w:lang w:val="en-US"/>
          </w:rPr>
          <w:t>(七)、公司发展规划</w:t>
        </w:r>
        <w:r>
          <w:tab/>
        </w:r>
        <w:r>
          <w:fldChar w:fldCharType="begin"/>
        </w:r>
        <w:r>
          <w:instrText xml:space="preserve"> PAGEREF _Toc32293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04" w:history="1">
        <w:r>
          <w:rPr>
            <w:rFonts w:ascii="仿宋" w:eastAsia="仿宋" w:hAnsi="仿宋" w:cs="仿宋" w:hint="eastAsia"/>
            <w:lang w:val="en-US"/>
          </w:rPr>
          <w:t>七、安全评价程序与评价方法</w:t>
        </w:r>
        <w:r>
          <w:tab/>
        </w:r>
        <w:r>
          <w:fldChar w:fldCharType="begin"/>
        </w:r>
        <w:r>
          <w:instrText xml:space="preserve"> PAGEREF _Toc26704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8" w:history="1">
        <w:r>
          <w:rPr>
            <w:rFonts w:ascii="仿宋" w:eastAsia="仿宋" w:hAnsi="仿宋" w:cs="仿宋" w:hint="eastAsia"/>
            <w:lang w:val="en-US"/>
          </w:rPr>
          <w:t>(一)、安全评价程序</w:t>
        </w:r>
        <w:r>
          <w:tab/>
        </w:r>
        <w:r>
          <w:fldChar w:fldCharType="begin"/>
        </w:r>
        <w:r>
          <w:instrText xml:space="preserve"> PAGEREF _Toc19738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2" w:history="1">
        <w:r>
          <w:rPr>
            <w:rFonts w:ascii="仿宋" w:eastAsia="仿宋" w:hAnsi="仿宋" w:cs="仿宋" w:hint="eastAsia"/>
            <w:lang w:val="en-US"/>
          </w:rPr>
          <w:t>(二)、划分评价单元</w:t>
        </w:r>
        <w:r>
          <w:tab/>
        </w:r>
        <w:r>
          <w:fldChar w:fldCharType="begin"/>
        </w:r>
        <w:r>
          <w:instrText xml:space="preserve"> PAGEREF _Toc25102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1" w:history="1">
        <w:r>
          <w:rPr>
            <w:rFonts w:ascii="仿宋" w:eastAsia="仿宋" w:hAnsi="仿宋" w:cs="仿宋" w:hint="eastAsia"/>
            <w:lang w:val="en-US"/>
          </w:rPr>
          <w:t>(三)、确定采用的安全评价方法</w:t>
        </w:r>
        <w:r>
          <w:tab/>
        </w:r>
        <w:r>
          <w:fldChar w:fldCharType="begin"/>
        </w:r>
        <w:r>
          <w:instrText xml:space="preserve"> PAGEREF _Toc4521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05" w:history="1">
        <w:r>
          <w:rPr>
            <w:rFonts w:ascii="仿宋" w:eastAsia="仿宋" w:hAnsi="仿宋" w:cs="仿宋" w:hint="eastAsia"/>
            <w:lang w:val="en-US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_Toc20005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4" w:history="1">
        <w:r>
          <w:rPr>
            <w:rFonts w:ascii="仿宋" w:eastAsia="仿宋" w:hAnsi="仿宋" w:cs="仿宋" w:hint="eastAsia"/>
            <w:lang w:val="en-US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_Toc12984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" w:history="1">
        <w:r>
          <w:rPr>
            <w:rFonts w:ascii="仿宋" w:eastAsia="仿宋" w:hAnsi="仿宋" w:cs="仿宋" w:hint="eastAsia"/>
            <w:lang w:val="en-US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_Toc798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36" w:history="1">
        <w:r>
          <w:rPr>
            <w:rFonts w:ascii="仿宋" w:eastAsia="仿宋" w:hAnsi="仿宋" w:cs="仿宋" w:hint="eastAsia"/>
            <w:lang w:val="en-US"/>
          </w:rPr>
          <w:t>九、第四十章员工身心健康管理</w:t>
        </w:r>
        <w:r>
          <w:tab/>
        </w:r>
        <w:r>
          <w:fldChar w:fldCharType="begin"/>
        </w:r>
        <w:r>
          <w:instrText xml:space="preserve"> PAGEREF _Toc29436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6" w:history="1">
        <w:r>
          <w:rPr>
            <w:rFonts w:ascii="仿宋" w:eastAsia="仿宋" w:hAnsi="仿宋" w:cs="仿宋" w:hint="eastAsia"/>
            <w:lang w:val="en-US"/>
          </w:rPr>
          <w:t>(一)、健康促进计划</w:t>
        </w:r>
        <w:r>
          <w:tab/>
        </w:r>
        <w:r>
          <w:fldChar w:fldCharType="begin"/>
        </w:r>
        <w:r>
          <w:instrText xml:space="preserve"> PAGEREF _Toc11746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7" w:history="1">
        <w:r>
          <w:rPr>
            <w:rFonts w:ascii="仿宋" w:eastAsia="仿宋" w:hAnsi="仿宋" w:cs="仿宋" w:hint="eastAsia"/>
            <w:lang w:val="en-US"/>
          </w:rPr>
          <w:t>(二)、健康饮食与运动计划</w:t>
        </w:r>
        <w:r>
          <w:tab/>
        </w:r>
        <w:r>
          <w:fldChar w:fldCharType="begin"/>
        </w:r>
        <w:r>
          <w:instrText xml:space="preserve"> PAGEREF _Toc5277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3" w:history="1">
        <w:r>
          <w:rPr>
            <w:rFonts w:ascii="仿宋" w:eastAsia="仿宋" w:hAnsi="仿宋" w:cs="仿宋" w:hint="eastAsia"/>
            <w:lang w:val="en-US"/>
          </w:rPr>
          <w:t>(三)、心理健康服务与支持</w:t>
        </w:r>
        <w:r>
          <w:tab/>
        </w:r>
        <w:r>
          <w:fldChar w:fldCharType="begin"/>
        </w:r>
        <w:r>
          <w:instrText xml:space="preserve"> PAGEREF _Toc13653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3" w:history="1">
        <w:r>
          <w:rPr>
            <w:rFonts w:ascii="仿宋" w:eastAsia="仿宋" w:hAnsi="仿宋" w:cs="仿宋" w:hint="eastAsia"/>
            <w:lang w:val="en-US"/>
          </w:rPr>
          <w:t>(四)、工作压力管理</w:t>
        </w:r>
        <w:r>
          <w:tab/>
        </w:r>
        <w:r>
          <w:fldChar w:fldCharType="begin"/>
        </w:r>
        <w:r>
          <w:instrText xml:space="preserve"> PAGEREF _Toc17123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8" w:history="1">
        <w:r>
          <w:rPr>
            <w:rFonts w:ascii="仿宋" w:eastAsia="仿宋" w:hAnsi="仿宋" w:cs="仿宋" w:hint="eastAsia"/>
            <w:lang w:val="en-US"/>
          </w:rPr>
          <w:t>(五)、工作负荷评估与调整</w:t>
        </w:r>
        <w:r>
          <w:tab/>
        </w:r>
        <w:r>
          <w:fldChar w:fldCharType="begin"/>
        </w:r>
        <w:r>
          <w:instrText xml:space="preserve"> PAGEREF _Toc16328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8" w:history="1">
        <w:r>
          <w:rPr>
            <w:rFonts w:ascii="仿宋" w:eastAsia="仿宋" w:hAnsi="仿宋" w:cs="仿宋" w:hint="eastAsia"/>
            <w:lang w:val="en-US"/>
          </w:rPr>
          <w:t>(六)、员工心理咨询与支持</w:t>
        </w:r>
        <w:r>
          <w:tab/>
        </w:r>
        <w:r>
          <w:fldChar w:fldCharType="begin"/>
        </w:r>
        <w:r>
          <w:instrText xml:space="preserve"> PAGEREF _Toc14938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69" w:history="1">
        <w:r>
          <w:rPr>
            <w:rFonts w:ascii="仿宋" w:eastAsia="仿宋" w:hAnsi="仿宋" w:cs="仿宋" w:hint="eastAsia"/>
            <w:lang w:val="en-US"/>
          </w:rPr>
          <w:t>十、技术与研发计划</w:t>
        </w:r>
        <w:r>
          <w:tab/>
        </w:r>
        <w:r>
          <w:fldChar w:fldCharType="begin"/>
        </w:r>
        <w:r>
          <w:instrText xml:space="preserve"> PAGEREF _Toc4369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7" w:history="1">
        <w:r>
          <w:rPr>
            <w:rFonts w:ascii="仿宋" w:eastAsia="仿宋" w:hAnsi="仿宋" w:cs="仿宋" w:hint="eastAsia"/>
            <w:lang w:val="en-US"/>
          </w:rPr>
          <w:t>(一)、技术背景与解决方案</w:t>
        </w:r>
        <w:r>
          <w:tab/>
        </w:r>
        <w:r>
          <w:fldChar w:fldCharType="begin"/>
        </w:r>
        <w:r>
          <w:instrText xml:space="preserve"> PAGEREF _Toc11027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2" w:history="1">
        <w:r>
          <w:rPr>
            <w:rFonts w:ascii="仿宋" w:eastAsia="仿宋" w:hAnsi="仿宋" w:cs="仿宋" w:hint="eastAsia"/>
            <w:lang w:val="en-US"/>
          </w:rPr>
          <w:t>(二)、研发团队与能力</w:t>
        </w:r>
        <w:r>
          <w:tab/>
        </w:r>
        <w:r>
          <w:fldChar w:fldCharType="begin"/>
        </w:r>
        <w:r>
          <w:instrText xml:space="preserve"> PAGEREF _Toc28232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37" w:history="1">
        <w:r>
          <w:rPr>
            <w:rFonts w:ascii="仿宋" w:eastAsia="仿宋" w:hAnsi="仿宋" w:cs="仿宋" w:hint="eastAsia"/>
            <w:lang w:val="en-US"/>
          </w:rPr>
          <w:t>十一、产品规划及建设规模</w:t>
        </w:r>
        <w:r>
          <w:tab/>
        </w:r>
        <w:r>
          <w:fldChar w:fldCharType="begin"/>
        </w:r>
        <w:r>
          <w:instrText xml:space="preserve"> PAGEREF _Toc28137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0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_Toc23670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8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_Toc11508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164" w:history="1">
        <w:r>
          <w:rPr>
            <w:rFonts w:ascii="仿宋" w:eastAsia="仿宋" w:hAnsi="仿宋" w:cs="仿宋" w:hint="eastAsia"/>
            <w:lang w:val="en-US"/>
          </w:rPr>
          <w:t>十二、法律与合规事项</w:t>
        </w:r>
        <w:r>
          <w:tab/>
        </w:r>
        <w:r>
          <w:fldChar w:fldCharType="begin"/>
        </w:r>
        <w:r>
          <w:instrText xml:space="preserve"> PAGEREF _Toc31164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0" w:history="1">
        <w:r>
          <w:rPr>
            <w:rFonts w:ascii="仿宋" w:eastAsia="仿宋" w:hAnsi="仿宋" w:cs="仿宋" w:hint="eastAsia"/>
            <w:lang w:val="en-US"/>
          </w:rPr>
          <w:t>(一)、法律合规与风险</w:t>
        </w:r>
        <w:r>
          <w:tab/>
        </w:r>
        <w:r>
          <w:fldChar w:fldCharType="begin"/>
        </w:r>
        <w:r>
          <w:instrText xml:space="preserve"> PAGEREF _Toc24720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8" w:history="1">
        <w:r>
          <w:rPr>
            <w:rFonts w:ascii="仿宋" w:eastAsia="仿宋" w:hAnsi="仿宋" w:cs="仿宋" w:hint="eastAsia"/>
            <w:lang w:val="en-US"/>
          </w:rPr>
          <w:t>(二)、合同管理</w:t>
        </w:r>
        <w:r>
          <w:tab/>
        </w:r>
        <w:r>
          <w:fldChar w:fldCharType="begin"/>
        </w:r>
        <w:r>
          <w:instrText xml:space="preserve"> PAGEREF _Toc27838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6" w:history="1">
        <w:r>
          <w:rPr>
            <w:rFonts w:ascii="仿宋" w:eastAsia="仿宋" w:hAnsi="仿宋" w:cs="仿宋" w:hint="eastAsia"/>
            <w:lang w:val="en-US"/>
          </w:rPr>
          <w:t>(三)、知识产权保护</w:t>
        </w:r>
        <w:r>
          <w:tab/>
        </w:r>
        <w:r>
          <w:fldChar w:fldCharType="begin"/>
        </w:r>
        <w:r>
          <w:instrText xml:space="preserve"> PAGEREF _Toc19876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" w:history="1">
        <w:r>
          <w:rPr>
            <w:rFonts w:ascii="仿宋" w:eastAsia="仿宋" w:hAnsi="仿宋" w:cs="仿宋" w:hint="eastAsia"/>
            <w:lang w:val="en-US"/>
          </w:rPr>
          <w:t>(四)、法律事务与合规管理</w:t>
        </w:r>
        <w:r>
          <w:tab/>
        </w:r>
        <w:r>
          <w:fldChar w:fldCharType="begin"/>
        </w:r>
        <w:r>
          <w:instrText xml:space="preserve"> PAGEREF _Toc1108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80" w:history="1">
        <w:r>
          <w:rPr>
            <w:rFonts w:ascii="仿宋" w:eastAsia="仿宋" w:hAnsi="仿宋" w:cs="仿宋" w:hint="eastAsia"/>
            <w:lang w:val="en-US"/>
          </w:rPr>
          <w:t>十三、项目投资情况</w:t>
        </w:r>
        <w:r>
          <w:tab/>
        </w:r>
        <w:r>
          <w:fldChar w:fldCharType="begin"/>
        </w:r>
        <w:r>
          <w:instrText xml:space="preserve"> PAGEREF _Toc22280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1" w:history="1">
        <w:r>
          <w:rPr>
            <w:rFonts w:ascii="仿宋" w:eastAsia="仿宋" w:hAnsi="仿宋" w:cs="仿宋" w:hint="eastAsia"/>
            <w:lang w:val="en-US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_Toc12751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5" w:history="1">
        <w:r>
          <w:rPr>
            <w:rFonts w:ascii="仿宋" w:eastAsia="仿宋" w:hAnsi="仿宋" w:cs="仿宋" w:hint="eastAsia"/>
            <w:lang w:val="en-US"/>
          </w:rPr>
          <w:t>(二)、资金筹措</w:t>
        </w:r>
        <w:r>
          <w:tab/>
        </w:r>
        <w:r>
          <w:fldChar w:fldCharType="begin"/>
        </w:r>
        <w:r>
          <w:instrText xml:space="preserve"> PAGEREF _Toc17215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39" w:history="1">
        <w:r>
          <w:rPr>
            <w:rFonts w:ascii="仿宋" w:eastAsia="仿宋" w:hAnsi="仿宋" w:cs="仿宋" w:hint="eastAsia"/>
            <w:lang w:val="en-US"/>
          </w:rPr>
          <w:t>十四、合规性与法律事务</w:t>
        </w:r>
        <w:r>
          <w:tab/>
        </w:r>
        <w:r>
          <w:fldChar w:fldCharType="begin"/>
        </w:r>
        <w:r>
          <w:instrText xml:space="preserve"> PAGEREF _Toc6739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9" w:history="1">
        <w:r>
          <w:rPr>
            <w:rFonts w:ascii="仿宋" w:eastAsia="仿宋" w:hAnsi="仿宋" w:cs="仿宋" w:hint="eastAsia"/>
            <w:lang w:val="en-US"/>
          </w:rPr>
          <w:t>(一)、合规性政策</w:t>
        </w:r>
        <w:r>
          <w:tab/>
        </w:r>
        <w:r>
          <w:fldChar w:fldCharType="begin"/>
        </w:r>
        <w:r>
          <w:instrText xml:space="preserve"> PAGEREF _Toc24799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1" w:history="1">
        <w:r>
          <w:rPr>
            <w:rFonts w:ascii="仿宋" w:eastAsia="仿宋" w:hAnsi="仿宋" w:cs="仿宋" w:hint="eastAsia"/>
            <w:lang w:val="en-US"/>
          </w:rPr>
          <w:t>(二)、法律风险防范与应对</w:t>
        </w:r>
        <w:r>
          <w:tab/>
        </w:r>
        <w:r>
          <w:fldChar w:fldCharType="begin"/>
        </w:r>
        <w:r>
          <w:instrText xml:space="preserve"> PAGEREF _Toc8211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" w:history="1">
        <w:r>
          <w:rPr>
            <w:rFonts w:ascii="仿宋" w:eastAsia="仿宋" w:hAnsi="仿宋" w:cs="仿宋" w:hint="eastAsia"/>
            <w:lang w:val="en-US"/>
          </w:rPr>
          <w:t>(三)、合同审查与法律意见书</w:t>
        </w:r>
        <w:r>
          <w:tab/>
        </w:r>
        <w:r>
          <w:fldChar w:fldCharType="begin"/>
        </w:r>
        <w:r>
          <w:instrText xml:space="preserve"> PAGEREF _Toc1886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3" w:history="1">
        <w:r>
          <w:rPr>
            <w:rFonts w:ascii="仿宋" w:eastAsia="仿宋" w:hAnsi="仿宋" w:cs="仿宋" w:hint="eastAsia"/>
            <w:lang w:val="en-US"/>
          </w:rPr>
          <w:t>十五、品质管理与持续改进方案</w:t>
        </w:r>
        <w:r>
          <w:tab/>
        </w:r>
        <w:r>
          <w:fldChar w:fldCharType="begin"/>
        </w:r>
        <w:r>
          <w:instrText xml:space="preserve"> PAGEREF _Toc2683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3" w:history="1">
        <w:r>
          <w:rPr>
            <w:rFonts w:ascii="仿宋" w:eastAsia="仿宋" w:hAnsi="仿宋" w:cs="仿宋" w:hint="eastAsia"/>
            <w:lang w:val="en-US"/>
          </w:rPr>
          <w:t>(一)、品质管理体系建设</w:t>
        </w:r>
        <w:r>
          <w:tab/>
        </w:r>
        <w:r>
          <w:fldChar w:fldCharType="begin"/>
        </w:r>
        <w:r>
          <w:instrText xml:space="preserve"> PAGEREF _Toc7963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0" w:history="1">
        <w:r>
          <w:rPr>
            <w:rFonts w:ascii="仿宋" w:eastAsia="仿宋" w:hAnsi="仿宋" w:cs="仿宋" w:hint="eastAsia"/>
            <w:lang w:val="en-US"/>
          </w:rPr>
          <w:t>(二)、生产过程监控与优化</w:t>
        </w:r>
        <w:r>
          <w:tab/>
        </w:r>
        <w:r>
          <w:fldChar w:fldCharType="begin"/>
        </w:r>
        <w:r>
          <w:instrText xml:space="preserve"> PAGEREF _Toc27780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5" w:history="1">
        <w:r>
          <w:rPr>
            <w:rFonts w:ascii="仿宋" w:eastAsia="仿宋" w:hAnsi="仿宋" w:cs="仿宋" w:hint="eastAsia"/>
            <w:lang w:val="en-US"/>
          </w:rPr>
          <w:t>(三)、品质问题快速响应机制</w:t>
        </w:r>
        <w:r>
          <w:tab/>
        </w:r>
        <w:r>
          <w:fldChar w:fldCharType="begin"/>
        </w:r>
        <w:r>
          <w:instrText xml:space="preserve"> PAGEREF _Toc29405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1" w:history="1">
        <w:r>
          <w:rPr>
            <w:rFonts w:ascii="仿宋" w:eastAsia="仿宋" w:hAnsi="仿宋" w:cs="仿宋" w:hint="eastAsia"/>
            <w:lang w:val="en-US"/>
          </w:rPr>
          <w:t>(四)、持续改进文化培养</w:t>
        </w:r>
        <w:r>
          <w:tab/>
        </w:r>
        <w:r>
          <w:fldChar w:fldCharType="begin"/>
        </w:r>
        <w:r>
          <w:instrText xml:space="preserve"> PAGEREF _Toc8901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6" w:history="1">
        <w:r>
          <w:rPr>
            <w:rFonts w:ascii="仿宋" w:eastAsia="仿宋" w:hAnsi="仿宋" w:cs="仿宋" w:hint="eastAsia"/>
            <w:lang w:val="en-US"/>
          </w:rPr>
          <w:t>(五)、客户反馈整合与品质提升</w:t>
        </w:r>
        <w:r>
          <w:tab/>
        </w:r>
        <w:r>
          <w:fldChar w:fldCharType="begin"/>
        </w:r>
        <w:r>
          <w:instrText xml:space="preserve"> PAGEREF _Toc24096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30" w:history="1">
        <w:r>
          <w:rPr>
            <w:rFonts w:ascii="仿宋" w:eastAsia="仿宋" w:hAnsi="仿宋" w:cs="仿宋" w:hint="eastAsia"/>
            <w:lang w:val="en-US"/>
          </w:rPr>
          <w:t>十六、技术创新决策的评估方法</w:t>
        </w:r>
        <w:r>
          <w:tab/>
        </w:r>
        <w:r>
          <w:fldChar w:fldCharType="begin"/>
        </w:r>
        <w:r>
          <w:instrText xml:space="preserve"> PAGEREF _Toc20230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6" w:history="1">
        <w:r>
          <w:rPr>
            <w:rFonts w:ascii="仿宋" w:eastAsia="仿宋" w:hAnsi="仿宋" w:cs="仿宋" w:hint="eastAsia"/>
            <w:lang w:val="en-US"/>
          </w:rPr>
          <w:t>(一)、定量评估方法</w:t>
        </w:r>
        <w:r>
          <w:tab/>
        </w:r>
        <w:r>
          <w:fldChar w:fldCharType="begin"/>
        </w:r>
        <w:r>
          <w:instrText xml:space="preserve"> PAGEREF _Toc18146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8" w:history="1">
        <w:r>
          <w:rPr>
            <w:rFonts w:ascii="仿宋" w:eastAsia="仿宋" w:hAnsi="仿宋" w:cs="仿宋" w:hint="eastAsia"/>
            <w:lang w:val="en-US"/>
          </w:rPr>
          <w:t>(二)、定性评估方法</w:t>
        </w:r>
        <w:r>
          <w:tab/>
        </w:r>
        <w:r>
          <w:fldChar w:fldCharType="begin"/>
        </w:r>
        <w:r>
          <w:instrText xml:space="preserve"> PAGEREF _Toc9558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8" w:history="1">
        <w:r>
          <w:rPr>
            <w:rFonts w:ascii="仿宋" w:eastAsia="仿宋" w:hAnsi="仿宋" w:cs="仿宋" w:hint="eastAsia"/>
            <w:lang w:val="en-US"/>
          </w:rPr>
          <w:t>十七、高阻隔性封装材料项目变更管理</w:t>
        </w:r>
        <w:r>
          <w:tab/>
        </w:r>
        <w:r>
          <w:fldChar w:fldCharType="begin"/>
        </w:r>
        <w:r>
          <w:instrText xml:space="preserve"> PAGEREF _Toc1748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2" w:history="1">
        <w:r>
          <w:rPr>
            <w:rFonts w:ascii="仿宋" w:eastAsia="仿宋" w:hAnsi="仿宋" w:cs="仿宋" w:hint="eastAsia"/>
            <w:lang w:val="en-US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_Toc16122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2" w:history="1">
        <w:r>
          <w:rPr>
            <w:rFonts w:ascii="仿宋" w:eastAsia="仿宋" w:hAnsi="仿宋" w:cs="仿宋" w:hint="eastAsia"/>
            <w:lang w:val="en-US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_Toc18202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9" w:history="1">
        <w:r>
          <w:rPr>
            <w:rFonts w:ascii="仿宋" w:eastAsia="仿宋" w:hAnsi="仿宋" w:cs="仿宋" w:hint="eastAsia"/>
            <w:lang w:val="en-US"/>
          </w:rPr>
          <w:t>十八、人才管理与团队建设</w:t>
        </w:r>
        <w:r>
          <w:tab/>
        </w:r>
        <w:r>
          <w:fldChar w:fldCharType="begin"/>
        </w:r>
        <w:r>
          <w:instrText xml:space="preserve"> PAGEREF _Toc2479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8" w:history="1">
        <w:r>
          <w:rPr>
            <w:rFonts w:ascii="仿宋" w:eastAsia="仿宋" w:hAnsi="仿宋" w:cs="仿宋" w:hint="eastAsia"/>
            <w:lang w:val="en-US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_Toc11008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0" w:history="1">
        <w:r>
          <w:rPr>
            <w:rFonts w:ascii="仿宋" w:eastAsia="仿宋" w:hAnsi="仿宋" w:cs="仿宋" w:hint="eastAsia"/>
            <w:lang w:val="en-US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_Toc24080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8" w:history="1">
        <w:r>
          <w:rPr>
            <w:rFonts w:ascii="仿宋" w:eastAsia="仿宋" w:hAnsi="仿宋" w:cs="仿宋" w:hint="eastAsia"/>
            <w:lang w:val="en-US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_Toc18758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4100" w:history="1">
        <w:r>
          <w:rPr>
            <w:rFonts w:ascii="仿宋" w:eastAsia="仿宋" w:hAnsi="仿宋" w:cs="仿宋" w:hint="eastAsia"/>
            <w:lang w:val="en-US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_Toc24100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8" w:history="1">
        <w:r>
          <w:rPr>
            <w:rFonts w:ascii="仿宋" w:eastAsia="仿宋" w:hAnsi="仿宋" w:cs="仿宋" w:hint="eastAsia"/>
            <w:lang w:val="en-US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_Toc12538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" w:history="1">
        <w:r>
          <w:rPr>
            <w:rFonts w:ascii="仿宋" w:eastAsia="仿宋" w:hAnsi="仿宋" w:cs="仿宋" w:hint="eastAsia"/>
            <w:lang w:val="en-US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_Toc1372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55" w:history="1">
        <w:r>
          <w:rPr>
            <w:rFonts w:ascii="仿宋" w:eastAsia="仿宋" w:hAnsi="仿宋" w:cs="仿宋" w:hint="eastAsia"/>
            <w:lang w:val="en-US"/>
          </w:rPr>
          <w:t>二十、合作与交流机制建立</w:t>
        </w:r>
        <w:r>
          <w:tab/>
        </w:r>
        <w:r>
          <w:fldChar w:fldCharType="begin"/>
        </w:r>
        <w:r>
          <w:instrText xml:space="preserve"> PAGEREF _Toc24055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1" w:history="1">
        <w:r>
          <w:rPr>
            <w:rFonts w:ascii="仿宋" w:eastAsia="仿宋" w:hAnsi="仿宋" w:cs="仿宋" w:hint="eastAsia"/>
            <w:lang w:val="en-US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_Toc23951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7" w:history="1">
        <w:r>
          <w:rPr>
            <w:rFonts w:ascii="仿宋" w:eastAsia="仿宋" w:hAnsi="仿宋" w:cs="仿宋" w:hint="eastAsia"/>
            <w:lang w:val="en-US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_Toc25217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https://d.book118.com/977162005143006054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高阻隔性封装材料项目投资建议书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高阻隔性封装材料项目投资建议书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高阻隔性封装材料项目投资建议书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高阻隔性封装材料项目投资建议书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高阻隔性封装材料项目投资建议书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2817D1"/>
    <w:rsid w:val="1A2817D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97716200514300605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2024-03-20T19:35:00Z</dcterms:created>
  <dcterms:modified xsi:type="dcterms:W3CDTF">2024-03-20T19:35:47Z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