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4" w:line="177" w:lineRule="auto"/>
        <w:ind w:left="12589"/>
        <w:outlineLvl w:val="0"/>
        <w:rPr>
          <w:rFonts w:ascii="Arial" w:eastAsia="Arial" w:hAnsi="Arial" w:cs="Arial"/>
          <w:sz w:val="60"/>
          <w:szCs w:val="60"/>
        </w:rPr>
      </w:pPr>
      <w:r>
        <w:pict>
          <v:shape id="_x0000_s1025" style="width:411.05pt;height:0.6pt;margin-top:141.56pt;margin-left:424.98pt;mso-position-horizontal-relative:page;mso-position-vertical-relative:page;position:absolute;z-index:251658240" coordorigin="0,0" coordsize="8220,12" o:allowincell="f" path="m,5l8220,5e" filled="f" strokecolor="#485e88" strokeweight="0.57pt">
            <v:stroke joinstyle="miter"/>
          </v:shape>
        </w:pict>
      </w:r>
      <w:r>
        <w:pict>
          <v:shape id="_x0000_s1026" style="width:411.05pt;height:0.6pt;margin-top:495.89pt;margin-left:424.98pt;mso-position-horizontal-relative:page;mso-position-vertical-relative:page;position:absolute;z-index:251659264" coordorigin="0,0" coordsize="8220,12" o:allowincell="f" path="m,5l8220,5e" filled="f" strokecolor="#485e88" strokeweight="0.57pt">
            <v:stroke joinstyle="miter"/>
          </v:shape>
        </w:pict>
      </w:r>
      <w:r>
        <w:rPr>
          <w:rFonts w:ascii="Arial" w:eastAsia="Arial" w:hAnsi="Arial" w:cs="Arial"/>
          <w:color w:val="485E88"/>
          <w:spacing w:val="-9"/>
          <w:sz w:val="60"/>
          <w:szCs w:val="60"/>
          <w14:textOutline w14:w="7199">
            <w14:solidFill>
              <w14:srgbClr w14:val="485E88"/>
            </w14:solidFill>
            <w14:prstDash w14:val="solid"/>
            <w14:miter w14:lim="22"/>
          </w14:textOutline>
        </w:rPr>
        <w:t>DB</w:t>
      </w:r>
    </w:p>
    <w:p>
      <w:pPr>
        <w:pStyle w:val="BodyText"/>
        <w:spacing w:before="1" w:line="210" w:lineRule="auto"/>
        <w:ind w:left="8815"/>
        <w:rPr>
          <w:sz w:val="32"/>
          <w:szCs w:val="32"/>
        </w:rPr>
      </w:pPr>
      <w:r>
        <w:rPr>
          <w:color w:val="485E88"/>
          <w:spacing w:val="10"/>
          <w:sz w:val="32"/>
          <w:szCs w:val="32"/>
        </w:rPr>
        <w:t>安徽省地方标准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34" w:lineRule="auto"/>
        <w:ind w:left="6545"/>
        <w:rPr>
          <w:sz w:val="27"/>
          <w:szCs w:val="27"/>
        </w:rPr>
      </w:pP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J</w:t>
      </w:r>
      <w:r>
        <w:rPr>
          <w:color w:val="485E88"/>
          <w:spacing w:val="20"/>
          <w:sz w:val="27"/>
          <w:szCs w:val="27"/>
        </w:rPr>
        <w:t xml:space="preserve">     </w:t>
      </w:r>
      <w:r>
        <w:rPr>
          <w:color w:val="485E88"/>
          <w:spacing w:val="18"/>
          <w:position w:val="3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  <w:r>
        <w:rPr>
          <w:color w:val="485E88"/>
          <w:spacing w:val="1"/>
          <w:sz w:val="27"/>
          <w:szCs w:val="27"/>
        </w:rPr>
        <w:t xml:space="preserve">                   </w:t>
      </w:r>
      <w:r>
        <w:rPr>
          <w:color w:val="485E8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DB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34</w:t>
      </w:r>
      <w:r>
        <w:rPr>
          <w:color w:val="485E88"/>
          <w:spacing w:val="-54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/</w:t>
      </w:r>
      <w:r>
        <w:rPr>
          <w:color w:val="485E88"/>
          <w:spacing w:val="-64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T</w:t>
      </w:r>
      <w:r>
        <w:rPr>
          <w:color w:val="485E88"/>
          <w:spacing w:val="18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4716</w:t>
      </w:r>
      <w:r>
        <w:rPr>
          <w:color w:val="485E88"/>
          <w:spacing w:val="18"/>
          <w:position w:val="3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7" w:line="663" w:lineRule="exact"/>
        <w:ind w:left="7562"/>
      </w:pP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智</w:t>
      </w:r>
      <w:r>
        <w:rPr>
          <w:color w:val="485E88"/>
          <w:spacing w:val="-6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慧</w:t>
      </w:r>
      <w:r>
        <w:rPr>
          <w:color w:val="485E88"/>
          <w:spacing w:val="-39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住</w:t>
      </w:r>
      <w:r>
        <w:rPr>
          <w:color w:val="485E88"/>
          <w:spacing w:val="-40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宅</w:t>
      </w:r>
      <w:r>
        <w:rPr>
          <w:color w:val="485E88"/>
          <w:spacing w:val="-38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工</w:t>
      </w:r>
      <w:r>
        <w:rPr>
          <w:color w:val="485E88"/>
          <w:spacing w:val="-39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程</w:t>
      </w:r>
      <w:r>
        <w:rPr>
          <w:color w:val="485E88"/>
          <w:spacing w:val="-40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建</w:t>
      </w:r>
      <w:r>
        <w:rPr>
          <w:color w:val="485E88"/>
          <w:spacing w:val="-46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设</w:t>
      </w:r>
      <w:r>
        <w:rPr>
          <w:color w:val="485E88"/>
          <w:spacing w:val="-42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标</w:t>
      </w:r>
      <w:r>
        <w:rPr>
          <w:color w:val="485E88"/>
          <w:spacing w:val="-33"/>
          <w:position w:val="22"/>
        </w:rPr>
        <w:t xml:space="preserve"> </w:t>
      </w:r>
      <w:r>
        <w:rPr>
          <w:color w:val="485E88"/>
          <w:spacing w:val="-6"/>
          <w:position w:val="22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准</w:t>
      </w:r>
    </w:p>
    <w:p>
      <w:pPr>
        <w:pStyle w:val="BodyText"/>
        <w:spacing w:line="336" w:lineRule="exact"/>
        <w:ind w:left="7474"/>
        <w:rPr>
          <w:sz w:val="25"/>
          <w:szCs w:val="25"/>
        </w:rPr>
      </w:pPr>
      <w:r>
        <w:rPr>
          <w:color w:val="485E88"/>
          <w:spacing w:val="-15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Standards</w:t>
      </w:r>
      <w:r>
        <w:rPr>
          <w:color w:val="485E88"/>
          <w:spacing w:val="-67"/>
          <w:position w:val="3"/>
          <w:sz w:val="25"/>
          <w:szCs w:val="25"/>
        </w:rPr>
        <w:t xml:space="preserve"> </w:t>
      </w:r>
      <w:r>
        <w:rPr>
          <w:color w:val="485E88"/>
          <w:spacing w:val="-15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for</w:t>
      </w:r>
      <w:r>
        <w:rPr>
          <w:color w:val="485E88"/>
          <w:spacing w:val="-61"/>
          <w:position w:val="3"/>
          <w:sz w:val="25"/>
          <w:szCs w:val="25"/>
        </w:rPr>
        <w:t xml:space="preserve"> </w:t>
      </w:r>
      <w:r>
        <w:rPr>
          <w:color w:val="485E88"/>
          <w:spacing w:val="-15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smart</w:t>
      </w:r>
      <w:r>
        <w:rPr>
          <w:color w:val="485E88"/>
          <w:spacing w:val="-63"/>
          <w:position w:val="3"/>
          <w:sz w:val="25"/>
          <w:szCs w:val="25"/>
        </w:rPr>
        <w:t xml:space="preserve"> </w:t>
      </w:r>
      <w:r>
        <w:rPr>
          <w:color w:val="485E88"/>
          <w:spacing w:val="-15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ho</w:t>
      </w:r>
      <w:r>
        <w:rPr>
          <w:color w:val="485E88"/>
          <w:spacing w:val="-16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using</w:t>
      </w:r>
      <w:r>
        <w:rPr>
          <w:color w:val="485E88"/>
          <w:spacing w:val="-63"/>
          <w:position w:val="3"/>
          <w:sz w:val="25"/>
          <w:szCs w:val="25"/>
        </w:rPr>
        <w:t xml:space="preserve"> </w:t>
      </w:r>
      <w:r>
        <w:rPr>
          <w:color w:val="485E88"/>
          <w:spacing w:val="-16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project</w:t>
      </w:r>
      <w:r>
        <w:rPr>
          <w:color w:val="485E88"/>
          <w:spacing w:val="-61"/>
          <w:position w:val="3"/>
          <w:sz w:val="25"/>
          <w:szCs w:val="25"/>
        </w:rPr>
        <w:t xml:space="preserve"> </w:t>
      </w:r>
      <w:r>
        <w:rPr>
          <w:color w:val="485E88"/>
          <w:spacing w:val="-16"/>
          <w:position w:val="3"/>
          <w:sz w:val="25"/>
          <w:szCs w:val="25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construction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  <w:sectPr>
          <w:pgSz w:w="16838" w:h="11906"/>
          <w:pgMar w:top="1011" w:right="117" w:bottom="0" w:left="2525" w:header="0" w:footer="0" w:gutter="0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2" w:line="207" w:lineRule="auto"/>
        <w:ind w:left="6555"/>
        <w:rPr>
          <w:rFonts w:ascii="Microsoft YaHei" w:eastAsia="Microsoft YaHei" w:hAnsi="Microsoft YaHei" w:cs="Microsoft YaHei"/>
          <w:sz w:val="26"/>
          <w:szCs w:val="26"/>
        </w:rPr>
      </w:pP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01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33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1"/>
          <w:sz w:val="26"/>
          <w:szCs w:val="26"/>
        </w:rPr>
        <w:t xml:space="preserve">发布                             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24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07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24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0"/>
          <w:sz w:val="26"/>
          <w:szCs w:val="26"/>
        </w:rPr>
        <w:t>实施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13" w:line="207" w:lineRule="auto"/>
        <w:ind w:left="7676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安</w:t>
      </w:r>
      <w:r>
        <w:rPr>
          <w:rFonts w:ascii="Microsoft YaHei" w:eastAsia="Microsoft YaHei" w:hAnsi="Microsoft YaHei" w:cs="Microsoft YaHei"/>
          <w:color w:val="485E88"/>
          <w:spacing w:val="5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徽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省</w:t>
      </w:r>
      <w:r>
        <w:rPr>
          <w:rFonts w:ascii="Microsoft YaHei" w:eastAsia="Microsoft YaHei" w:hAnsi="Microsoft YaHei" w:cs="Microsoft YaHei"/>
          <w:color w:val="485E88"/>
          <w:spacing w:val="57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市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场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监</w:t>
      </w:r>
      <w:r>
        <w:rPr>
          <w:rFonts w:ascii="Microsoft YaHei" w:eastAsia="Microsoft YaHei" w:hAnsi="Microsoft YaHei" w:cs="Microsoft YaHei"/>
          <w:color w:val="485E88"/>
          <w:spacing w:val="55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督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管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理</w:t>
      </w:r>
      <w:r>
        <w:rPr>
          <w:rFonts w:ascii="Microsoft YaHei" w:eastAsia="Microsoft YaHei" w:hAnsi="Microsoft YaHei" w:cs="Microsoft YaHei"/>
          <w:color w:val="485E88"/>
          <w:spacing w:val="50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局</w:t>
      </w:r>
      <w:r>
        <w:rPr>
          <w:rFonts w:ascii="Microsoft YaHei" w:eastAsia="Microsoft YaHei" w:hAnsi="Microsoft YaHei" w:cs="Microsoft YaHei"/>
          <w:color w:val="485E88"/>
          <w:spacing w:val="19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发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布</w:t>
      </w:r>
    </w:p>
    <w:p>
      <w:pPr>
        <w:spacing w:line="207" w:lineRule="auto"/>
        <w:rPr>
          <w:rFonts w:ascii="Microsoft YaHei" w:eastAsia="Microsoft YaHei" w:hAnsi="Microsoft YaHei" w:cs="Microsoft YaHei"/>
          <w:sz w:val="26"/>
          <w:szCs w:val="26"/>
        </w:rPr>
        <w:sectPr>
          <w:type w:val="nextPage"/>
          <w:pgSz w:w="16838" w:h="11906"/>
          <w:pgMar w:top="1011" w:right="117" w:bottom="0" w:left="2525" w:header="0" w:footer="0" w:gutter="0"/>
          <w:pgNumType w:start="2"/>
          <w:cols w:space="708"/>
          <w:titlePg w:val="0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192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4"/>
          <w:sz w:val="26"/>
          <w:szCs w:val="26"/>
        </w:rPr>
        <w:t>安徽省地方标准</w:t>
      </w:r>
    </w:p>
    <w:p>
      <w:pPr>
        <w:spacing w:before="287" w:line="185" w:lineRule="auto"/>
        <w:ind w:left="967"/>
        <w:outlineLvl w:val="0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智</w:t>
      </w:r>
      <w:r>
        <w:rPr>
          <w:rFonts w:ascii="Microsoft YaHei" w:eastAsia="Microsoft YaHei" w:hAnsi="Microsoft YaHei" w:cs="Microsoft YaHei"/>
          <w:spacing w:val="24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慧 住</w:t>
      </w:r>
      <w:r>
        <w:rPr>
          <w:rFonts w:ascii="Microsoft YaHei" w:eastAsia="Microsoft YaHei" w:hAnsi="Microsoft YaHei" w:cs="Microsoft YaHei"/>
          <w:spacing w:val="18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宅</w:t>
      </w:r>
      <w:r>
        <w:rPr>
          <w:rFonts w:ascii="Microsoft YaHei" w:eastAsia="Microsoft YaHei" w:hAnsi="Microsoft YaHei" w:cs="Microsoft YaHei"/>
          <w:spacing w:val="15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工</w:t>
      </w:r>
      <w:r>
        <w:rPr>
          <w:rFonts w:ascii="Microsoft YaHei" w:eastAsia="Microsoft YaHei" w:hAnsi="Microsoft YaHei" w:cs="Microsoft YaHei"/>
          <w:spacing w:val="14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程</w:t>
      </w:r>
      <w:r>
        <w:rPr>
          <w:rFonts w:ascii="Microsoft YaHei" w:eastAsia="Microsoft YaHei" w:hAnsi="Microsoft YaHei" w:cs="Microsoft YaHei"/>
          <w:spacing w:val="17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建</w:t>
      </w:r>
      <w:r>
        <w:rPr>
          <w:rFonts w:ascii="Microsoft YaHei" w:eastAsia="Microsoft YaHei" w:hAnsi="Microsoft YaHei" w:cs="Microsoft YaHei"/>
          <w:spacing w:val="20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设</w:t>
      </w:r>
      <w:r>
        <w:rPr>
          <w:rFonts w:ascii="Microsoft YaHei" w:eastAsia="Microsoft YaHei" w:hAnsi="Microsoft YaHei" w:cs="Microsoft YaHei"/>
          <w:spacing w:val="13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标</w:t>
      </w:r>
      <w:r>
        <w:rPr>
          <w:rFonts w:ascii="Microsoft YaHei" w:eastAsia="Microsoft YaHei" w:hAnsi="Microsoft YaHei" w:cs="Microsoft YaHei"/>
          <w:spacing w:val="20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准</w:t>
      </w:r>
    </w:p>
    <w:p>
      <w:pPr>
        <w:spacing w:before="111" w:line="555" w:lineRule="exact"/>
        <w:ind w:left="82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6"/>
          <w:position w:val="30"/>
          <w:sz w:val="20"/>
          <w:szCs w:val="20"/>
        </w:rPr>
        <w:t>standards</w:t>
      </w:r>
      <w:r>
        <w:rPr>
          <w:rFonts w:ascii="Arial" w:eastAsia="Arial" w:hAnsi="Arial" w:cs="Arial"/>
          <w:spacing w:val="28"/>
          <w:position w:val="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6"/>
          <w:position w:val="30"/>
          <w:sz w:val="20"/>
          <w:szCs w:val="20"/>
        </w:rPr>
        <w:t>for</w:t>
      </w:r>
      <w:r>
        <w:rPr>
          <w:rFonts w:ascii="Arial" w:eastAsia="Arial" w:hAnsi="Arial" w:cs="Arial"/>
          <w:spacing w:val="27"/>
          <w:position w:val="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6"/>
          <w:position w:val="30"/>
          <w:sz w:val="20"/>
          <w:szCs w:val="20"/>
        </w:rPr>
        <w:t>smart</w:t>
      </w:r>
      <w:r>
        <w:rPr>
          <w:rFonts w:ascii="Arial" w:eastAsia="Arial" w:hAnsi="Arial" w:cs="Arial"/>
          <w:spacing w:val="22"/>
          <w:w w:val="101"/>
          <w:position w:val="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6"/>
          <w:position w:val="30"/>
          <w:sz w:val="20"/>
          <w:szCs w:val="20"/>
        </w:rPr>
        <w:t>housing</w:t>
      </w:r>
      <w:r>
        <w:rPr>
          <w:rFonts w:ascii="Arial" w:eastAsia="Arial" w:hAnsi="Arial" w:cs="Arial"/>
          <w:spacing w:val="23"/>
          <w:w w:val="101"/>
          <w:position w:val="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6"/>
          <w:position w:val="30"/>
          <w:sz w:val="20"/>
          <w:szCs w:val="20"/>
        </w:rPr>
        <w:t>project</w:t>
      </w:r>
      <w:r>
        <w:rPr>
          <w:rFonts w:ascii="Arial" w:eastAsia="Arial" w:hAnsi="Arial" w:cs="Arial"/>
          <w:spacing w:val="25"/>
          <w:position w:val="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6"/>
          <w:position w:val="30"/>
          <w:sz w:val="20"/>
          <w:szCs w:val="20"/>
        </w:rPr>
        <w:t>c</w:t>
      </w:r>
      <w:r>
        <w:rPr>
          <w:rFonts w:ascii="Arial" w:eastAsia="Arial" w:hAnsi="Arial" w:cs="Arial"/>
          <w:spacing w:val="-7"/>
          <w:position w:val="30"/>
          <w:sz w:val="20"/>
          <w:szCs w:val="20"/>
        </w:rPr>
        <w:t>onstruction</w:t>
      </w:r>
    </w:p>
    <w:p>
      <w:pPr>
        <w:spacing w:before="1" w:line="191" w:lineRule="auto"/>
        <w:ind w:left="192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DB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34</w:t>
      </w:r>
      <w:r>
        <w:rPr>
          <w:rFonts w:ascii="Arial" w:eastAsia="Arial" w:hAnsi="Arial" w:cs="Arial"/>
          <w:spacing w:val="11"/>
          <w:sz w:val="20"/>
          <w:szCs w:val="20"/>
        </w:rPr>
        <w:t>/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T4716一2024</w:t>
      </w:r>
    </w:p>
    <w:p>
      <w:pPr>
        <w:spacing w:before="277" w:line="218" w:lineRule="auto"/>
        <w:ind w:left="1115" w:right="1113" w:firstLine="9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主编部门 </w:t>
      </w:r>
      <w:r>
        <w:rPr>
          <w:rFonts w:ascii="Microsoft YaHei" w:eastAsia="Microsoft YaHei" w:hAnsi="Microsoft YaHei" w:cs="Microsoft YaHei"/>
          <w:spacing w:val="7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安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徽省住房和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乡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建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设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厅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批准部门 </w:t>
      </w:r>
      <w:r>
        <w:rPr>
          <w:rFonts w:ascii="Microsoft YaHei" w:eastAsia="Microsoft YaHei" w:hAnsi="Microsoft YaHei" w:cs="Microsoft YaHei"/>
          <w:spacing w:val="3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安 徽 省 市 场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监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督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管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理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施行日期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position w:val="1"/>
          <w:sz w:val="4"/>
          <w:szCs w:val="4"/>
        </w:rPr>
        <w:t>：</w:t>
      </w:r>
      <w:r>
        <w:rPr>
          <w:rFonts w:ascii="Microsoft YaHei" w:eastAsia="Microsoft YaHei" w:hAnsi="Microsoft YaHei" w:cs="Microsoft YaHei"/>
          <w:spacing w:val="1"/>
          <w:position w:val="1"/>
          <w:sz w:val="4"/>
          <w:szCs w:val="4"/>
        </w:rPr>
        <w:t xml:space="preserve">         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2024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年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07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 xml:space="preserve">月  </w:t>
      </w:r>
      <w:r>
        <w:rPr>
          <w:rFonts w:ascii="Arial" w:eastAsia="Arial" w:hAnsi="Arial" w:cs="Arial"/>
          <w:spacing w:val="29"/>
          <w:position w:val="-1"/>
          <w:sz w:val="19"/>
          <w:szCs w:val="19"/>
        </w:rPr>
        <w:t>1 1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日</w:t>
      </w:r>
    </w:p>
    <w:p>
      <w:pPr>
        <w:spacing w:line="21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4"/>
          <w:pgSz w:w="8219" w:h="11904"/>
          <w:pgMar w:top="1011" w:right="1232" w:bottom="1496" w:left="1232" w:header="0" w:footer="1239" w:gutter="0"/>
          <w:pgNumType w:start="3"/>
          <w:cols w:space="708"/>
        </w:sectPr>
      </w:pPr>
    </w:p>
    <w:p>
      <w:pPr>
        <w:spacing w:line="307" w:lineRule="auto"/>
        <w:rPr>
          <w:rFonts w:ascii="Arial"/>
          <w:sz w:val="21"/>
        </w:rPr>
      </w:pPr>
      <w:r>
        <w:pict>
          <v:shape id="_x0000_s1027" style="width:294.05pt;height:0.8pt;margin-top:199.45pt;margin-left:58.42pt;mso-position-horizontal-relative:page;mso-position-vertical-relative:page;position:absolute;z-index:251660288" coordorigin="0,0" coordsize="5880,16" o:allowincell="f" path="m,7l5880,7e" filled="f" strokecolor="black" strokeweight="0.76pt">
            <v:stroke joinstyle="miter"/>
          </v:shape>
        </w:pic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24" w:line="539" w:lineRule="exact"/>
        <w:ind w:left="1070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安 徽 省</w:t>
      </w:r>
      <w:r>
        <w:rPr>
          <w:rFonts w:ascii="Microsoft YaHei" w:eastAsia="Microsoft YaHei" w:hAnsi="Microsoft YaHei" w:cs="Microsoft YaHei"/>
          <w:spacing w:val="1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市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场</w:t>
      </w:r>
      <w:r>
        <w:rPr>
          <w:rFonts w:ascii="Microsoft YaHei" w:eastAsia="Microsoft YaHei" w:hAnsi="Microsoft YaHei" w:cs="Microsoft YaHei"/>
          <w:spacing w:val="10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监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督</w:t>
      </w:r>
      <w:r>
        <w:rPr>
          <w:rFonts w:ascii="Microsoft YaHei" w:eastAsia="Microsoft YaHei" w:hAnsi="Microsoft YaHei" w:cs="Microsoft YaHei"/>
          <w:spacing w:val="13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管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理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局</w:t>
      </w:r>
    </w:p>
    <w:p>
      <w:pPr>
        <w:spacing w:before="1" w:line="183" w:lineRule="auto"/>
        <w:ind w:left="2485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公</w:t>
      </w:r>
      <w:r>
        <w:rPr>
          <w:rFonts w:ascii="Microsoft YaHei" w:eastAsia="Microsoft YaHei" w:hAnsi="Microsoft YaHei" w:cs="Microsoft YaHei"/>
          <w:spacing w:val="27"/>
          <w:sz w:val="29"/>
          <w:szCs w:val="29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告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81" w:line="183" w:lineRule="auto"/>
        <w:ind w:left="26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39"/>
          <w:w w:val="101"/>
          <w:sz w:val="19"/>
          <w:szCs w:val="19"/>
        </w:rPr>
        <w:t xml:space="preserve"> </w:t>
      </w:r>
      <w:r>
        <w:rPr>
          <w:rFonts w:ascii="Arial" w:eastAsia="Arial" w:hAnsi="Arial" w:cs="Arial"/>
          <w:spacing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号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1" w:line="180" w:lineRule="auto"/>
        <w:ind w:left="72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安徽省市场监督管理局关于批准发布</w:t>
      </w:r>
    </w:p>
    <w:p>
      <w:pPr>
        <w:spacing w:before="42" w:line="178" w:lineRule="auto"/>
        <w:ind w:left="304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《区域性地震安全性评价数据库建设指南》</w:t>
      </w:r>
    </w:p>
    <w:p>
      <w:pPr>
        <w:spacing w:before="42" w:line="179" w:lineRule="auto"/>
        <w:ind w:left="149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 xml:space="preserve">等 </w:t>
      </w:r>
      <w:r>
        <w:rPr>
          <w:rFonts w:ascii="Arial" w:eastAsia="Arial" w:hAnsi="Arial" w:cs="Arial"/>
          <w:spacing w:val="16"/>
          <w:sz w:val="26"/>
          <w:szCs w:val="26"/>
        </w:rPr>
        <w:t>78</w:t>
      </w: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项地方标准的公告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86" w:line="196" w:lineRule="auto"/>
        <w:ind w:left="4" w:right="1" w:firstLine="43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安徽省市场监督管理局依法批准《区域性地震安全性评价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数据库建设指南》等</w:t>
      </w:r>
      <w:r>
        <w:rPr>
          <w:rFonts w:ascii="Microsoft YaHei" w:eastAsia="Microsoft YaHei" w:hAnsi="Microsoft YaHei" w:cs="Microsoft YaHei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78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项安徽省地方标准，现予以公布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。</w:t>
      </w:r>
    </w:p>
    <w:p>
      <w:pPr>
        <w:spacing w:before="58" w:line="200" w:lineRule="auto"/>
        <w:ind w:left="5" w:right="1" w:firstLine="4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请归口单位加强标准宣贯培训，强化标准实施应用，切实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发挥标准的支撑和引领作用。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86" w:line="441" w:lineRule="exact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19"/>
          <w:sz w:val="20"/>
          <w:szCs w:val="20"/>
        </w:rPr>
        <w:t>安徽省市场监督管理局</w:t>
      </w:r>
    </w:p>
    <w:p>
      <w:pPr>
        <w:spacing w:line="180" w:lineRule="auto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Arial" w:eastAsia="Arial" w:hAnsi="Arial" w:cs="Arial"/>
          <w:spacing w:val="12"/>
          <w:sz w:val="20"/>
          <w:szCs w:val="20"/>
        </w:rPr>
        <w:t>2024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年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月</w:t>
      </w:r>
      <w:r>
        <w:rPr>
          <w:rFonts w:ascii="Microsoft YaHei" w:eastAsia="Microsoft YaHei" w:hAnsi="Microsoft YaHei" w:cs="Microsoft YaHei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日</w:t>
      </w:r>
    </w:p>
    <w:p>
      <w:pPr>
        <w:spacing w:line="180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5"/>
          <w:pgSz w:w="8219" w:h="11904"/>
          <w:pgMar w:top="1011" w:right="1169" w:bottom="1034" w:left="1168" w:header="0" w:footer="827" w:gutter="0"/>
          <w:pgNumType w:start="4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1" w:line="181" w:lineRule="auto"/>
        <w:ind w:left="17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安徽省地方标准清单</w:t>
      </w:r>
    </w:p>
    <w:p>
      <w:pPr>
        <w:spacing w:before="51"/>
      </w:pPr>
    </w:p>
    <w:tbl>
      <w:tblPr>
        <w:tblStyle w:val="TableNormal0"/>
        <w:tblW w:w="589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0"/>
        <w:gridCol w:w="904"/>
        <w:gridCol w:w="1978"/>
        <w:gridCol w:w="906"/>
        <w:gridCol w:w="904"/>
        <w:gridCol w:w="914"/>
      </w:tblGrid>
      <w:tr>
        <w:tblPrEx>
          <w:tblW w:w="589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5"/>
        </w:trPr>
        <w:tc>
          <w:tcPr>
            <w:tcW w:w="290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before="106" w:line="180" w:lineRule="auto"/>
              <w:ind w:left="5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序</w:t>
            </w:r>
          </w:p>
          <w:p>
            <w:pPr>
              <w:spacing w:line="186" w:lineRule="auto"/>
              <w:ind w:left="5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2" w:lineRule="auto"/>
              <w:ind w:left="190" w:right="106" w:hanging="9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地方标准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编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号</w:t>
            </w:r>
          </w:p>
        </w:tc>
        <w:tc>
          <w:tcPr>
            <w:tcW w:w="1978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3" w:lineRule="auto"/>
              <w:ind w:left="63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标准名称</w:t>
            </w:r>
          </w:p>
        </w:tc>
        <w:tc>
          <w:tcPr>
            <w:tcW w:w="906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0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代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替</w:t>
            </w:r>
          </w:p>
          <w:p>
            <w:pPr>
              <w:spacing w:line="183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6"/>
                <w:szCs w:val="16"/>
              </w:rPr>
              <w:t>标准号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2" w:lineRule="auto"/>
              <w:ind w:left="10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批准日期</w:t>
            </w:r>
          </w:p>
        </w:tc>
        <w:tc>
          <w:tcPr>
            <w:tcW w:w="91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209" w:line="182" w:lineRule="auto"/>
              <w:ind w:left="11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实施日期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2" w:line="230" w:lineRule="auto"/>
              <w:ind w:left="105"/>
            </w:pPr>
            <w:r>
              <w:rPr>
                <w:spacing w:val="21"/>
              </w:rPr>
              <w:t>1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5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4711-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3" w:line="183" w:lineRule="auto"/>
              <w:ind w:left="10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既有建筑改造设计指南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3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3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4" w:line="230" w:lineRule="auto"/>
              <w:ind w:left="102"/>
            </w:pPr>
            <w:r>
              <w:rPr>
                <w:spacing w:val="9"/>
                <w:w w:val="117"/>
              </w:rPr>
              <w:t>2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7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4712-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11" w:line="177" w:lineRule="auto"/>
              <w:ind w:left="109" w:right="32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/>
                <w:spacing w:val="-1"/>
              </w:rPr>
              <w:t>城市</w:t>
            </w:r>
            <w:r>
              <w:rPr>
                <w:rFonts w:ascii="Microsoft YaHei" w:eastAsia="Microsoft YaHei" w:hAnsi="Microsoft YaHei" w:cs="Microsoft YaHei"/>
                <w:spacing w:val="-1"/>
                <w:position w:val="1"/>
              </w:rPr>
              <w:t>“</w:t>
            </w:r>
            <w:r>
              <w:rPr>
                <w:rFonts w:ascii="Microsoft YaHei" w:eastAsia="Microsoft YaHei" w:hAnsi="Microsoft YaHei" w:cs="Microsoft YaHei"/>
                <w:spacing w:val="-9"/>
                <w:position w:val="1"/>
              </w:rPr>
              <w:t xml:space="preserve"> </w:t>
            </w:r>
            <w:r>
              <w:rPr>
                <w:spacing w:val="-1"/>
              </w:rPr>
              <w:t>15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分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钟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生</w:t>
            </w:r>
            <w:r>
              <w:rPr>
                <w:rFonts w:ascii="Microsoft YaHei" w:eastAsia="Microsoft YaHei" w:hAnsi="Microsoft YaHei" w:cs="Microsoft YaHei"/>
                <w:spacing w:val="-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活 圈</w:t>
            </w:r>
            <w:r>
              <w:rPr>
                <w:rFonts w:ascii="Microsoft YaHei" w:eastAsia="Microsoft YaHei" w:hAnsi="Microsoft YaHei" w:cs="Microsoft YaHei"/>
                <w:spacing w:val="-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1"/>
              </w:rPr>
              <w:t>”</w:t>
            </w:r>
            <w:r>
              <w:rPr>
                <w:rFonts w:ascii="Microsoft YaHei" w:eastAsia="Microsoft YaHei" w:hAnsi="Microsoft YaHei" w:cs="Microsoft YaHei"/>
                <w:position w:val="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</w:rPr>
              <w:t>建设技术指南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4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4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6" w:line="227" w:lineRule="auto"/>
              <w:ind w:left="103"/>
            </w:pPr>
            <w:r>
              <w:rPr>
                <w:spacing w:val="13"/>
                <w:w w:val="112"/>
              </w:rPr>
              <w:t>3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9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4713-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14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城市 生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命 线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工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程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全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运行监测运营标准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6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6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8" w:line="230" w:lineRule="auto"/>
              <w:ind w:left="100"/>
            </w:pPr>
            <w:r>
              <w:rPr>
                <w:spacing w:val="4"/>
                <w:w w:val="125"/>
              </w:rPr>
              <w:t>4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1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4714-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9" w:line="182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建筑信息模型应用指南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8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8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0" w:line="227" w:lineRule="auto"/>
              <w:ind w:left="103"/>
            </w:pPr>
            <w:r>
              <w:rPr>
                <w:spacing w:val="13"/>
                <w:w w:val="111"/>
              </w:rPr>
              <w:t>5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3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4715-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0" w:line="183" w:lineRule="auto"/>
              <w:ind w:left="282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绿色工地建设标准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0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0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2" w:line="227" w:lineRule="auto"/>
              <w:ind w:left="104"/>
            </w:pPr>
            <w:r>
              <w:rPr>
                <w:spacing w:val="12"/>
                <w:w w:val="111"/>
              </w:rPr>
              <w:t>6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4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4716-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2" w:line="183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智慧住宅工程建设标准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2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2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3" w:line="230" w:lineRule="auto"/>
              <w:ind w:left="103"/>
            </w:pPr>
            <w:r>
              <w:rPr>
                <w:spacing w:val="14"/>
                <w:w w:val="109"/>
              </w:rPr>
              <w:t>7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6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4717-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21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城市 道 路</w:t>
            </w:r>
            <w:r>
              <w:rPr>
                <w:rFonts w:ascii="Microsoft YaHei" w:eastAsia="Microsoft YaHei" w:hAnsi="Microsoft YaHei" w:cs="Microsoft YaHei"/>
                <w:spacing w:val="26"/>
                <w:w w:val="10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占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道</w:t>
            </w:r>
            <w:r>
              <w:rPr>
                <w:rFonts w:ascii="Microsoft YaHei" w:eastAsia="Microsoft YaHei" w:hAnsi="Microsoft YaHei" w:cs="Microsoft YaHei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作</w:t>
            </w:r>
            <w:r>
              <w:rPr>
                <w:rFonts w:ascii="Microsoft YaHei" w:eastAsia="Microsoft YaHei" w:hAnsi="Microsoft YaHei" w:cs="Microsoft YaHei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业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交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通安全防护技术规程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3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3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97"/>
        </w:trPr>
        <w:tc>
          <w:tcPr>
            <w:tcW w:w="290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97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1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8219" w:h="11904"/>
          <w:pgMar w:top="1011" w:right="1154" w:bottom="1034" w:left="1152" w:header="0" w:footer="825" w:gutter="0"/>
          <w:pgNumType w:start="5"/>
          <w:cols w:space="708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2397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前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 xml:space="preserve">       </w:t>
      </w: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言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86" w:line="213" w:lineRule="auto"/>
        <w:ind w:right="99" w:firstLine="44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根据《安徽省市场监督管理局关于下达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9"/>
          <w:sz w:val="20"/>
          <w:szCs w:val="20"/>
        </w:rPr>
        <w:t>2022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年第二批安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徽省地方标准制修订计划的通知》（院市监函c</w:t>
      </w:r>
      <w:r>
        <w:rPr>
          <w:rFonts w:ascii="Arial" w:eastAsia="Arial" w:hAnsi="Arial" w:cs="Arial"/>
          <w:spacing w:val="6"/>
          <w:sz w:val="20"/>
          <w:szCs w:val="20"/>
        </w:rPr>
        <w:t>2022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〕</w:t>
      </w:r>
      <w:r>
        <w:rPr>
          <w:rFonts w:ascii="Arial" w:eastAsia="Arial" w:hAnsi="Arial" w:cs="Arial"/>
          <w:spacing w:val="6"/>
          <w:sz w:val="20"/>
          <w:szCs w:val="20"/>
        </w:rPr>
        <w:t>550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号）的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20"/>
          <w:szCs w:val="20"/>
        </w:rPr>
        <w:t>要求,标准编制组经调查研究,总结近年各地智慧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>住宅建设实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践经验,参考国内有关标准,并在广泛征求意见的基础上,编制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了本标准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。</w:t>
      </w:r>
    </w:p>
    <w:p>
      <w:pPr>
        <w:spacing w:before="56" w:line="200" w:lineRule="auto"/>
        <w:ind w:left="2" w:right="25" w:firstLine="43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本标准共</w:t>
      </w:r>
      <w:r>
        <w:rPr>
          <w:rFonts w:ascii="Microsoft YaHei" w:eastAsia="Microsoft YaHei" w:hAnsi="Microsoft YaHei" w:cs="Microsoft YaHei"/>
          <w:spacing w:val="21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8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章,主要内容是：</w:t>
      </w:r>
      <w:r>
        <w:rPr>
          <w:rFonts w:ascii="Arial" w:eastAsia="Arial" w:hAnsi="Arial" w:cs="Arial"/>
          <w:spacing w:val="4"/>
          <w:sz w:val="20"/>
          <w:szCs w:val="20"/>
        </w:rPr>
        <w:t>1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1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总则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>2.</w:t>
      </w:r>
      <w:r>
        <w:rPr>
          <w:rFonts w:ascii="Arial" w:eastAsia="Arial" w:hAnsi="Arial" w:cs="Arial"/>
          <w:spacing w:val="25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术语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>3.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基本规定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；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4.</w:t>
      </w:r>
      <w:r>
        <w:rPr>
          <w:rFonts w:ascii="Arial" w:eastAsia="Arial" w:hAnsi="Arial" w:cs="Arial"/>
          <w:spacing w:val="2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系统设计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5.</w:t>
      </w:r>
      <w:r>
        <w:rPr>
          <w:rFonts w:ascii="Arial" w:eastAsia="Arial" w:hAnsi="Arial" w:cs="Arial"/>
          <w:spacing w:val="30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系统功能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6.</w:t>
      </w:r>
      <w:r>
        <w:rPr>
          <w:rFonts w:ascii="Arial" w:eastAsia="Arial" w:hAnsi="Arial" w:cs="Arial"/>
          <w:spacing w:val="32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安装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调试与试运行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7.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检测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与验 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收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8.</w:t>
      </w:r>
      <w:r>
        <w:rPr>
          <w:rFonts w:ascii="Arial" w:eastAsia="Arial" w:hAnsi="Arial" w:cs="Arial"/>
          <w:spacing w:val="26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运行与维护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。</w:t>
      </w:r>
    </w:p>
    <w:p>
      <w:pPr>
        <w:spacing w:before="53" w:line="209" w:lineRule="auto"/>
        <w:ind w:left="1" w:firstLine="43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本标准由安徽省住房和城乡建设厅负责管理,安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 xml:space="preserve">徽省房地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产业协会负责具体技术内容的解释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 xml:space="preserve">执行过程中若有意见或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建议,请反债至安徽省房地产业协会《智慧住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宅工程建设标准》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编制组（地址：安徽省城乡规划建设大厦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、合肥市包河区紫云路  </w:t>
      </w:r>
      <w:r>
        <w:rPr>
          <w:rFonts w:ascii="Arial" w:eastAsia="Arial" w:hAnsi="Arial" w:cs="Arial"/>
          <w:spacing w:val="-1"/>
          <w:sz w:val="20"/>
          <w:szCs w:val="20"/>
        </w:rPr>
        <w:t>996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号,邮编：</w:t>
      </w:r>
      <w:r>
        <w:rPr>
          <w:rFonts w:ascii="Arial" w:eastAsia="Arial" w:hAnsi="Arial" w:cs="Arial"/>
          <w:spacing w:val="-1"/>
          <w:sz w:val="20"/>
          <w:szCs w:val="20"/>
        </w:rPr>
        <w:t>230091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）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>。</w:t>
      </w:r>
    </w:p>
    <w:p>
      <w:pPr>
        <w:spacing w:before="63" w:line="181" w:lineRule="auto"/>
        <w:ind w:left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主</w:t>
      </w:r>
      <w:r>
        <w:rPr>
          <w:rFonts w:ascii="Microsoft YaHei" w:eastAsia="Microsoft YaHei" w:hAnsi="Microsoft YaHei" w:cs="Microsoft YaHei"/>
          <w:spacing w:val="29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编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单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位：安徽省房地产业协会</w:t>
      </w:r>
    </w:p>
    <w:p>
      <w:pPr>
        <w:spacing w:before="58" w:line="200" w:lineRule="auto"/>
        <w:ind w:left="438" w:right="177" w:firstLine="142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安徽省住房和城乡建设厅建筑节能与科技处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参</w:t>
      </w:r>
      <w:r>
        <w:rPr>
          <w:rFonts w:ascii="Microsoft YaHei" w:eastAsia="Microsoft YaHei" w:hAnsi="Microsoft YaHei" w:cs="Microsoft YaHei"/>
          <w:spacing w:val="3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编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单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位：合肥城建发展股份有限公司</w:t>
      </w:r>
    </w:p>
    <w:p>
      <w:pPr>
        <w:spacing w:before="57" w:line="181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安徽省城建设计研究总院股份有限公司</w:t>
      </w:r>
    </w:p>
    <w:p>
      <w:pPr>
        <w:spacing w:before="57" w:line="200" w:lineRule="auto"/>
        <w:ind w:left="1861" w:right="844" w:firstLine="21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7"/>
          <w:pgSz w:w="8219" w:h="11904"/>
          <w:pgMar w:top="1011" w:right="1071" w:bottom="1034" w:left="1170" w:header="0" w:footer="827" w:gutter="0"/>
          <w:pgNumType w:start="6"/>
          <w:cols w:space="708"/>
        </w:sect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中国电信股份有限公司安徽分公司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华为终端有限公司</w:t>
      </w:r>
    </w:p>
    <w:p>
      <w:pPr>
        <w:spacing w:before="58" w:line="200" w:lineRule="auto"/>
        <w:ind w:left="1862" w:right="844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合肥荣事达电子电器集团有限公司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安徽省智能家居行业协会</w:t>
      </w:r>
    </w:p>
    <w:p>
      <w:pPr>
        <w:spacing w:before="57" w:line="201" w:lineRule="auto"/>
        <w:ind w:left="1861" w:right="186" w:firstLine="2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中国联合网络通信有限公司安徽省分公司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合肥美菱集团控股有限公司</w:t>
      </w:r>
    </w:p>
    <w:p>
      <w:pPr>
        <w:spacing w:before="55" w:line="181" w:lineRule="auto"/>
        <w:ind w:left="186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合肥永信科翔智能技术有限公司</w:t>
      </w:r>
    </w:p>
    <w:p>
      <w:pPr>
        <w:spacing w:before="55" w:line="181" w:lineRule="auto"/>
        <w:ind w:left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主要编写人员：陈奇梅   胡浩威    鲁长权    际仁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权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书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学</w:t>
      </w:r>
    </w:p>
    <w:p>
      <w:pPr>
        <w:spacing w:line="181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8"/>
          <w:type w:val="nextPage"/>
          <w:pgSz w:w="8219" w:h="11904"/>
          <w:pgMar w:top="1011" w:right="1071" w:bottom="1034" w:left="1170" w:header="0" w:footer="827" w:gutter="0"/>
          <w:pgNumType w:start="7"/>
          <w:cols w:space="708"/>
          <w:titlePg w:val="0"/>
        </w:sectPr>
      </w:pPr>
    </w:p>
    <w:p>
      <w:pPr>
        <w:spacing w:before="218" w:line="182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李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刚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王晓毅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王晋南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金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伟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张德洲</w:t>
      </w:r>
    </w:p>
    <w:p>
      <w:pPr>
        <w:spacing w:before="54" w:line="182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陈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勇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陈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琳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朱家登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张礼超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王庆生</w:t>
      </w:r>
    </w:p>
    <w:p>
      <w:pPr>
        <w:spacing w:before="53" w:line="182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刘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庆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金友华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陈爱龙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黄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嘆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王梦含</w:t>
      </w:r>
    </w:p>
    <w:p>
      <w:pPr>
        <w:spacing w:before="54" w:line="183" w:lineRule="auto"/>
        <w:ind w:left="180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钟丽静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鲁安康</w:t>
      </w:r>
    </w:p>
    <w:p>
      <w:pPr>
        <w:spacing w:before="52" w:line="182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主要审查人员 </w:t>
      </w:r>
      <w:r>
        <w:rPr>
          <w:rFonts w:ascii="Microsoft YaHei" w:eastAsia="Microsoft YaHei" w:hAnsi="Microsoft YaHei" w:cs="Microsoft YaHei"/>
          <w:spacing w:val="3"/>
          <w:position w:val="1"/>
          <w:sz w:val="5"/>
          <w:szCs w:val="5"/>
        </w:rPr>
        <w:t>：</w:t>
      </w:r>
      <w:r>
        <w:rPr>
          <w:rFonts w:ascii="Microsoft YaHei" w:eastAsia="Microsoft YaHei" w:hAnsi="Microsoft YaHei" w:cs="Microsoft YaHei"/>
          <w:spacing w:val="30"/>
          <w:w w:val="104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万   力    减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胜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马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健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夏晓波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王小向</w:t>
      </w:r>
    </w:p>
    <w:p>
      <w:pPr>
        <w:spacing w:before="54" w:line="183" w:lineRule="auto"/>
        <w:ind w:left="180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汪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军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章维扬</w:t>
      </w:r>
    </w:p>
    <w:p>
      <w:pPr>
        <w:spacing w:line="183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9"/>
          <w:pgSz w:w="8219" w:h="11904"/>
          <w:pgMar w:top="1011" w:right="1232" w:bottom="1034" w:left="1232" w:header="0" w:footer="827" w:gutter="0"/>
          <w:pgNumType w:start="8"/>
          <w:cols w:space="708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11" w:line="178" w:lineRule="auto"/>
        <w:ind w:left="2576"/>
        <w:rPr>
          <w:rFonts w:ascii="Microsoft YaHei" w:eastAsia="Microsoft YaHei" w:hAnsi="Microsoft YaHei" w:cs="Microsoft YaHei"/>
          <w:sz w:val="26"/>
          <w:szCs w:val="26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目</w:t>
      </w:r>
      <w:r>
        <w:rPr>
          <w:rFonts w:ascii="Microsoft YaHei" w:eastAsia="Microsoft YaHei" w:hAnsi="Microsoft YaHei" w:cs="Microsoft YaHei"/>
          <w:spacing w:val="25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次</w:t>
      </w:r>
    </w:p>
    <w:p>
      <w:pPr>
        <w:spacing w:line="446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206073622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9"/>
            </w:tabs>
            <w:spacing w:before="86" w:line="178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position w:val="-1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总</w:t>
          </w:r>
          <w:r>
            <w:rPr>
              <w:rFonts w:ascii="Microsoft YaHei" w:eastAsia="Microsoft YaHei" w:hAnsi="Microsoft YaHei" w:cs="Microsoft YaHei"/>
              <w:spacing w:val="6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则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position w:val="-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929"/>
            </w:tabs>
            <w:spacing w:before="63" w:line="179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7"/>
              <w:position w:val="-1"/>
              <w:sz w:val="20"/>
              <w:szCs w:val="20"/>
            </w:rPr>
            <w:t>2</w:t>
          </w:r>
          <w:r>
            <w:rPr>
              <w:rFonts w:ascii="Arial" w:eastAsia="Arial" w:hAnsi="Arial" w:cs="Arial"/>
              <w:spacing w:val="9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20"/>
              <w:szCs w:val="20"/>
            </w:rPr>
            <w:t>术  语</w:t>
          </w:r>
          <w:r>
            <w:rPr>
              <w:rFonts w:ascii="Microsoft YaHei" w:eastAsia="Microsoft YaHei" w:hAnsi="Microsoft YaHei" w:cs="Microsoft YaHei"/>
              <w:spacing w:val="13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w w:val="101"/>
              <w:sz w:val="20"/>
              <w:szCs w:val="20"/>
            </w:rPr>
            <w:t xml:space="preserve">  </w:t>
          </w:r>
          <w:hyperlink w:anchor="bookmark3" w:history="1">
            <w:r>
              <w:rPr>
                <w:rFonts w:ascii="Arial" w:eastAsia="Arial" w:hAnsi="Arial" w:cs="Arial"/>
                <w:spacing w:val="11"/>
                <w:w w:val="116"/>
                <w:position w:val="-1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930"/>
            </w:tabs>
            <w:spacing w:before="62" w:line="178" w:lineRule="auto"/>
            <w:ind w:left="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基本规定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4" w:history="1">
            <w:r>
              <w:rPr>
                <w:rFonts w:ascii="Arial" w:eastAsia="Arial" w:hAnsi="Arial" w:cs="Arial"/>
                <w:spacing w:val="16"/>
                <w:w w:val="111"/>
                <w:position w:val="-1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5929"/>
            </w:tabs>
            <w:spacing w:before="64" w:line="178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>4</w:t>
          </w: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系统设计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20"/>
              <w:szCs w:val="20"/>
            </w:rPr>
            <w:t xml:space="preserve">  </w:t>
          </w:r>
          <w:hyperlink w:anchor="bookmark5" w:history="1">
            <w:r>
              <w:rPr>
                <w:rFonts w:ascii="Arial" w:eastAsia="Arial" w:hAnsi="Arial" w:cs="Arial"/>
                <w:spacing w:val="5"/>
                <w:w w:val="123"/>
                <w:position w:val="-1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920"/>
            </w:tabs>
            <w:spacing w:before="60" w:line="180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4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sz w:val="16"/>
              <w:szCs w:val="16"/>
            </w:rPr>
            <w:t xml:space="preserve">  </w:t>
          </w:r>
          <w:hyperlink w:anchor="bookmark6" w:history="1">
            <w:r>
              <w:rPr>
                <w:rFonts w:ascii="Arial" w:eastAsia="Arial" w:hAnsi="Arial" w:cs="Arial"/>
                <w:spacing w:val="4"/>
                <w:w w:val="125"/>
                <w:sz w:val="16"/>
                <w:szCs w:val="16"/>
              </w:rPr>
              <w:t>4</w:t>
            </w:r>
          </w:hyperlink>
        </w:p>
        <w:p>
          <w:pPr>
            <w:tabs>
              <w:tab w:val="right" w:leader="dot" w:pos="5920"/>
            </w:tabs>
            <w:spacing w:before="72" w:line="180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5"/>
              <w:w w:val="10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2"/>
              <w:w w:val="10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系统架构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sz w:val="16"/>
              <w:szCs w:val="16"/>
            </w:rPr>
            <w:t xml:space="preserve">  </w:t>
          </w:r>
          <w:hyperlink w:anchor="bookmark7" w:history="1">
            <w:r>
              <w:rPr>
                <w:rFonts w:ascii="Arial" w:eastAsia="Arial" w:hAnsi="Arial" w:cs="Arial"/>
                <w:spacing w:val="4"/>
                <w:w w:val="125"/>
                <w:position w:val="-1"/>
                <w:sz w:val="16"/>
                <w:szCs w:val="16"/>
              </w:rPr>
              <w:t>4</w:t>
            </w:r>
          </w:hyperlink>
        </w:p>
        <w:p>
          <w:pPr>
            <w:tabs>
              <w:tab w:val="right" w:leader="dot" w:pos="5920"/>
            </w:tabs>
            <w:spacing w:before="71" w:line="180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1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16"/>
              <w:szCs w:val="16"/>
            </w:rPr>
            <w:t>设计原则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8" w:history="1">
            <w:r>
              <w:rPr>
                <w:rFonts w:ascii="Arial" w:eastAsia="Arial" w:hAnsi="Arial" w:cs="Arial"/>
                <w:spacing w:val="13"/>
                <w:w w:val="111"/>
                <w:position w:val="-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72" w:line="180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18"/>
              <w:w w:val="10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2"/>
              <w:w w:val="10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系统配置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16"/>
              <w:szCs w:val="16"/>
            </w:rPr>
            <w:t xml:space="preserve">  </w:t>
          </w:r>
          <w:hyperlink w:anchor="bookmark9" w:history="1">
            <w:r>
              <w:rPr>
                <w:rFonts w:ascii="Arial" w:eastAsia="Arial" w:hAnsi="Arial" w:cs="Arial"/>
                <w:spacing w:val="12"/>
                <w:w w:val="111"/>
                <w:position w:val="-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929"/>
            </w:tabs>
            <w:spacing w:before="73" w:line="178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>5</w:t>
          </w:r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系统功能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27"/>
                <w:position w:val="-1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63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14"/>
                <w:w w:val="109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72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0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家庭网络</w:t>
          </w:r>
          <w:r>
            <w:rPr>
              <w:rFonts w:ascii="Microsoft YaHei" w:eastAsia="Microsoft YaHei" w:hAnsi="Microsoft YaHei" w:cs="Microsoft YaHei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14"/>
                <w:w w:val="109"/>
                <w:position w:val="-1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69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2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集成功能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1"/>
              <w:sz w:val="16"/>
              <w:szCs w:val="16"/>
            </w:rPr>
            <w:t xml:space="preserve">  </w:t>
          </w:r>
          <w:hyperlink w:anchor="bookmark10" w:history="1">
            <w:r>
              <w:rPr>
                <w:rFonts w:ascii="Arial" w:eastAsia="Arial" w:hAnsi="Arial" w:cs="Arial"/>
                <w:spacing w:val="13"/>
                <w:w w:val="113"/>
                <w:position w:val="-1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72" w:line="17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服务功能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1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72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安全功能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9"/>
            </w:tabs>
            <w:spacing w:before="73" w:line="178" w:lineRule="auto"/>
            <w:ind w:left="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9"/>
              <w:position w:val="-1"/>
              <w:sz w:val="20"/>
              <w:szCs w:val="20"/>
            </w:rPr>
            <w:t xml:space="preserve">6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>安装</w:t>
          </w:r>
          <w:r>
            <w:rPr>
              <w:rFonts w:ascii="Microsoft YaHei" w:eastAsia="Microsoft YaHei" w:hAnsi="Microsoft YaHei" w:cs="Microsoft YaHei"/>
              <w:spacing w:val="-2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1"/>
              <w:sz w:val="5"/>
              <w:szCs w:val="5"/>
            </w:rPr>
            <w:t xml:space="preserve">、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 xml:space="preserve">调试与试运行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13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2</w:t>
          </w:r>
        </w:p>
        <w:p>
          <w:pPr>
            <w:tabs>
              <w:tab w:val="right" w:leader="dot" w:pos="5920"/>
            </w:tabs>
            <w:spacing w:before="63" w:line="180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7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20"/>
            </w:tabs>
            <w:spacing w:before="72" w:line="179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"/>
              <w:sz w:val="16"/>
              <w:szCs w:val="16"/>
            </w:rPr>
            <w:t>安    装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5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20"/>
            </w:tabs>
            <w:spacing w:before="72" w:line="180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4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调试与试运行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6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</w:t>
          </w:r>
        </w:p>
        <w:p>
          <w:pPr>
            <w:tabs>
              <w:tab w:val="right" w:leader="dot" w:pos="5929"/>
            </w:tabs>
            <w:spacing w:before="71" w:line="178" w:lineRule="auto"/>
            <w:ind w:left="4"/>
            <w:rPr>
              <w:rFonts w:ascii="Arial" w:eastAsia="Arial" w:hAnsi="Arial" w:cs="Arial"/>
              <w:sz w:val="20"/>
              <w:szCs w:val="20"/>
            </w:rPr>
            <w:sectPr>
              <w:footerReference w:type="default" r:id="rId10"/>
              <w:pgSz w:w="8219" w:h="11904"/>
              <w:pgMar w:top="1011" w:right="1115" w:bottom="1034" w:left="1172" w:header="0" w:footer="825" w:gutter="0"/>
              <w:pgNumType w:start="9"/>
              <w:cols w:space="708"/>
            </w:sect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7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检测与验收</w:t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17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7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4405182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0"/>
            </w:tabs>
            <w:spacing w:before="63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8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71" w:line="17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2"/>
              <w:w w:val="10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系统检测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9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73" w:line="180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工程验收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9"/>
            </w:tabs>
            <w:spacing w:before="72" w:line="179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 xml:space="preserve">8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运行与维护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1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0</w:t>
          </w:r>
        </w:p>
        <w:p>
          <w:pPr>
            <w:tabs>
              <w:tab w:val="right" w:leader="dot" w:pos="5920"/>
            </w:tabs>
            <w:spacing w:before="62" w:line="180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一般规定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2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72" w:line="180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运行管理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3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71" w:line="180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维护管理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4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  <w:p>
          <w:pPr>
            <w:tabs>
              <w:tab w:val="right" w:leader="dot" w:pos="5929"/>
            </w:tabs>
            <w:spacing w:before="71" w:line="179" w:lineRule="auto"/>
            <w:ind w:left="1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4"/>
              <w:sz w:val="20"/>
              <w:szCs w:val="20"/>
            </w:rPr>
            <w:t>A</w:t>
          </w:r>
          <w:r>
            <w:rPr>
              <w:rFonts w:ascii="Arial" w:eastAsia="Arial" w:hAnsi="Arial" w:cs="Arial"/>
              <w:spacing w:val="20"/>
              <w:w w:val="10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智慧住宅工程配置标准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5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2</w:t>
          </w:r>
        </w:p>
      </w:sdtContent>
    </w:sdt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footerReference w:type="default" r:id="rId11"/>
          <w:type w:val="nextPage"/>
          <w:pgSz w:w="8219" w:h="11904"/>
          <w:pgMar w:top="1011" w:right="1115" w:bottom="1034" w:left="1172" w:header="0" w:footer="825" w:gutter="0"/>
          <w:pgNumType w:start="10"/>
          <w:cols w:space="708"/>
          <w:titlePg w:val="0"/>
        </w:sectPr>
      </w:pPr>
    </w:p>
    <w:sdt>
      <w:sdtPr>
        <w:rPr>
          <w:rFonts w:ascii="Microsoft YaHei" w:eastAsia="Microsoft YaHei" w:hAnsi="Microsoft YaHei" w:cs="Microsoft YaHei"/>
          <w:sz w:val="20"/>
          <w:szCs w:val="20"/>
        </w:rPr>
        <w:id w:val="103839482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30"/>
            </w:tabs>
            <w:spacing w:before="218" w:line="179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bookmarkStart w:id="1" w:name="bookmark10"/>
          <w:bookmarkEnd w:id="1"/>
          <w:r>
            <w:rPr>
              <w:rFonts w:ascii="Microsoft YaHei" w:eastAsia="Microsoft YaHei" w:hAnsi="Microsoft YaHei" w:cs="Microsoft YaHei"/>
              <w:spacing w:val="13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3"/>
              <w:sz w:val="20"/>
              <w:szCs w:val="20"/>
            </w:rPr>
            <w:t>B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20"/>
              <w:szCs w:val="20"/>
            </w:rPr>
            <w:t xml:space="preserve">智慧住宅工程功能检测记录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6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4</w:t>
          </w:r>
        </w:p>
        <w:p>
          <w:pPr>
            <w:tabs>
              <w:tab w:val="right" w:leader="dot" w:pos="5930"/>
            </w:tabs>
            <w:spacing w:before="58" w:line="180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2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2"/>
              <w:sz w:val="20"/>
              <w:szCs w:val="20"/>
            </w:rPr>
            <w:t>C</w:t>
          </w:r>
          <w:r>
            <w:rPr>
              <w:rFonts w:ascii="Arial" w:eastAsia="Arial" w:hAnsi="Arial" w:cs="Arial"/>
              <w:spacing w:val="32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2"/>
              <w:sz w:val="20"/>
              <w:szCs w:val="20"/>
            </w:rPr>
            <w:t xml:space="preserve">智慧住宅工程运维记录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7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7</w:t>
          </w:r>
        </w:p>
        <w:p>
          <w:pPr>
            <w:tabs>
              <w:tab w:val="right" w:leader="dot" w:pos="5930"/>
            </w:tabs>
            <w:spacing w:before="56" w:line="179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本标准用词说明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8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9</w:t>
          </w:r>
        </w:p>
        <w:p>
          <w:pPr>
            <w:tabs>
              <w:tab w:val="right" w:leader="dot" w:pos="5930"/>
            </w:tabs>
            <w:spacing w:before="58" w:line="179" w:lineRule="auto"/>
            <w:ind w:left="7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引用标准名录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29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0</w:t>
          </w:r>
        </w:p>
        <w:p>
          <w:pPr>
            <w:tabs>
              <w:tab w:val="right" w:leader="dot" w:pos="5930"/>
            </w:tabs>
            <w:spacing w:before="59" w:line="179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3"/>
              <w:sz w:val="20"/>
              <w:szCs w:val="20"/>
            </w:rPr>
            <w:t>条文说明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30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1</w:t>
          </w:r>
        </w:p>
      </w:sdtContent>
    </w:sdt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footerReference w:type="default" r:id="rId12"/>
          <w:pgSz w:w="8219" w:h="11904"/>
          <w:pgMar w:top="1011" w:right="1115" w:bottom="1034" w:left="1171" w:header="0" w:footer="827" w:gutter="0"/>
          <w:pgNumType w:start="11"/>
          <w:cols w:space="708"/>
        </w:sectPr>
      </w:pPr>
    </w:p>
    <w:p>
      <w:pPr>
        <w:spacing w:line="249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298.5pt;height:11.4pt;margin-top:194.36pt;margin-left:57.6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 xml:space="preserve">4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system</w:t>
                  </w:r>
                  <w:r>
                    <w:rPr>
                      <w:rFonts w:ascii="Arial" w:eastAsia="Arial" w:hAnsi="Arial" w:cs="Arial"/>
                      <w:spacing w:val="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design</w:t>
                  </w: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 xml:space="preserve">                                                 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 xml:space="preserve">                       </w:t>
                  </w:r>
                  <w:hyperlink w:anchor="bookmark7" w:history="1">
                    <w:r>
                      <w:rPr>
                        <w:rFonts w:ascii="Arial" w:eastAsia="Arial" w:hAnsi="Arial" w:cs="Arial"/>
                        <w:spacing w:val="3"/>
                        <w:sz w:val="20"/>
                        <w:szCs w:val="20"/>
                      </w:rPr>
                      <w:t>4</w:t>
                    </w:r>
                  </w:hyperlink>
                </w:p>
              </w:txbxContent>
            </v:textbox>
          </v:shape>
        </w:pict>
      </w:r>
      <w:r>
        <w:pict>
          <v:shape id="_x0000_s1029" type="#_x0000_t202" style="width:298.3pt;height:11.4pt;margin-top:265.68pt;margin-left:57.86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2"/>
                      <w:sz w:val="20"/>
                      <w:szCs w:val="20"/>
                    </w:rPr>
                    <w:t xml:space="preserve">5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system</w:t>
                  </w:r>
                  <w:r>
                    <w:rPr>
                      <w:rFonts w:ascii="Arial" w:eastAsia="Arial" w:hAnsi="Arial" w:cs="Arial"/>
                      <w:spacing w:val="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features</w:t>
                  </w: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 xml:space="preserve">                                              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                  </w:t>
                  </w:r>
                  <w:hyperlink w:anchor="bookmark53" w:history="1">
                    <w:r>
                      <w:rPr>
                        <w:rFonts w:ascii="Arial" w:eastAsia="Arial" w:hAnsi="Arial" w:cs="Arial"/>
                        <w:spacing w:val="22"/>
                        <w:sz w:val="20"/>
                        <w:szCs w:val="20"/>
                      </w:rPr>
                      <w:t>7</w:t>
                    </w:r>
                  </w:hyperlink>
                </w:p>
              </w:txbxContent>
            </v:textbox>
          </v:shape>
        </w:pict>
      </w:r>
      <w:r>
        <w:pict>
          <v:shape id="_x0000_s1030" type="#_x0000_t202" style="width:134.85pt;height:11.55pt;margin-top:408.33pt;margin-left:57.86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  Inspection</w:t>
                  </w:r>
                  <w:r>
                    <w:rPr>
                      <w:rFonts w:ascii="Arial" w:eastAsia="Arial" w:hAnsi="Arial" w:cs="Arial"/>
                      <w:spacing w:val="3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and</w:t>
                  </w:r>
                  <w:r>
                    <w:rPr>
                      <w:rFonts w:ascii="Arial" w:eastAsia="Arial" w:hAnsi="Arial" w:cs="Arial"/>
                      <w:spacing w:val="3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acceptance</w:t>
                  </w:r>
                </w:p>
              </w:txbxContent>
            </v:textbox>
          </v:shape>
        </w:pict>
      </w:r>
      <w:r>
        <w:pict>
          <v:shape id="_x0000_s1031" type="#_x0000_t202" style="width:141.45pt;height:11.55pt;margin-top:465.87pt;margin-left:57.7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8  operation</w:t>
                  </w:r>
                  <w:r>
                    <w:rPr>
                      <w:rFonts w:ascii="Arial" w:eastAsia="Arial" w:hAnsi="Arial" w:cs="Arial"/>
                      <w:spacing w:val="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and</w:t>
                  </w:r>
                  <w:r>
                    <w:rPr>
                      <w:rFonts w:ascii="Arial" w:eastAsia="Arial" w:hAnsi="Arial" w:cs="Arial"/>
                      <w:spacing w:val="3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maintenance</w:t>
                  </w:r>
                </w:p>
              </w:txbxContent>
            </v:textbox>
          </v:shape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75" w:line="225" w:lineRule="auto"/>
        <w:ind w:left="2408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10"/>
          <w:sz w:val="26"/>
          <w:szCs w:val="26"/>
        </w:rPr>
        <w:t>contents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124554246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29"/>
            </w:tabs>
            <w:spacing w:before="58" w:line="199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2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0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General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provisions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>1</w:t>
            </w:r>
          </w:hyperlink>
        </w:p>
        <w:p>
          <w:pPr>
            <w:spacing w:before="127" w:line="184" w:lineRule="auto"/>
            <w:jc w:val="right"/>
            <w:rPr>
              <w:rFonts w:ascii="Arial" w:eastAsia="Arial" w:hAnsi="Arial" w:cs="Arial"/>
              <w:sz w:val="20"/>
              <w:szCs w:val="20"/>
            </w:rPr>
          </w:pPr>
          <w:r>
            <w:pict>
              <v:shape id="_x0000_s1032" type="#_x0000_t202" style="width:229.35pt;height:3.35pt;margin-top:9.23pt;margin-left:53.46pt;position:absolute;z-index:251661312" filled="f" stroked="f">
                <o:lock v:ext="edit" aspectratio="f"/>
                <v:textbox inset="0,0,0,0">
                  <w:txbxContent>
                    <w:p>
                      <w:pPr>
                        <w:tabs>
                          <w:tab w:val="right" w:leader="dot" w:pos="4566"/>
                        </w:tabs>
                        <w:spacing w:before="20" w:line="26" w:lineRule="exact"/>
                        <w:ind w:left="20"/>
                        <w:rPr>
                          <w:rFonts w:ascii="Microsoft YaHei"/>
                          <w:sz w:val="5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position w:val="-1"/>
                          <w:sz w:val="5"/>
                          <w:szCs w:val="5"/>
                        </w:rPr>
                        <w:tab/>
                      </w:r>
                    </w:p>
                  </w:txbxContent>
                </v:textbox>
              </v:shape>
            </w:pict>
          </w:r>
          <w:r>
            <w:rPr>
              <w:rFonts w:ascii="Arial" w:eastAsia="Arial" w:hAnsi="Arial" w:cs="Arial"/>
              <w:spacing w:val="24"/>
              <w:sz w:val="20"/>
              <w:szCs w:val="20"/>
            </w:rPr>
            <w:t xml:space="preserve">2  </w:t>
          </w:r>
          <w:r>
            <w:rPr>
              <w:rFonts w:ascii="Arial" w:eastAsia="Arial" w:hAnsi="Arial" w:cs="Arial"/>
              <w:sz w:val="20"/>
              <w:szCs w:val="20"/>
            </w:rPr>
            <w:t>Terms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 xml:space="preserve">                                       </w:t>
          </w:r>
          <w:r>
            <w:rPr>
              <w:rFonts w:ascii="Arial" w:eastAsia="Arial" w:hAnsi="Arial" w:cs="Arial"/>
              <w:sz w:val="20"/>
              <w:szCs w:val="20"/>
            </w:rPr>
            <w:t xml:space="preserve">                                                 </w:t>
          </w:r>
          <w:hyperlink w:anchor="bookmark3" w:history="1">
            <w:r>
              <w:rPr>
                <w:rFonts w:ascii="Arial" w:eastAsia="Arial" w:hAnsi="Arial" w:cs="Arial"/>
                <w:spacing w:val="24"/>
                <w:sz w:val="20"/>
                <w:szCs w:val="20"/>
              </w:rPr>
              <w:t>2</w:t>
            </w:r>
          </w:hyperlink>
        </w:p>
        <w:p>
          <w:pPr>
            <w:spacing w:before="142" w:line="196" w:lineRule="auto"/>
            <w:jc w:val="right"/>
            <w:rPr>
              <w:rFonts w:ascii="Arial" w:eastAsia="Arial" w:hAnsi="Arial" w:cs="Arial"/>
              <w:sz w:val="20"/>
              <w:szCs w:val="20"/>
            </w:rPr>
          </w:pPr>
          <w:r>
            <w:pict>
              <v:shape id="_x0000_s1033" type="#_x0000_t202" style="width:174.5pt;height:3.35pt;margin-top:9.95pt;margin-left:108.28pt;position:absolute;z-index:251663360" filled="f" stroked="f">
                <o:lock v:ext="edit" aspectratio="f"/>
                <v:textbox inset="0,0,0,0">
                  <w:txbxContent>
                    <w:p>
                      <w:pPr>
                        <w:tabs>
                          <w:tab w:val="right" w:leader="dot" w:pos="3468"/>
                        </w:tabs>
                        <w:spacing w:before="20" w:line="26" w:lineRule="exact"/>
                        <w:ind w:left="20"/>
                        <w:rPr>
                          <w:rFonts w:ascii="Microsoft YaHei"/>
                          <w:sz w:val="5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position w:val="-1"/>
                          <w:sz w:val="5"/>
                          <w:szCs w:val="5"/>
                        </w:rPr>
                        <w:tab/>
                      </w:r>
                    </w:p>
                  </w:txbxContent>
                </v:textbox>
              </v:shape>
            </w:pic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3  </w:t>
          </w:r>
          <w:r>
            <w:rPr>
              <w:rFonts w:ascii="Arial" w:eastAsia="Arial" w:hAnsi="Arial" w:cs="Arial"/>
              <w:sz w:val="20"/>
              <w:szCs w:val="20"/>
            </w:rPr>
            <w:t>Basic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requirements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                                 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 xml:space="preserve">                               </w:t>
          </w:r>
          <w:hyperlink w:anchor="bookmark31" w:history="1"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5635"/>
            </w:tabs>
            <w:spacing w:before="207" w:line="26" w:lineRule="exact"/>
            <w:ind w:left="1747"/>
            <w:rPr>
              <w:rFonts w:ascii="Microsoft YaHei"/>
              <w:sz w:val="5"/>
            </w:rPr>
          </w:pPr>
          <w:r>
            <w:rPr>
              <w:rFonts w:ascii="Microsoft YaHei" w:eastAsia="Microsoft YaHei" w:hAnsi="Microsoft YaHei" w:cs="Microsoft YaHei"/>
              <w:position w:val="-1"/>
              <w:sz w:val="5"/>
              <w:szCs w:val="5"/>
            </w:rPr>
            <w:tab/>
          </w:r>
        </w:p>
        <w:p>
          <w:pPr>
            <w:tabs>
              <w:tab w:val="right" w:leader="dot" w:pos="5920"/>
            </w:tabs>
            <w:spacing w:before="210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3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3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sz w:val="16"/>
              <w:szCs w:val="16"/>
            </w:rPr>
            <w:t xml:space="preserve">  </w:t>
          </w:r>
          <w:hyperlink w:anchor="bookmark32" w:history="1">
            <w:r>
              <w:rPr>
                <w:rFonts w:ascii="Arial" w:eastAsia="Arial" w:hAnsi="Arial" w:cs="Arial"/>
                <w:spacing w:val="4"/>
                <w:w w:val="125"/>
                <w:sz w:val="16"/>
                <w:szCs w:val="16"/>
              </w:rPr>
              <w:t>4</w:t>
            </w:r>
          </w:hyperlink>
        </w:p>
        <w:p>
          <w:pPr>
            <w:tabs>
              <w:tab w:val="right" w:leader="dot" w:pos="5920"/>
            </w:tabs>
            <w:spacing w:before="123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7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7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system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architecture</w:t>
          </w:r>
          <w:r>
            <w:rPr>
              <w:rFonts w:ascii="Arial" w:eastAsia="Arial" w:hAnsi="Arial" w:cs="Arial"/>
              <w:spacing w:val="6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sz w:val="16"/>
              <w:szCs w:val="16"/>
            </w:rPr>
            <w:t xml:space="preserve">  </w:t>
          </w:r>
          <w:hyperlink w:anchor="bookmark33" w:history="1">
            <w:r>
              <w:rPr>
                <w:rFonts w:ascii="Arial" w:eastAsia="Arial" w:hAnsi="Arial" w:cs="Arial"/>
                <w:spacing w:val="4"/>
                <w:w w:val="125"/>
                <w:sz w:val="16"/>
                <w:szCs w:val="16"/>
              </w:rPr>
              <w:t>4</w:t>
            </w:r>
          </w:hyperlink>
        </w:p>
        <w:p>
          <w:pPr>
            <w:tabs>
              <w:tab w:val="right" w:leader="dot" w:pos="5920"/>
            </w:tabs>
            <w:spacing w:before="125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Design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principle</w:t>
          </w:r>
          <w:r>
            <w:rPr>
              <w:rFonts w:ascii="Arial" w:eastAsia="Arial" w:hAnsi="Arial" w:cs="Arial"/>
              <w:spacing w:val="17"/>
              <w:w w:val="102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34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125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7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7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system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configuration</w:t>
          </w:r>
          <w:r>
            <w:rPr>
              <w:rFonts w:ascii="Arial" w:eastAsia="Arial" w:hAnsi="Arial" w:cs="Arial"/>
              <w:spacing w:val="17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 </w:t>
          </w:r>
          <w:hyperlink w:anchor="bookmark35" w:history="1">
            <w:r>
              <w:rPr>
                <w:rFonts w:ascii="Arial" w:eastAsia="Arial" w:hAnsi="Arial" w:cs="Arial"/>
                <w:spacing w:val="12"/>
                <w:w w:val="11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635"/>
            </w:tabs>
            <w:spacing w:before="205" w:line="26" w:lineRule="exact"/>
            <w:ind w:left="1966"/>
            <w:rPr>
              <w:rFonts w:ascii="Microsoft YaHei"/>
              <w:sz w:val="5"/>
            </w:rPr>
          </w:pPr>
          <w:r>
            <w:rPr>
              <w:rFonts w:ascii="Microsoft YaHei" w:eastAsia="Microsoft YaHei" w:hAnsi="Microsoft YaHei" w:cs="Microsoft YaHei"/>
              <w:position w:val="-1"/>
              <w:sz w:val="5"/>
              <w:szCs w:val="5"/>
            </w:rPr>
            <w:tab/>
          </w:r>
        </w:p>
        <w:p>
          <w:pPr>
            <w:tabs>
              <w:tab w:val="right" w:leader="dot" w:pos="5920"/>
            </w:tabs>
            <w:spacing w:before="213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3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36" w:history="1">
            <w:r>
              <w:rPr>
                <w:rFonts w:ascii="Arial" w:eastAsia="Arial" w:hAnsi="Arial" w:cs="Arial"/>
                <w:spacing w:val="14"/>
                <w:w w:val="109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124" w:line="227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4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Home</w:t>
          </w:r>
          <w:r>
            <w:rPr>
              <w:rFonts w:ascii="Arial" w:eastAsia="Arial" w:hAnsi="Arial" w:cs="Arial"/>
              <w:spacing w:val="26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network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37" w:history="1">
            <w:r>
              <w:rPr>
                <w:rFonts w:ascii="Arial" w:eastAsia="Arial" w:hAnsi="Arial" w:cs="Arial"/>
                <w:spacing w:val="14"/>
                <w:w w:val="109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101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1"/>
              <w:sz w:val="16"/>
              <w:szCs w:val="16"/>
            </w:rPr>
            <w:t>5. 3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Integrated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function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 </w:t>
          </w:r>
          <w:hyperlink w:anchor="bookmark38" w:history="1">
            <w:r>
              <w:rPr>
                <w:rFonts w:ascii="Arial" w:eastAsia="Arial" w:hAnsi="Arial" w:cs="Arial"/>
                <w:spacing w:val="13"/>
                <w:w w:val="113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125" w:line="227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4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service</w:t>
          </w:r>
          <w:r>
            <w:rPr>
              <w:rFonts w:ascii="Arial" w:eastAsia="Arial" w:hAnsi="Arial" w:cs="Arial"/>
              <w:spacing w:val="2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function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39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103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9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safety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function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9"/>
            </w:tabs>
            <w:spacing w:before="128" w:line="196" w:lineRule="auto"/>
            <w:ind w:left="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6  Installation</w:t>
          </w:r>
          <w:r>
            <w:rPr>
              <w:rFonts w:ascii="Arial" w:eastAsia="Arial" w:hAnsi="Arial" w:cs="Arial"/>
              <w:spacing w:val="-11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4"/>
              <w:position w:val="3"/>
              <w:sz w:val="5"/>
              <w:szCs w:val="5"/>
            </w:rPr>
            <w:t xml:space="preserve">，      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commiss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ioning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and</w:t>
          </w:r>
          <w:r>
            <w:rPr>
              <w:rFonts w:ascii="Arial" w:eastAsia="Arial" w:hAnsi="Arial" w:cs="Arial"/>
              <w:spacing w:val="34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trial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run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41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2</w:t>
          </w:r>
        </w:p>
        <w:p>
          <w:pPr>
            <w:tabs>
              <w:tab w:val="right" w:leader="dot" w:pos="5920"/>
            </w:tabs>
            <w:spacing w:before="128" w:line="201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20"/>
            </w:tabs>
            <w:spacing w:before="123" w:line="227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0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0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Installation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20"/>
            </w:tabs>
            <w:spacing w:before="103" w:line="199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3  </w:t>
          </w:r>
          <w:r>
            <w:rPr>
              <w:rFonts w:ascii="Arial" w:eastAsia="Arial" w:hAnsi="Arial" w:cs="Arial"/>
              <w:sz w:val="16"/>
              <w:szCs w:val="16"/>
            </w:rPr>
            <w:t>commissioning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7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trial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run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4</w:t>
          </w:r>
        </w:p>
        <w:p>
          <w:pPr>
            <w:tabs>
              <w:tab w:val="right" w:leader="dot" w:pos="5929"/>
            </w:tabs>
            <w:spacing w:before="126" w:line="184" w:lineRule="auto"/>
            <w:ind w:left="295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45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7</w:t>
          </w:r>
        </w:p>
        <w:p>
          <w:pPr>
            <w:tabs>
              <w:tab w:val="right" w:leader="dot" w:pos="5920"/>
            </w:tabs>
            <w:spacing w:before="140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3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2"/>
              <w:w w:val="102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6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123" w:line="199" w:lineRule="auto"/>
            <w:ind w:left="273"/>
            <w:rPr>
              <w:rFonts w:ascii="Arial" w:eastAsia="Arial" w:hAnsi="Arial" w:cs="Arial"/>
              <w:sz w:val="16"/>
              <w:szCs w:val="16"/>
            </w:rPr>
            <w:sectPr>
              <w:footerReference w:type="default" r:id="rId13"/>
              <w:pgSz w:w="8219" w:h="11904"/>
              <w:pgMar w:top="1011" w:right="1115" w:bottom="1034" w:left="1172" w:header="0" w:footer="827" w:gutter="0"/>
              <w:pgNumType w:start="12"/>
              <w:cols w:space="708"/>
            </w:sect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system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inspection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7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130656682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20"/>
            </w:tabs>
            <w:spacing w:before="125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project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 xml:space="preserve">acceptance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48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9"/>
            </w:tabs>
            <w:spacing w:before="128" w:line="184" w:lineRule="auto"/>
            <w:ind w:left="295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49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0</w:t>
          </w:r>
        </w:p>
        <w:p>
          <w:pPr>
            <w:tabs>
              <w:tab w:val="right" w:leader="dot" w:pos="5920"/>
            </w:tabs>
            <w:spacing w:before="139" w:line="201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50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123" w:line="199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4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operation</w:t>
          </w:r>
          <w:r>
            <w:rPr>
              <w:rFonts w:ascii="Arial" w:eastAsia="Arial" w:hAnsi="Arial" w:cs="Arial"/>
              <w:spacing w:val="25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 xml:space="preserve">management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51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125" w:line="199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3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Maintenance</w:t>
          </w:r>
          <w:r>
            <w:rPr>
              <w:rFonts w:ascii="Arial" w:eastAsia="Arial" w:hAnsi="Arial" w:cs="Arial"/>
              <w:spacing w:val="2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management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52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</w:sdtContent>
    </w:sdt>
    <w:p>
      <w:pPr>
        <w:spacing w:before="126" w:line="196" w:lineRule="auto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3"/>
          <w:sz w:val="20"/>
          <w:szCs w:val="20"/>
        </w:rPr>
        <w:t>Appendix</w:t>
      </w:r>
      <w:r>
        <w:rPr>
          <w:rFonts w:ascii="Arial" w:eastAsia="Arial" w:hAnsi="Arial" w:cs="Arial"/>
          <w:spacing w:val="30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21"/>
          <w:sz w:val="20"/>
          <w:szCs w:val="20"/>
        </w:rPr>
        <w:t xml:space="preserve">  </w:t>
      </w:r>
      <w:r>
        <w:rPr>
          <w:rFonts w:ascii="Arial" w:eastAsia="Arial" w:hAnsi="Arial" w:cs="Arial"/>
          <w:spacing w:val="-3"/>
          <w:sz w:val="20"/>
          <w:szCs w:val="20"/>
        </w:rPr>
        <w:t>smart</w:t>
      </w:r>
      <w:r>
        <w:rPr>
          <w:rFonts w:ascii="Arial" w:eastAsia="Arial" w:hAnsi="Arial" w:cs="Arial"/>
          <w:spacing w:val="22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housing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project</w:t>
      </w:r>
      <w:r>
        <w:rPr>
          <w:rFonts w:ascii="Arial" w:eastAsia="Arial" w:hAnsi="Arial" w:cs="Arial"/>
          <w:spacing w:val="25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configuration</w:t>
      </w:r>
      <w:r>
        <w:rPr>
          <w:rFonts w:ascii="Arial" w:eastAsia="Arial" w:hAnsi="Arial" w:cs="Arial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 xml:space="preserve">standards   </w:t>
      </w:r>
      <w:r>
        <w:rPr>
          <w:rFonts w:ascii="Microsoft YaHei" w:eastAsia="Microsoft YaHei" w:hAnsi="Microsoft YaHei" w:cs="Microsoft YaHei"/>
          <w:spacing w:val="20"/>
          <w:w w:val="136"/>
          <w:position w:val="2"/>
          <w:sz w:val="5"/>
          <w:szCs w:val="5"/>
        </w:rPr>
        <w:t>…</w:t>
      </w:r>
      <w:r>
        <w:rPr>
          <w:rFonts w:ascii="Microsoft YaHei" w:eastAsia="Microsoft YaHei" w:hAnsi="Microsoft YaHei" w:cs="Microsoft YaHei"/>
          <w:position w:val="2"/>
          <w:sz w:val="5"/>
          <w:szCs w:val="5"/>
        </w:rPr>
        <w:t xml:space="preserve">          </w:t>
      </w:r>
      <w:r>
        <w:rPr>
          <w:rFonts w:ascii="Arial" w:eastAsia="Arial" w:hAnsi="Arial" w:cs="Arial"/>
          <w:spacing w:val="20"/>
          <w:w w:val="136"/>
          <w:sz w:val="20"/>
          <w:szCs w:val="20"/>
        </w:rPr>
        <w:t>22</w:t>
      </w:r>
    </w:p>
    <w:p>
      <w:pPr>
        <w:spacing w:line="196" w:lineRule="auto"/>
        <w:rPr>
          <w:rFonts w:ascii="Arial" w:eastAsia="Arial" w:hAnsi="Arial" w:cs="Arial"/>
          <w:sz w:val="20"/>
          <w:szCs w:val="20"/>
        </w:rPr>
        <w:sectPr>
          <w:footerReference w:type="default" r:id="rId14"/>
          <w:type w:val="nextPage"/>
          <w:pgSz w:w="8219" w:h="11904"/>
          <w:pgMar w:top="1011" w:right="1115" w:bottom="1034" w:left="1172" w:header="0" w:footer="827" w:gutter="0"/>
          <w:pgNumType w:start="13"/>
          <w:cols w:space="708"/>
          <w:titlePg w:val="0"/>
        </w:sectPr>
      </w:pPr>
    </w:p>
    <w:sdt>
      <w:sdtPr>
        <w:rPr>
          <w:rFonts w:ascii="Arial" w:eastAsia="Arial" w:hAnsi="Arial" w:cs="Arial"/>
          <w:sz w:val="20"/>
          <w:szCs w:val="20"/>
        </w:rPr>
        <w:id w:val="115053370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spacing w:before="229" w:line="196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3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4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B</w:t>
          </w:r>
          <w:r>
            <w:rPr>
              <w:rFonts w:ascii="Arial" w:eastAsia="Arial" w:hAnsi="Arial" w:cs="Arial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Smart</w:t>
          </w:r>
          <w:r>
            <w:rPr>
              <w:rFonts w:ascii="Arial" w:eastAsia="Arial" w:hAnsi="Arial" w:cs="Arial"/>
              <w:spacing w:val="3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housing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project</w:t>
          </w:r>
          <w:r>
            <w:rPr>
              <w:rFonts w:ascii="Arial" w:eastAsia="Arial" w:hAnsi="Arial" w:cs="Arial"/>
              <w:spacing w:val="3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project</w:t>
          </w:r>
          <w:r>
            <w:rPr>
              <w:rFonts w:ascii="Arial" w:eastAsia="Arial" w:hAnsi="Arial" w:cs="Arial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inspection</w:t>
          </w:r>
        </w:p>
        <w:p>
          <w:pPr>
            <w:tabs>
              <w:tab w:val="right" w:leader="dot" w:pos="5927"/>
            </w:tabs>
            <w:spacing w:before="125" w:line="226" w:lineRule="auto"/>
            <w:ind w:left="135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>items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and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 xml:space="preserve">content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54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4</w:t>
          </w:r>
        </w:p>
        <w:p>
          <w:pPr>
            <w:spacing w:before="98" w:line="196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2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45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C</w:t>
          </w:r>
          <w:r>
            <w:rPr>
              <w:rFonts w:ascii="Arial" w:eastAsia="Arial" w:hAnsi="Arial" w:cs="Arial"/>
              <w:spacing w:val="18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Smart</w:t>
          </w:r>
          <w:r>
            <w:rPr>
              <w:rFonts w:ascii="Arial" w:eastAsia="Arial" w:hAnsi="Arial" w:cs="Arial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housing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project</w:t>
          </w:r>
          <w:r>
            <w:rPr>
              <w:rFonts w:ascii="Arial" w:eastAsia="Arial" w:hAnsi="Arial" w:cs="Arial"/>
              <w:spacing w:val="32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operation</w:t>
          </w:r>
          <w:r>
            <w:rPr>
              <w:rFonts w:ascii="Arial" w:eastAsia="Arial" w:hAnsi="Arial" w:cs="Arial"/>
              <w:spacing w:val="3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and</w:t>
          </w:r>
        </w:p>
        <w:p>
          <w:pPr>
            <w:tabs>
              <w:tab w:val="right" w:leader="dot" w:pos="5927"/>
            </w:tabs>
            <w:spacing w:before="125" w:line="226" w:lineRule="auto"/>
            <w:ind w:left="1350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>maintenance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record</w:t>
          </w:r>
          <w:r>
            <w:rPr>
              <w:rFonts w:ascii="Arial" w:eastAsia="Arial" w:hAnsi="Arial" w:cs="Arial"/>
              <w:spacing w:val="3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form</w:t>
          </w:r>
          <w:r>
            <w:rPr>
              <w:rFonts w:ascii="Arial" w:eastAsia="Arial" w:hAnsi="Arial" w:cs="Arial"/>
              <w:spacing w:val="7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55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7</w:t>
          </w:r>
        </w:p>
        <w:p>
          <w:pPr>
            <w:tabs>
              <w:tab w:val="right" w:leader="dot" w:pos="5927"/>
            </w:tabs>
            <w:spacing w:before="99" w:line="196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3"/>
              <w:sz w:val="20"/>
              <w:szCs w:val="20"/>
            </w:rPr>
            <w:t>Explanation</w:t>
          </w:r>
          <w:r>
            <w:rPr>
              <w:rFonts w:ascii="Arial" w:eastAsia="Arial" w:hAnsi="Arial" w:cs="Arial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wording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in</w:t>
          </w:r>
          <w:r>
            <w:rPr>
              <w:rFonts w:ascii="Arial" w:eastAsia="Arial" w:hAnsi="Arial" w:cs="Arial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this</w:t>
          </w:r>
          <w:r>
            <w:rPr>
              <w:rFonts w:ascii="Arial" w:eastAsia="Arial" w:hAnsi="Arial" w:cs="Arial"/>
              <w:spacing w:val="4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standard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56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9</w:t>
          </w:r>
        </w:p>
        <w:p>
          <w:pPr>
            <w:tabs>
              <w:tab w:val="right" w:leader="dot" w:pos="5927"/>
            </w:tabs>
            <w:spacing w:before="126" w:line="199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"/>
              <w:sz w:val="20"/>
              <w:szCs w:val="20"/>
            </w:rPr>
            <w:t>List</w:t>
          </w:r>
          <w:r>
            <w:rPr>
              <w:rFonts w:ascii="Arial" w:eastAsia="Arial" w:hAnsi="Arial" w:cs="Arial"/>
              <w:spacing w:val="34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quoted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standards</w:t>
          </w:r>
          <w:r>
            <w:rPr>
              <w:rFonts w:ascii="Arial" w:eastAsia="Arial" w:hAnsi="Arial" w:cs="Arial"/>
              <w:spacing w:val="8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hyperlink w:anchor="bookmark57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0</w:t>
          </w:r>
        </w:p>
        <w:p>
          <w:pPr>
            <w:tabs>
              <w:tab w:val="right" w:leader="dot" w:pos="5927"/>
            </w:tabs>
            <w:spacing w:before="123" w:line="199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3"/>
              <w:sz w:val="20"/>
              <w:szCs w:val="20"/>
            </w:rPr>
            <w:t>Explanation</w:t>
          </w:r>
          <w:r>
            <w:rPr>
              <w:rFonts w:ascii="Arial" w:eastAsia="Arial" w:hAnsi="Arial" w:cs="Arial"/>
              <w:spacing w:val="4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3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provisions</w:t>
          </w:r>
          <w:r>
            <w:rPr>
              <w:rFonts w:ascii="Arial" w:eastAsia="Arial" w:hAnsi="Arial" w:cs="Arial"/>
              <w:spacing w:val="18"/>
              <w:w w:val="101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hyperlink w:anchor="bookmark58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1</w:t>
          </w:r>
        </w:p>
      </w:sdtContent>
    </w:sdt>
    <w:p>
      <w:pPr>
        <w:spacing w:line="199" w:lineRule="auto"/>
        <w:rPr>
          <w:rFonts w:ascii="Arial" w:eastAsia="Arial" w:hAnsi="Arial" w:cs="Arial"/>
          <w:sz w:val="20"/>
          <w:szCs w:val="20"/>
        </w:rPr>
        <w:sectPr>
          <w:footerReference w:type="default" r:id="rId15"/>
          <w:pgSz w:w="8219" w:h="11904"/>
          <w:pgMar w:top="1011" w:right="1115" w:bottom="1034" w:left="1174" w:header="0" w:footer="827" w:gutter="0"/>
          <w:pgNumType w:start="14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0" w:lineRule="auto"/>
        <w:ind w:left="2327"/>
        <w:rPr>
          <w:rFonts w:ascii="Microsoft YaHei" w:eastAsia="Microsoft YaHei" w:hAnsi="Microsoft YaHei" w:cs="Microsoft YaHei"/>
          <w:sz w:val="26"/>
          <w:szCs w:val="26"/>
        </w:rPr>
      </w:pPr>
      <w:bookmarkStart w:id="2" w:name="bookmark11"/>
      <w:bookmarkEnd w:id="2"/>
      <w:bookmarkStart w:id="3" w:name="bookmark12"/>
      <w:bookmarkEnd w:id="3"/>
      <w:bookmarkStart w:id="4" w:name="bookmark39"/>
      <w:bookmarkEnd w:id="4"/>
      <w:bookmarkStart w:id="5" w:name="bookmark40"/>
      <w:bookmarkEnd w:id="5"/>
      <w:r>
        <w:rPr>
          <w:rFonts w:ascii="Microsoft YaHei" w:eastAsia="Microsoft YaHei" w:hAnsi="Microsoft YaHei" w:cs="Microsoft YaHei"/>
          <w:spacing w:val="4"/>
          <w:position w:val="-2"/>
          <w:sz w:val="26"/>
          <w:szCs w:val="26"/>
        </w:rPr>
        <w:t xml:space="preserve">1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总</w:t>
      </w:r>
      <w:r>
        <w:rPr>
          <w:rFonts w:ascii="Microsoft YaHei" w:eastAsia="Microsoft YaHei" w:hAnsi="Microsoft YaHei" w:cs="Microsoft YaHei"/>
          <w:spacing w:val="23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则</w:t>
      </w:r>
    </w:p>
    <w:p>
      <w:pPr>
        <w:spacing w:before="160" w:line="197" w:lineRule="auto"/>
        <w:ind w:firstLine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为规范和指导安徽省智慧住宅工程建设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5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做到技术先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进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安全适用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质量可靠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经济合理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制定本标准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5"/>
          <w:szCs w:val="5"/>
        </w:rPr>
        <w:t>。</w:t>
      </w:r>
    </w:p>
    <w:p>
      <w:pPr>
        <w:spacing w:before="56" w:line="197" w:lineRule="auto"/>
        <w:ind w:firstLine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本标准适用于安徽省新建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改建和扩建的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智慧住宅工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程建设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。</w:t>
      </w:r>
    </w:p>
    <w:p>
      <w:pPr>
        <w:spacing w:before="57" w:line="204" w:lineRule="auto"/>
        <w:ind w:left="2" w:firstLine="2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智慧住宅工程应突出住宅的数字化属性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遵循市场主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导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政府引导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因地制宜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系统推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进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融合共享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创新发展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安全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可靠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绿色发展的建设原则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>。</w:t>
      </w:r>
    </w:p>
    <w:p>
      <w:pPr>
        <w:spacing w:before="55" w:line="197" w:lineRule="auto"/>
        <w:ind w:left="6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智慧住宅工程建设除应符合本标准外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4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尚应符合国家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和地方现行有关标准的规定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。</w:t>
      </w:r>
    </w:p>
    <w:p>
      <w:pPr>
        <w:spacing w:line="197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16"/>
          <w:pgSz w:w="8219" w:h="11904"/>
          <w:pgMar w:top="1011" w:right="1171" w:bottom="1034" w:left="1172" w:header="0" w:footer="825" w:gutter="0"/>
          <w:pgNumType w:start="15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2" w:lineRule="auto"/>
        <w:ind w:left="2319"/>
        <w:rPr>
          <w:rFonts w:ascii="Microsoft YaHei" w:eastAsia="Microsoft YaHei" w:hAnsi="Microsoft YaHei" w:cs="Microsoft YaHei"/>
          <w:sz w:val="26"/>
          <w:szCs w:val="26"/>
        </w:rPr>
      </w:pPr>
      <w:bookmarkStart w:id="6" w:name="bookmark13"/>
      <w:bookmarkEnd w:id="6"/>
      <w:bookmarkStart w:id="7" w:name="bookmark14"/>
      <w:bookmarkEnd w:id="7"/>
      <w:bookmarkStart w:id="8" w:name="bookmark15"/>
      <w:bookmarkEnd w:id="8"/>
      <w:bookmarkStart w:id="9" w:name="bookmark41"/>
      <w:bookmarkEnd w:id="9"/>
      <w:bookmarkStart w:id="10" w:name="bookmark42"/>
      <w:bookmarkEnd w:id="10"/>
      <w:bookmarkStart w:id="11" w:name="bookmark43"/>
      <w:bookmarkEnd w:id="11"/>
      <w:r>
        <w:rPr>
          <w:rFonts w:ascii="Microsoft YaHei" w:eastAsia="Microsoft YaHei" w:hAnsi="Microsoft YaHei" w:cs="Microsoft YaHei"/>
          <w:spacing w:val="12"/>
          <w:position w:val="-2"/>
          <w:sz w:val="26"/>
          <w:szCs w:val="26"/>
        </w:rPr>
        <w:t>2</w:t>
      </w:r>
      <w:r>
        <w:rPr>
          <w:rFonts w:ascii="Microsoft YaHei" w:eastAsia="Microsoft YaHei" w:hAnsi="Microsoft YaHei" w:cs="Microsoft YaHei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术</w:t>
      </w:r>
      <w:r>
        <w:rPr>
          <w:rFonts w:ascii="Microsoft YaHei" w:eastAsia="Microsoft YaHei" w:hAnsi="Microsoft YaHei" w:cs="Microsoft YaHei"/>
          <w:spacing w:val="2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语</w:t>
      </w:r>
    </w:p>
    <w:p>
      <w:pPr>
        <w:spacing w:before="159" w:line="167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2</w:t>
      </w:r>
      <w:r>
        <w:rPr>
          <w:rFonts w:ascii="Arial" w:eastAsia="Arial" w:hAnsi="Arial" w:cs="Arial"/>
          <w:spacing w:val="7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0</w:t>
      </w:r>
      <w:r>
        <w:rPr>
          <w:rFonts w:ascii="Arial" w:eastAsia="Arial" w:hAnsi="Arial" w:cs="Arial"/>
          <w:spacing w:val="7"/>
          <w:sz w:val="20"/>
          <w:szCs w:val="20"/>
        </w:rPr>
        <w:t>.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 xml:space="preserve">智慧住宅    </w:t>
      </w:r>
      <w:r>
        <w:rPr>
          <w:rFonts w:ascii="Arial" w:eastAsia="Arial" w:hAnsi="Arial" w:cs="Arial"/>
          <w:sz w:val="20"/>
          <w:szCs w:val="20"/>
        </w:rPr>
        <w:t>smart</w:t>
      </w:r>
      <w:r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housing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building</w:t>
      </w:r>
    </w:p>
    <w:p>
      <w:pPr>
        <w:spacing w:before="63" w:line="210" w:lineRule="auto"/>
        <w:ind w:left="2" w:right="13" w:firstLine="45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以构建便捷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、舒适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、安全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、绿色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、健康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、高效的居住环境为目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标，在理念规划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、技术应用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、管理运营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、可持续发展环节中充分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利用数据集成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分析判断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管控决策等技术手段实现具有整体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自适应能力的新型住宅形态。</w:t>
      </w:r>
    </w:p>
    <w:p>
      <w:pPr>
        <w:spacing w:before="56" w:line="160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2</w:t>
      </w:r>
      <w:r>
        <w:rPr>
          <w:rFonts w:ascii="Arial" w:eastAsia="Arial" w:hAnsi="Arial" w:cs="Arial"/>
          <w:spacing w:val="6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0</w:t>
      </w:r>
      <w:r>
        <w:rPr>
          <w:rFonts w:ascii="Arial" w:eastAsia="Arial" w:hAnsi="Arial" w:cs="Arial"/>
          <w:spacing w:val="6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 xml:space="preserve">智慧住宅系统    </w:t>
      </w:r>
      <w:r>
        <w:rPr>
          <w:rFonts w:ascii="Arial" w:eastAsia="Arial" w:hAnsi="Arial" w:cs="Arial"/>
          <w:sz w:val="20"/>
          <w:szCs w:val="20"/>
        </w:rPr>
        <w:t>smart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housing</w:t>
      </w:r>
      <w:r>
        <w:rPr>
          <w:rFonts w:ascii="Arial" w:eastAsia="Arial" w:hAnsi="Arial" w:cs="Arial"/>
          <w:spacing w:val="3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position w:val="-1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stem</w:t>
      </w:r>
    </w:p>
    <w:p>
      <w:pPr>
        <w:spacing w:before="76" w:line="208" w:lineRule="auto"/>
        <w:ind w:firstLine="447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为实现智慧住宅内各种场景功能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利用先进的物联网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人工智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能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云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计算</w:t>
      </w:r>
      <w:r>
        <w:rPr>
          <w:rFonts w:ascii="Microsoft YaHei" w:eastAsia="Microsoft YaHei" w:hAnsi="Microsoft YaHei" w:cs="Microsoft YaHei"/>
          <w:spacing w:val="-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自动控制及大数据分析等技术</w:t>
      </w:r>
      <w:r>
        <w:rPr>
          <w:rFonts w:ascii="Microsoft YaHei" w:eastAsia="Microsoft YaHei" w:hAnsi="Microsoft YaHei" w:cs="Microsoft YaHei"/>
          <w:spacing w:val="-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将与家居生活有关的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各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项功能要素有机地结合在一起，实现集中控制与管理的应用系统。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2</w:t>
      </w:r>
      <w:r>
        <w:rPr>
          <w:rFonts w:ascii="Arial" w:eastAsia="Arial" w:hAnsi="Arial" w:cs="Arial"/>
          <w:spacing w:val="10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0</w:t>
      </w:r>
      <w:r>
        <w:rPr>
          <w:rFonts w:ascii="Arial" w:eastAsia="Arial" w:hAnsi="Arial" w:cs="Arial"/>
          <w:spacing w:val="10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 xml:space="preserve">智能交互终端    </w:t>
      </w:r>
      <w:r>
        <w:rPr>
          <w:rFonts w:ascii="Arial" w:eastAsia="Arial" w:hAnsi="Arial" w:cs="Arial"/>
          <w:sz w:val="20"/>
          <w:szCs w:val="20"/>
        </w:rPr>
        <w:t>smart</w:t>
      </w:r>
      <w:r>
        <w:rPr>
          <w:rFonts w:ascii="Arial" w:eastAsia="Arial" w:hAnsi="Arial" w:cs="Arial"/>
          <w:spacing w:val="4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interactive</w:t>
      </w:r>
      <w:r>
        <w:rPr>
          <w:rFonts w:ascii="Arial" w:eastAsia="Arial" w:hAnsi="Arial" w:cs="Arial"/>
          <w:spacing w:val="3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terminal</w:t>
      </w:r>
    </w:p>
    <w:p>
      <w:pPr>
        <w:spacing w:before="46" w:line="210" w:lineRule="auto"/>
        <w:ind w:left="2" w:right="13" w:firstLine="44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是指在智慧住宅系统中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采用网络通信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信息处理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多媒体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等技术，以文字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、图形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、声光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、语音等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种或多种方式向用户提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供显示及操作界面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能够实时显示中央控制设备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控制模块以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及网关等设备的数据运算和分析结果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并向中央控制设备或控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制模块等设备传达控制指令的智能终端交互控制设备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是控制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面板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、触摸屏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、遥控器及其他具有智能交互功能设备的统称。</w:t>
      </w:r>
    </w:p>
    <w:p>
      <w:pPr>
        <w:spacing w:before="57" w:line="182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2</w:t>
      </w:r>
      <w:r>
        <w:rPr>
          <w:rFonts w:ascii="Arial" w:eastAsia="Arial" w:hAnsi="Arial" w:cs="Arial"/>
          <w:spacing w:val="6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0</w:t>
      </w:r>
      <w:r>
        <w:rPr>
          <w:rFonts w:ascii="Arial" w:eastAsia="Arial" w:hAnsi="Arial" w:cs="Arial"/>
          <w:spacing w:val="6"/>
          <w:sz w:val="20"/>
          <w:szCs w:val="20"/>
        </w:rPr>
        <w:t>.</w:t>
      </w:r>
      <w:r>
        <w:rPr>
          <w:rFonts w:ascii="Arial" w:eastAsia="Arial" w:hAnsi="Arial" w:cs="Arial"/>
          <w:spacing w:val="20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 xml:space="preserve">控制模块    </w:t>
      </w:r>
      <w:r>
        <w:rPr>
          <w:rFonts w:ascii="Arial" w:eastAsia="Arial" w:hAnsi="Arial" w:cs="Arial"/>
          <w:sz w:val="20"/>
          <w:szCs w:val="20"/>
        </w:rPr>
        <w:t>control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module</w:t>
      </w:r>
    </w:p>
    <w:p>
      <w:pPr>
        <w:spacing w:before="46" w:line="221" w:lineRule="auto"/>
        <w:ind w:left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智慧住宅系统中对执行器进行控制的设备。</w:t>
      </w:r>
    </w:p>
    <w:p>
      <w:pPr>
        <w:spacing w:before="1" w:line="181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.</w:t>
      </w:r>
      <w:r>
        <w:rPr>
          <w:rFonts w:ascii="Arial" w:eastAsia="Arial" w:hAnsi="Arial" w:cs="Arial"/>
          <w:spacing w:val="2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.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 xml:space="preserve">场景模式    </w:t>
      </w:r>
      <w:r>
        <w:rPr>
          <w:rFonts w:ascii="Arial" w:eastAsia="Arial" w:hAnsi="Arial" w:cs="Arial"/>
          <w:spacing w:val="-1"/>
          <w:sz w:val="20"/>
          <w:szCs w:val="20"/>
        </w:rPr>
        <w:t>scene</w:t>
      </w:r>
      <w:r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model</w:t>
      </w:r>
    </w:p>
    <w:p>
      <w:pPr>
        <w:spacing w:before="46" w:line="198" w:lineRule="auto"/>
        <w:ind w:left="4" w:right="13" w:firstLine="437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7"/>
          <w:pgSz w:w="8219" w:h="11904"/>
          <w:pgMar w:top="1011" w:right="1157" w:bottom="1034" w:left="1168" w:header="0" w:footer="825" w:gutter="0"/>
          <w:pgNumType w:start="16"/>
          <w:cols w:space="708"/>
        </w:sect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在住宅套内空间中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按照预先设定的模式实现单个设备控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制或多个设备联动控制的控制动作组合。</w:t>
      </w:r>
    </w:p>
    <w:p>
      <w:pPr>
        <w:spacing w:before="58" w:line="167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2</w:t>
      </w:r>
      <w:r>
        <w:rPr>
          <w:rFonts w:ascii="Arial" w:eastAsia="Arial" w:hAnsi="Arial" w:cs="Arial"/>
          <w:spacing w:val="8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0</w:t>
      </w:r>
      <w:r>
        <w:rPr>
          <w:rFonts w:ascii="Arial" w:eastAsia="Arial" w:hAnsi="Arial" w:cs="Arial"/>
          <w:spacing w:val="8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 xml:space="preserve">智能家用电器     </w:t>
      </w:r>
      <w:r>
        <w:rPr>
          <w:rFonts w:ascii="Arial" w:eastAsia="Arial" w:hAnsi="Arial" w:cs="Arial"/>
          <w:sz w:val="20"/>
          <w:szCs w:val="20"/>
        </w:rPr>
        <w:t>intelligent</w:t>
      </w:r>
      <w:r>
        <w:rPr>
          <w:rFonts w:ascii="Arial" w:eastAsia="Arial" w:hAnsi="Arial" w:cs="Arial"/>
          <w:spacing w:val="48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household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appliances</w:t>
      </w:r>
    </w:p>
    <w:p>
      <w:pPr>
        <w:spacing w:before="67" w:line="201" w:lineRule="auto"/>
        <w:ind w:left="5" w:right="13" w:firstLine="4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应用了智能化技术或具有了智能化能力/功能的家用和类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似用途电器。</w:t>
      </w:r>
    </w:p>
    <w:p>
      <w:pPr>
        <w:spacing w:before="56" w:line="167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2</w:t>
      </w:r>
      <w:r>
        <w:rPr>
          <w:rFonts w:ascii="Arial" w:eastAsia="Arial" w:hAnsi="Arial" w:cs="Arial"/>
          <w:spacing w:val="6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0</w:t>
      </w:r>
      <w:r>
        <w:rPr>
          <w:rFonts w:ascii="Arial" w:eastAsia="Arial" w:hAnsi="Arial" w:cs="Arial"/>
          <w:spacing w:val="6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7  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 xml:space="preserve">家居物联网     </w:t>
      </w:r>
      <w:r>
        <w:rPr>
          <w:rFonts w:ascii="Arial" w:eastAsia="Arial" w:hAnsi="Arial" w:cs="Arial"/>
          <w:sz w:val="20"/>
          <w:szCs w:val="20"/>
        </w:rPr>
        <w:t>home</w:t>
      </w:r>
      <w:r>
        <w:rPr>
          <w:rFonts w:ascii="Arial" w:eastAsia="Arial" w:hAnsi="Arial" w:cs="Arial"/>
          <w:spacing w:val="3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devices</w:t>
      </w:r>
      <w:r>
        <w:rPr>
          <w:rFonts w:ascii="Arial" w:eastAsia="Arial" w:hAnsi="Arial" w:cs="Arial"/>
          <w:spacing w:val="3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internet</w:t>
      </w:r>
      <w:r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30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things</w:t>
      </w:r>
    </w:p>
    <w:p>
      <w:pPr>
        <w:spacing w:before="67" w:line="181" w:lineRule="auto"/>
        <w:ind w:left="44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连接户内各传感器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、家电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、执行器等家居设备的网络。</w:t>
      </w:r>
    </w:p>
    <w:p>
      <w:pPr>
        <w:spacing w:line="181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8"/>
          <w:type w:val="nextPage"/>
          <w:pgSz w:w="8219" w:h="11904"/>
          <w:pgMar w:top="1011" w:right="1157" w:bottom="1034" w:left="1168" w:header="0" w:footer="825" w:gutter="0"/>
          <w:pgNumType w:start="17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1" w:lineRule="auto"/>
        <w:ind w:left="2039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6"/>
          <w:position w:val="-2"/>
          <w:sz w:val="26"/>
          <w:szCs w:val="26"/>
        </w:rPr>
        <w:t>3</w:t>
      </w:r>
      <w:r>
        <w:rPr>
          <w:rFonts w:ascii="Microsoft YaHei" w:eastAsia="Microsoft YaHei" w:hAnsi="Microsoft YaHei" w:cs="Microsoft YaHei"/>
          <w:spacing w:val="1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26"/>
          <w:szCs w:val="26"/>
        </w:rPr>
        <w:t>基</w:t>
      </w:r>
      <w:r>
        <w:rPr>
          <w:rFonts w:ascii="Microsoft YaHei" w:eastAsia="Microsoft YaHei" w:hAnsi="Microsoft YaHei" w:cs="Microsoft YaHei"/>
          <w:spacing w:val="38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6"/>
          <w:szCs w:val="26"/>
        </w:rPr>
        <w:t>本</w:t>
      </w:r>
      <w:r>
        <w:rPr>
          <w:rFonts w:ascii="Microsoft YaHei" w:eastAsia="Microsoft YaHei" w:hAnsi="Microsoft YaHei" w:cs="Microsoft YaHei"/>
          <w:spacing w:val="39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6"/>
          <w:szCs w:val="26"/>
        </w:rPr>
        <w:t>规</w:t>
      </w:r>
      <w:r>
        <w:rPr>
          <w:rFonts w:ascii="Microsoft YaHei" w:eastAsia="Microsoft YaHei" w:hAnsi="Microsoft YaHei" w:cs="Microsoft YaHei"/>
          <w:spacing w:val="37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6"/>
          <w:szCs w:val="26"/>
        </w:rPr>
        <w:t>定</w:t>
      </w:r>
    </w:p>
    <w:p>
      <w:pPr>
        <w:spacing w:before="161" w:line="205" w:lineRule="auto"/>
        <w:ind w:left="6" w:right="99" w:hanging="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智慧住宅工程系统技术方案和产品的选择应综合考虑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居住定位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、运营模式等因素，立足于提升居住生活品质，满足智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慧宜居的总体需求。</w:t>
      </w:r>
    </w:p>
    <w:p>
      <w:pPr>
        <w:spacing w:before="53" w:line="197" w:lineRule="auto"/>
        <w:ind w:left="4" w:right="99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智慧住宅工程建设以住宅套内空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间为载体，应与住宅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套内空间一体化设计，宜同步施工验收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、同步交付使用。</w:t>
      </w:r>
    </w:p>
    <w:p>
      <w:pPr>
        <w:spacing w:before="56" w:line="202" w:lineRule="auto"/>
        <w:ind w:left="5" w:right="99" w:hanging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宜建设开放的智慧住宅系统，并与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智慧物业管理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智慧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社区信息系统以及社会化专业服务平台对接，满足居民线上获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得政务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、社会和产品智能化服务的需求。</w:t>
      </w:r>
    </w:p>
    <w:p>
      <w:pPr>
        <w:spacing w:before="56" w:line="197" w:lineRule="auto"/>
        <w:ind w:left="8" w:right="99" w:hanging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智慧住宅系统配置应在保证稳定性的基础上提高居住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生活便捷性，应具有手动控制及应急操作等功能。</w:t>
      </w:r>
    </w:p>
    <w:p>
      <w:pPr>
        <w:spacing w:before="53" w:line="198" w:lineRule="auto"/>
        <w:ind w:left="5" w:right="99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系统应支持本地操作及远程控制，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且外部网络故障不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应影响本地操作。</w:t>
      </w:r>
    </w:p>
    <w:p>
      <w:pPr>
        <w:spacing w:before="55" w:line="205" w:lineRule="auto"/>
        <w:ind w:left="6" w:hanging="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智慧住宅工程的供电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防雷与接地应符合现行国家标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准《民用建筑电气设计标准》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4"/>
          <w:sz w:val="20"/>
          <w:szCs w:val="20"/>
        </w:rPr>
        <w:t>51348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《建筑物防雷设计规范》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2"/>
          <w:sz w:val="20"/>
          <w:szCs w:val="20"/>
        </w:rPr>
        <w:t>50057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及《建筑物电子信息系统防雷技术规范》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2"/>
          <w:sz w:val="20"/>
          <w:szCs w:val="20"/>
        </w:rPr>
        <w:t>50343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的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相关规定。</w:t>
      </w:r>
    </w:p>
    <w:p>
      <w:pPr>
        <w:spacing w:line="205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9"/>
          <w:pgSz w:w="8219" w:h="11904"/>
          <w:pgMar w:top="1011" w:right="1071" w:bottom="1034" w:left="1165" w:header="0" w:footer="827" w:gutter="0"/>
          <w:pgNumType w:start="18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1" w:line="181" w:lineRule="auto"/>
        <w:ind w:left="2040"/>
        <w:rPr>
          <w:rFonts w:ascii="Microsoft YaHei" w:eastAsia="Microsoft YaHei" w:hAnsi="Microsoft YaHei" w:cs="Microsoft YaHei"/>
          <w:sz w:val="26"/>
          <w:szCs w:val="26"/>
        </w:rPr>
      </w:pPr>
      <w:bookmarkStart w:id="12" w:name="bookmark16"/>
      <w:bookmarkEnd w:id="12"/>
      <w:bookmarkStart w:id="13" w:name="bookmark44"/>
      <w:bookmarkEnd w:id="13"/>
      <w:r>
        <w:rPr>
          <w:rFonts w:ascii="Microsoft YaHei" w:eastAsia="Microsoft YaHei" w:hAnsi="Microsoft YaHei" w:cs="Microsoft YaHei"/>
          <w:spacing w:val="4"/>
          <w:position w:val="-2"/>
          <w:sz w:val="26"/>
          <w:szCs w:val="26"/>
        </w:rPr>
        <w:t xml:space="preserve">4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系</w:t>
      </w:r>
      <w:r>
        <w:rPr>
          <w:rFonts w:ascii="Microsoft YaHei" w:eastAsia="Microsoft YaHei" w:hAnsi="Microsoft YaHei" w:cs="Microsoft YaHei"/>
          <w:spacing w:val="40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统</w:t>
      </w:r>
      <w:r>
        <w:rPr>
          <w:rFonts w:ascii="Microsoft YaHei" w:eastAsia="Microsoft YaHei" w:hAnsi="Microsoft YaHei" w:cs="Microsoft YaHei"/>
          <w:spacing w:val="35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设</w:t>
      </w:r>
      <w:r>
        <w:rPr>
          <w:rFonts w:ascii="Microsoft YaHei" w:eastAsia="Microsoft YaHei" w:hAnsi="Microsoft YaHei" w:cs="Microsoft YaHei"/>
          <w:spacing w:val="36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计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86" w:line="175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4.</w:t>
      </w:r>
      <w:r>
        <w:rPr>
          <w:rFonts w:ascii="Microsoft YaHei" w:eastAsia="Microsoft YaHei" w:hAnsi="Microsoft YaHei" w:cs="Microsoft YaHei"/>
          <w:spacing w:val="2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3" w:line="203" w:lineRule="auto"/>
        <w:ind w:left="3" w:right="8" w:hanging="3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智慧住宅工程应根据建筑户型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功能需求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7"/>
          <w:w w:val="104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应用方式等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进行设计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。</w:t>
      </w:r>
    </w:p>
    <w:p>
      <w:pPr>
        <w:spacing w:before="72" w:line="204" w:lineRule="auto"/>
        <w:ind w:left="5" w:right="8" w:hanging="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智慧住宅系统设计应满足不同建筑空间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不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同应用场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景功能的需要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73" w:line="203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智慧住宅系统应遵循安全性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稳定性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经济性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易用性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兼容性及可扩展性的总体设计要求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。</w:t>
      </w:r>
    </w:p>
    <w:p>
      <w:pPr>
        <w:spacing w:before="76" w:line="202" w:lineRule="auto"/>
        <w:ind w:left="8" w:right="8" w:hanging="9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智慧住宅系统应编制系统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设计方案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设计方案包括智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慧住宅系统的功能要求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设备和软件参数及技术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指标等内容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。</w:t>
      </w:r>
    </w:p>
    <w:p>
      <w:pPr>
        <w:spacing w:before="229" w:line="176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4. 2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系统架构</w:t>
      </w:r>
    </w:p>
    <w:p>
      <w:pPr>
        <w:spacing w:before="203" w:line="181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0"/>
          <w:pgSz w:w="8219" w:h="11904"/>
          <w:pgMar w:top="1011" w:right="1163" w:bottom="1034" w:left="1168" w:header="0" w:footer="825" w:gutter="0"/>
          <w:pgNumType w:start="19"/>
          <w:cols w:space="708"/>
        </w:sect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智慧住宅系统架构可按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图 </w:t>
      </w:r>
      <w:r>
        <w:rPr>
          <w:rFonts w:ascii="Arial" w:eastAsia="Arial" w:hAnsi="Arial" w:cs="Arial"/>
          <w:spacing w:val="8"/>
          <w:sz w:val="20"/>
          <w:szCs w:val="20"/>
        </w:rPr>
        <w:t>4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2.</w:t>
      </w:r>
      <w:r>
        <w:rPr>
          <w:rFonts w:ascii="Arial" w:eastAsia="Arial" w:hAnsi="Arial" w:cs="Arial"/>
          <w:spacing w:val="25"/>
          <w:w w:val="10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进行设计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5"/>
          <w:szCs w:val="5"/>
        </w:rPr>
        <w:t>。</w:t>
      </w:r>
    </w:p>
    <w:p>
      <w:pPr>
        <w:spacing w:before="55" w:line="3604" w:lineRule="exact"/>
        <w:ind w:firstLine="71"/>
      </w:pPr>
      <w:r>
        <w:rPr>
          <w:position w:val="-72"/>
        </w:rPr>
        <w:drawing>
          <wp:inline distT="0" distB="0" distL="0" distR="0">
            <wp:extent cx="3641585" cy="228846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41585" cy="228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85" w:lineRule="auto"/>
        <w:ind w:left="1865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9"/>
          <w:sz w:val="14"/>
          <w:szCs w:val="14"/>
        </w:rPr>
        <w:t xml:space="preserve">图 </w:t>
      </w:r>
      <w:r>
        <w:rPr>
          <w:rFonts w:ascii="Arial" w:eastAsia="Arial" w:hAnsi="Arial" w:cs="Arial"/>
          <w:spacing w:val="9"/>
          <w:sz w:val="14"/>
          <w:szCs w:val="14"/>
        </w:rPr>
        <w:t>4</w:t>
      </w:r>
      <w:r>
        <w:rPr>
          <w:rFonts w:ascii="Arial" w:eastAsia="Arial" w:hAnsi="Arial" w:cs="Arial"/>
          <w:spacing w:val="9"/>
          <w:position w:val="-1"/>
          <w:sz w:val="14"/>
          <w:szCs w:val="14"/>
        </w:rPr>
        <w:t>.</w:t>
      </w:r>
      <w:r>
        <w:rPr>
          <w:rFonts w:ascii="Arial" w:eastAsia="Arial" w:hAnsi="Arial" w:cs="Arial"/>
          <w:spacing w:val="26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9"/>
          <w:position w:val="-1"/>
          <w:sz w:val="14"/>
          <w:szCs w:val="14"/>
        </w:rPr>
        <w:t>2.</w:t>
      </w:r>
      <w:r>
        <w:rPr>
          <w:rFonts w:ascii="Arial" w:eastAsia="Arial" w:hAnsi="Arial" w:cs="Arial"/>
          <w:spacing w:val="22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9"/>
          <w:position w:val="-1"/>
          <w:sz w:val="14"/>
          <w:szCs w:val="14"/>
        </w:rPr>
        <w:t>1</w:t>
      </w:r>
      <w:r>
        <w:rPr>
          <w:rFonts w:ascii="Arial" w:eastAsia="Arial" w:hAnsi="Arial" w:cs="Arial"/>
          <w:spacing w:val="6"/>
          <w:position w:val="-1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14"/>
          <w:szCs w:val="14"/>
        </w:rPr>
        <w:t>智慧住宅系统架构图</w:t>
      </w:r>
    </w:p>
    <w:p>
      <w:pPr>
        <w:spacing w:line="185" w:lineRule="auto"/>
        <w:rPr>
          <w:rFonts w:ascii="Microsoft YaHei" w:eastAsia="Microsoft YaHei" w:hAnsi="Microsoft YaHei" w:cs="Microsoft YaHei"/>
          <w:sz w:val="14"/>
          <w:szCs w:val="14"/>
        </w:rPr>
        <w:sectPr>
          <w:footerReference w:type="default" r:id="rId22"/>
          <w:type w:val="nextPage"/>
          <w:pgSz w:w="8219" w:h="11904"/>
          <w:pgMar w:top="1011" w:right="1163" w:bottom="1034" w:left="1168" w:header="0" w:footer="825" w:gutter="0"/>
          <w:pgNumType w:start="20"/>
          <w:cols w:space="708"/>
          <w:titlePg w:val="0"/>
        </w:sectPr>
      </w:pPr>
    </w:p>
    <w:p>
      <w:pPr>
        <w:spacing w:before="218" w:line="198" w:lineRule="auto"/>
        <w:ind w:left="2" w:right="5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智慧住宅系统架构由设备层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传输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层与应用层构成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层次应满足下列规定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：</w:t>
      </w:r>
    </w:p>
    <w:p>
      <w:pPr>
        <w:spacing w:before="61" w:line="207" w:lineRule="auto"/>
        <w:ind w:left="5" w:firstLine="441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设备层由感知采集设备和控制执行设备组成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接受系统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的统一控制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spacing w:val="7"/>
          <w:w w:val="105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感知采集设备应能够感知和上传家居环境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及设备状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态信息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spacing w:val="10"/>
          <w:w w:val="10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控制执行设备应能够接收应用层指令并执行相应操作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；</w:t>
      </w:r>
    </w:p>
    <w:p>
      <w:pPr>
        <w:spacing w:before="63" w:line="211" w:lineRule="auto"/>
        <w:ind w:left="4" w:right="5" w:firstLine="434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传输层由家庭互联网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1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家居物联网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移动蜂窝网络以及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>家庭网关组成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spacing w:val="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>家庭互联网应实现全空间有线</w:t>
      </w:r>
      <w:r>
        <w:rPr>
          <w:rFonts w:ascii="Microsoft YaHei" w:eastAsia="Microsoft YaHei" w:hAnsi="Microsoft YaHei" w:cs="Microsoft YaHei"/>
          <w:spacing w:val="27"/>
          <w:sz w:val="20"/>
          <w:szCs w:val="20"/>
        </w:rPr>
        <w:t>或无线网络覆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盖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家居物联网可采用有线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7"/>
          <w:w w:val="102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无线或者两者相结合的通信方式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移动蜂窝网络可采用 </w:t>
      </w:r>
      <w:r>
        <w:rPr>
          <w:rFonts w:ascii="Arial" w:eastAsia="Arial" w:hAnsi="Arial" w:cs="Arial"/>
          <w:spacing w:val="12"/>
          <w:sz w:val="20"/>
          <w:szCs w:val="20"/>
        </w:rPr>
        <w:t>4G</w:t>
      </w:r>
      <w:r>
        <w:rPr>
          <w:rFonts w:ascii="Microsoft YaHei" w:eastAsia="Microsoft YaHei" w:hAnsi="Microsoft YaHei" w:cs="Microsoft YaHei"/>
          <w:spacing w:val="12"/>
          <w:position w:val="1"/>
          <w:sz w:val="5"/>
          <w:szCs w:val="5"/>
        </w:rPr>
        <w:t xml:space="preserve">、   </w:t>
      </w:r>
      <w:r>
        <w:rPr>
          <w:rFonts w:ascii="Arial" w:eastAsia="Arial" w:hAnsi="Arial" w:cs="Arial"/>
          <w:spacing w:val="12"/>
          <w:sz w:val="20"/>
          <w:szCs w:val="20"/>
        </w:rPr>
        <w:t>5G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等方式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5"/>
          <w:szCs w:val="5"/>
        </w:rPr>
        <w:t>；</w:t>
      </w:r>
    </w:p>
    <w:p>
      <w:pPr>
        <w:spacing w:before="62" w:line="211" w:lineRule="auto"/>
        <w:ind w:left="2" w:right="5" w:firstLine="432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应用层由设备管理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场景管理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数据管理及统</w:t>
      </w:r>
      <w:r>
        <w:rPr>
          <w:rFonts w:ascii="Microsoft YaHei" w:eastAsia="Microsoft YaHei" w:hAnsi="Microsoft YaHei" w:cs="Microsoft YaHei"/>
          <w:spacing w:val="-3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门户管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理等应用模块组成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对接入的智慧住宅设备进行统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管理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向物业管理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社区信息系统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社会化专业服务以及政务服务等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平台提供开放的数据接口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。</w:t>
      </w:r>
    </w:p>
    <w:p>
      <w:pPr>
        <w:spacing w:before="63" w:line="199" w:lineRule="auto"/>
        <w:ind w:left="4" w:right="5" w:hanging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智慧住宅系统架构各层次设计应符合国家和地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方现行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相关标准的规定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。</w:t>
      </w:r>
    </w:p>
    <w:p>
      <w:pPr>
        <w:spacing w:before="220" w:line="171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4. 3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设计原则</w:t>
      </w:r>
    </w:p>
    <w:p>
      <w:pPr>
        <w:spacing w:before="206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7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智慧住宅系统安全性应符合下列规定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>：</w:t>
      </w:r>
    </w:p>
    <w:p>
      <w:pPr>
        <w:spacing w:before="51" w:line="199" w:lineRule="auto"/>
        <w:ind w:left="8" w:right="5" w:firstLine="438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系统网络出口应具备信息安全保障机制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家庭网关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能交互终端等应具备身份认证机制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；</w:t>
      </w:r>
    </w:p>
    <w:p>
      <w:pPr>
        <w:spacing w:before="62" w:line="199" w:lineRule="auto"/>
        <w:ind w:left="20" w:right="5" w:firstLine="416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系统应具备阻止未经授权或身份认证的人员接入内网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的功能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5"/>
          <w:szCs w:val="5"/>
        </w:rPr>
        <w:t>；</w:t>
      </w:r>
    </w:p>
    <w:p>
      <w:pPr>
        <w:spacing w:before="58" w:line="200" w:lineRule="auto"/>
        <w:ind w:left="5" w:right="5" w:firstLine="440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当智能交互终端设备发生改变时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w w:val="103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应对用户身份进行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重新认证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。</w:t>
      </w:r>
    </w:p>
    <w:p>
      <w:pPr>
        <w:spacing w:before="59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智慧住宅系统稳定性应符合下列规定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>：</w:t>
      </w:r>
    </w:p>
    <w:p>
      <w:pPr>
        <w:spacing w:before="52" w:line="180" w:lineRule="auto"/>
        <w:ind w:left="447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3"/>
          <w:pgSz w:w="8219" w:h="11904"/>
          <w:pgMar w:top="1011" w:right="1165" w:bottom="1034" w:left="1168" w:header="0" w:footer="827" w:gutter="0"/>
          <w:pgNumType w:start="21"/>
          <w:cols w:space="708"/>
        </w:sect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控制面板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遥控器等应为交互与控制的基本设备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；</w:t>
      </w:r>
    </w:p>
    <w:p>
      <w:pPr>
        <w:spacing w:before="52" w:line="199" w:lineRule="auto"/>
        <w:ind w:left="2" w:right="5" w:firstLine="44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系统中某个设备或模块发生故障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w w:val="103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其他设备或模块不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应受到影响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；</w:t>
      </w:r>
    </w:p>
    <w:p>
      <w:pPr>
        <w:spacing w:before="56" w:line="196" w:lineRule="auto"/>
        <w:ind w:left="4" w:right="5" w:firstLine="441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系统配电应由套内配电箱设专用回路引入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w w:val="103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应设置短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路过负荷和漏电保护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空气开关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漏电保护装置宜选用智能型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；</w:t>
      </w:r>
    </w:p>
    <w:p>
      <w:pPr>
        <w:spacing w:line="196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4"/>
          <w:type w:val="nextPage"/>
          <w:pgSz w:w="8219" w:h="11904"/>
          <w:pgMar w:top="1011" w:right="1165" w:bottom="1034" w:left="1168" w:header="0" w:footer="827" w:gutter="0"/>
          <w:pgNumType w:start="22"/>
          <w:cols w:space="708"/>
          <w:titlePg w:val="0"/>
        </w:sectPr>
      </w:pPr>
    </w:p>
    <w:p>
      <w:pPr>
        <w:spacing w:before="217" w:line="191" w:lineRule="auto"/>
        <w:ind w:left="2" w:firstLine="4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系统供电可采用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UPS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作为备用电源，并符合现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行国家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标准《安全防范工程技术标准》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9"/>
          <w:sz w:val="20"/>
          <w:szCs w:val="20"/>
        </w:rPr>
        <w:t>50348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。</w:t>
      </w:r>
    </w:p>
    <w:p>
      <w:pPr>
        <w:spacing w:before="50" w:line="18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智慧住宅系统经济性应符合下列规定：</w:t>
      </w:r>
    </w:p>
    <w:p>
      <w:pPr>
        <w:spacing w:before="40" w:line="191" w:lineRule="auto"/>
        <w:ind w:left="3" w:firstLine="4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系统应根据功能需求进行合理设计，选用合理可行的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技术手段；</w:t>
      </w:r>
    </w:p>
    <w:p>
      <w:pPr>
        <w:spacing w:before="50" w:line="195" w:lineRule="auto"/>
        <w:ind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设备材料选型应在满足功能需求的前提下充分考虑建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设成本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。</w:t>
      </w:r>
    </w:p>
    <w:p>
      <w:pPr>
        <w:spacing w:before="50" w:line="180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智慧住宅系统易用性应符合下列规定：</w:t>
      </w:r>
    </w:p>
    <w:p>
      <w:pPr>
        <w:spacing w:before="40" w:line="191" w:lineRule="auto"/>
        <w:ind w:left="4" w:firstLine="45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系统设备的网络接入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功能设置以及日常维护应便于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用户操作，并符合人体工程学及行为操作习惯；</w:t>
      </w:r>
    </w:p>
    <w:p>
      <w:pPr>
        <w:spacing w:before="51" w:line="199" w:lineRule="auto"/>
        <w:ind w:left="2" w:firstLine="4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对系统设备的操作应充分考虑不同年龄段用户的操作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需求，应具备手动控制模式，宜具备智能交互终端控制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Arial" w:eastAsia="Arial" w:hAnsi="Arial" w:cs="Arial"/>
          <w:sz w:val="20"/>
          <w:szCs w:val="20"/>
        </w:rPr>
        <w:t>AI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语音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控制等多种控制模式；</w:t>
      </w:r>
    </w:p>
    <w:p>
      <w:pPr>
        <w:spacing w:before="49" w:line="188" w:lineRule="auto"/>
        <w:ind w:left="16" w:firstLine="41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position w:val="-2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系统说明资料应准确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简洁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生动，容易被用户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理解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学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习和使用，宜具备在线帮助功能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。</w:t>
      </w:r>
    </w:p>
    <w:p>
      <w:pPr>
        <w:spacing w:before="51" w:line="18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智慧住宅控制系统兼容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性应符合下列规定：</w:t>
      </w:r>
    </w:p>
    <w:p>
      <w:pPr>
        <w:spacing w:before="40" w:line="173" w:lineRule="auto"/>
        <w:ind w:right="13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系统软件宜为第三方设备及系统的接入提供开放接口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；</w:t>
      </w:r>
    </w:p>
    <w:p>
      <w:pPr>
        <w:spacing w:before="40" w:line="197" w:lineRule="auto"/>
        <w:ind w:firstLine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2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智慧住宅系统应具备电磁兼容性，系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统及其设备在电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磁环境中应能正常工作且不对该环境中的其他设备造成影响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智慧住宅控制系统可扩展性应符合下列规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定：</w:t>
      </w:r>
    </w:p>
    <w:p>
      <w:pPr>
        <w:spacing w:before="39" w:line="188" w:lineRule="auto"/>
        <w:ind w:left="2" w:firstLine="4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系统宜采用模组化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结构化相结合的方式，用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户可根据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需要灵活组合和扩展；</w:t>
      </w:r>
    </w:p>
    <w:p>
      <w:pPr>
        <w:spacing w:before="50" w:line="174" w:lineRule="auto"/>
        <w:ind w:left="43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系统应支持远程升级和维护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before="195" w:line="176" w:lineRule="auto"/>
        <w:ind w:left="2235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5"/>
          <w:pgSz w:w="8219" w:h="11904"/>
          <w:pgMar w:top="1011" w:right="1171" w:bottom="1034" w:left="1168" w:header="0" w:footer="827" w:gutter="0"/>
          <w:pgNumType w:start="23"/>
          <w:cols w:space="708"/>
        </w:sect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4. 4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系统配置</w:t>
      </w:r>
    </w:p>
    <w:p>
      <w:pPr>
        <w:spacing w:before="196" w:line="202" w:lineRule="auto"/>
        <w:ind w:left="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智慧住宅设备应选择符合国家现行相关标准和市场准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入制度的产品，系统设计应在满足使用要求的同时，具备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定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的可扩展性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。</w:t>
      </w:r>
    </w:p>
    <w:p>
      <w:pPr>
        <w:spacing w:before="52" w:line="199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智慧住宅系统配置应符合本标准附录</w:t>
      </w:r>
      <w:r>
        <w:rPr>
          <w:rFonts w:ascii="Microsoft YaHei" w:eastAsia="Microsoft YaHei" w:hAnsi="Microsoft YaHei" w:cs="Microsoft YaHei"/>
          <w:spacing w:val="3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A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的规定，智慧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住宅系统设置及其功能要求应分析最终用户的实际情况，合理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选择其中一级或其组合进行建设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line="199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6"/>
          <w:type w:val="nextPage"/>
          <w:pgSz w:w="8219" w:h="11904"/>
          <w:pgMar w:top="1011" w:right="1171" w:bottom="1034" w:left="1168" w:header="0" w:footer="827" w:gutter="0"/>
          <w:pgNumType w:start="24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1" w:line="181" w:lineRule="auto"/>
        <w:ind w:left="2040"/>
        <w:rPr>
          <w:rFonts w:ascii="Microsoft YaHei" w:eastAsia="Microsoft YaHei" w:hAnsi="Microsoft YaHei" w:cs="Microsoft YaHei"/>
          <w:sz w:val="26"/>
          <w:szCs w:val="26"/>
        </w:rPr>
      </w:pPr>
      <w:bookmarkStart w:id="14" w:name="bookmark17"/>
      <w:bookmarkEnd w:id="14"/>
      <w:bookmarkStart w:id="15" w:name="bookmark18"/>
      <w:bookmarkEnd w:id="15"/>
      <w:bookmarkStart w:id="16" w:name="bookmark19"/>
      <w:bookmarkEnd w:id="16"/>
      <w:bookmarkStart w:id="17" w:name="bookmark45"/>
      <w:bookmarkEnd w:id="17"/>
      <w:bookmarkStart w:id="18" w:name="bookmark46"/>
      <w:bookmarkEnd w:id="18"/>
      <w:bookmarkStart w:id="19" w:name="bookmark47"/>
      <w:bookmarkEnd w:id="19"/>
      <w:r>
        <w:rPr>
          <w:rFonts w:ascii="Microsoft YaHei" w:eastAsia="Microsoft YaHei" w:hAnsi="Microsoft YaHei" w:cs="Microsoft YaHei"/>
          <w:spacing w:val="3"/>
          <w:position w:val="-2"/>
          <w:sz w:val="26"/>
          <w:szCs w:val="26"/>
        </w:rPr>
        <w:t xml:space="preserve">5   </w:t>
      </w:r>
      <w:r>
        <w:rPr>
          <w:rFonts w:ascii="Microsoft YaHei" w:eastAsia="Microsoft YaHei" w:hAnsi="Microsoft YaHei" w:cs="Microsoft YaHei"/>
          <w:spacing w:val="3"/>
          <w:sz w:val="26"/>
          <w:szCs w:val="26"/>
        </w:rPr>
        <w:t>系</w:t>
      </w:r>
      <w:r>
        <w:rPr>
          <w:rFonts w:ascii="Microsoft YaHei" w:eastAsia="Microsoft YaHei" w:hAnsi="Microsoft YaHei" w:cs="Microsoft YaHei"/>
          <w:spacing w:val="40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6"/>
          <w:szCs w:val="26"/>
        </w:rPr>
        <w:t>统</w:t>
      </w:r>
      <w:r>
        <w:rPr>
          <w:rFonts w:ascii="Microsoft YaHei" w:eastAsia="Microsoft YaHei" w:hAnsi="Microsoft YaHei" w:cs="Microsoft YaHei"/>
          <w:spacing w:val="44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6"/>
          <w:szCs w:val="26"/>
        </w:rPr>
        <w:t>功</w:t>
      </w:r>
      <w:r>
        <w:rPr>
          <w:rFonts w:ascii="Microsoft YaHei" w:eastAsia="Microsoft YaHei" w:hAnsi="Microsoft YaHei" w:cs="Microsoft YaHei"/>
          <w:spacing w:val="45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6"/>
          <w:szCs w:val="26"/>
        </w:rPr>
        <w:t>能</w:t>
      </w:r>
    </w:p>
    <w:p>
      <w:pPr>
        <w:spacing w:before="315" w:line="180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5.</w:t>
      </w: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199" w:line="201" w:lineRule="auto"/>
        <w:ind w:left="2" w:right="83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智慧住宅系统通信技术应基于可靠性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经济型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普适性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及安装和维护的便捷性等综合设计原则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根据需要选择不同的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通信技术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。</w:t>
      </w:r>
    </w:p>
    <w:p>
      <w:pPr>
        <w:spacing w:before="58" w:line="191" w:lineRule="auto"/>
        <w:ind w:left="3" w:right="8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智慧住宅系统应选择能耗低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效能高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技术先进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经济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合理的新型节能产品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提高能源利用效率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。</w:t>
      </w:r>
    </w:p>
    <w:p>
      <w:pPr>
        <w:spacing w:before="60" w:line="194" w:lineRule="auto"/>
        <w:ind w:left="6" w:right="83" w:hanging="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6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智慧住宅系统应能实现对各种场景功能的集中控制和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管理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可根据不同用户需求设置不同的控制场景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61" w:line="201" w:lineRule="auto"/>
        <w:ind w:left="4" w:right="83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智慧住宅系统应建立网络及信息安全防范措施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并应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符合现行国家标准《信息安全技术</w:t>
      </w:r>
      <w:r>
        <w:rPr>
          <w:rFonts w:ascii="Microsoft YaHei" w:eastAsia="Microsoft YaHei" w:hAnsi="Microsoft YaHei" w:cs="Microsoft YaHei"/>
          <w:spacing w:val="3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互联网信息服务安全通用要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求》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/</w:t>
      </w:r>
      <w:r>
        <w:rPr>
          <w:rFonts w:ascii="Arial" w:eastAsia="Arial" w:hAnsi="Arial" w:cs="Arial"/>
          <w:spacing w:val="12"/>
          <w:sz w:val="20"/>
          <w:szCs w:val="20"/>
        </w:rPr>
        <w:t>T40645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210" w:line="181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5. 2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家庭网络</w:t>
      </w:r>
    </w:p>
    <w:p>
      <w:pPr>
        <w:spacing w:before="196" w:line="205" w:lineRule="auto"/>
        <w:ind w:left="1" w:right="83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6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家庭网络应采用光纤到户的接入方式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应符合现行国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家标准《住宅区和住宅建筑内光纤到户通信设施工程设计规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5"/>
          <w:sz w:val="20"/>
          <w:szCs w:val="20"/>
        </w:rPr>
        <w:t>50846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建筑物配建的有线或无线通信基础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设施应满足移动通信信号覆盖的要求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。</w:t>
      </w:r>
    </w:p>
    <w:p>
      <w:pPr>
        <w:spacing w:before="62" w:line="201" w:lineRule="auto"/>
        <w:ind w:left="3" w:right="8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家庭宽带有线网络应满足千兆传输需求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Arial" w:eastAsia="Arial" w:hAnsi="Arial" w:cs="Arial"/>
          <w:sz w:val="20"/>
          <w:szCs w:val="20"/>
        </w:rPr>
        <w:t>WIFI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网络应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实现套内全覆盖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家居物联网应满足智慧住宅家居设备通信的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传输需求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。</w:t>
      </w:r>
    </w:p>
    <w:p>
      <w:pPr>
        <w:spacing w:before="59" w:line="208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7"/>
          <w:pgSz w:w="8219" w:h="11904"/>
          <w:pgMar w:top="1011" w:right="1088" w:bottom="1034" w:left="1167" w:header="0" w:footer="825" w:gutter="0"/>
          <w:pgNumType w:start="25"/>
          <w:cols w:space="708"/>
        </w:sect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智慧住宅家居配线箱应符合现行行业标准《住宅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建筑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电气设计规范》</w:t>
      </w:r>
      <w:r>
        <w:rPr>
          <w:rFonts w:ascii="Arial" w:eastAsia="Arial" w:hAnsi="Arial" w:cs="Arial"/>
          <w:sz w:val="20"/>
          <w:szCs w:val="20"/>
        </w:rPr>
        <w:t>JGJ</w:t>
      </w:r>
      <w:r>
        <w:rPr>
          <w:rFonts w:ascii="Arial" w:eastAsia="Arial" w:hAnsi="Arial" w:cs="Arial"/>
          <w:spacing w:val="14"/>
          <w:sz w:val="20"/>
          <w:szCs w:val="20"/>
        </w:rPr>
        <w:t>242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及安徽省地方标准《住宅区和住宅建筑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 </w:t>
      </w:r>
    </w:p>
    <w:p>
      <w:pPr>
        <w:spacing w:before="59" w:line="208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通信设施技术标准》</w:t>
      </w:r>
      <w:r>
        <w:rPr>
          <w:rFonts w:ascii="Arial" w:eastAsia="Arial" w:hAnsi="Arial" w:cs="Arial"/>
          <w:sz w:val="20"/>
          <w:szCs w:val="20"/>
        </w:rPr>
        <w:t>DB</w:t>
      </w:r>
      <w:r>
        <w:rPr>
          <w:rFonts w:ascii="Arial" w:eastAsia="Arial" w:hAnsi="Arial" w:cs="Arial"/>
          <w:spacing w:val="15"/>
          <w:sz w:val="20"/>
          <w:szCs w:val="20"/>
        </w:rPr>
        <w:t>34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/</w:t>
      </w:r>
      <w:r>
        <w:rPr>
          <w:rFonts w:ascii="Arial" w:eastAsia="Arial" w:hAnsi="Arial" w:cs="Arial"/>
          <w:spacing w:val="15"/>
          <w:sz w:val="20"/>
          <w:szCs w:val="20"/>
        </w:rPr>
        <w:t>T917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箱内应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设置电话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配线模块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有线电视分配模块和网络交换模块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预留中控主机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家庭网关等网络设备的安置空间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并具备相应的散热措施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line="208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8"/>
          <w:type w:val="nextPage"/>
          <w:pgSz w:w="8219" w:h="11904"/>
          <w:pgMar w:top="1011" w:right="1088" w:bottom="1034" w:left="1167" w:header="0" w:footer="825" w:gutter="0"/>
          <w:pgNumType w:start="26"/>
          <w:cols w:space="708"/>
          <w:titlePg w:val="0"/>
        </w:sectPr>
      </w:pPr>
    </w:p>
    <w:p>
      <w:pPr>
        <w:spacing w:before="216" w:line="208" w:lineRule="auto"/>
        <w:ind w:right="83" w:firstLine="99"/>
        <w:rPr>
          <w:rFonts w:ascii="Microsoft YaHei" w:eastAsia="Microsoft YaHei" w:hAnsi="Microsoft YaHei" w:cs="Microsoft YaHei"/>
          <w:sz w:val="20"/>
          <w:szCs w:val="20"/>
        </w:rPr>
      </w:pPr>
      <w:bookmarkStart w:id="20" w:name="bookmark20"/>
      <w:bookmarkEnd w:id="20"/>
      <w:bookmarkStart w:id="21" w:name="bookmark48"/>
      <w:bookmarkEnd w:id="21"/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套内有线电视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电话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信息网络等插座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配置标准不应低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于现行国家标准《民用建筑电气设计标准》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1"/>
          <w:sz w:val="20"/>
          <w:szCs w:val="20"/>
        </w:rPr>
        <w:t>51348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行业标准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《住宅建筑电气设计规范》</w:t>
      </w:r>
      <w:r>
        <w:rPr>
          <w:rFonts w:ascii="Arial" w:eastAsia="Arial" w:hAnsi="Arial" w:cs="Arial"/>
          <w:sz w:val="20"/>
          <w:szCs w:val="20"/>
        </w:rPr>
        <w:t>JGJ</w:t>
      </w:r>
      <w:r>
        <w:rPr>
          <w:rFonts w:ascii="Arial" w:eastAsia="Arial" w:hAnsi="Arial" w:cs="Arial"/>
          <w:spacing w:val="18"/>
          <w:sz w:val="20"/>
          <w:szCs w:val="20"/>
        </w:rPr>
        <w:t>242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和安徽省地方标准《住宅设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计标准》</w:t>
      </w:r>
      <w:r>
        <w:rPr>
          <w:rFonts w:ascii="Arial" w:eastAsia="Arial" w:hAnsi="Arial" w:cs="Arial"/>
          <w:sz w:val="20"/>
          <w:szCs w:val="20"/>
        </w:rPr>
        <w:t>DB</w:t>
      </w:r>
      <w:r>
        <w:rPr>
          <w:rFonts w:ascii="Arial" w:eastAsia="Arial" w:hAnsi="Arial" w:cs="Arial"/>
          <w:spacing w:val="21"/>
          <w:sz w:val="20"/>
          <w:szCs w:val="20"/>
        </w:rPr>
        <w:t>34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/</w:t>
      </w:r>
      <w:r>
        <w:rPr>
          <w:rFonts w:ascii="Arial" w:eastAsia="Arial" w:hAnsi="Arial" w:cs="Arial"/>
          <w:spacing w:val="21"/>
          <w:sz w:val="20"/>
          <w:szCs w:val="20"/>
        </w:rPr>
        <w:t>T3467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2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布线系统应符合现行国家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标准《综合布线系统工程设计规范》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4"/>
          <w:sz w:val="20"/>
          <w:szCs w:val="20"/>
        </w:rPr>
        <w:t>50311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。</w:t>
      </w:r>
    </w:p>
    <w:p>
      <w:pPr>
        <w:spacing w:before="59" w:line="205" w:lineRule="auto"/>
        <w:ind w:left="108" w:right="83" w:hanging="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家庭网络应满足家居物联网和家庭宽带网络的传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输性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能，应保证家庭网络内各传输数据的安全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、及时，并应符合现行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国家标准《家庭网络》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/</w:t>
      </w:r>
      <w:r>
        <w:rPr>
          <w:rFonts w:ascii="Arial" w:eastAsia="Arial" w:hAnsi="Arial" w:cs="Arial"/>
          <w:spacing w:val="9"/>
          <w:sz w:val="20"/>
          <w:szCs w:val="20"/>
        </w:rPr>
        <w:t>T30246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。</w:t>
      </w:r>
    </w:p>
    <w:p>
      <w:pPr>
        <w:spacing w:before="219" w:line="174" w:lineRule="auto"/>
        <w:ind w:left="23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5. 3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集成功能</w:t>
      </w:r>
    </w:p>
    <w:p>
      <w:pPr>
        <w:spacing w:before="201" w:line="195" w:lineRule="auto"/>
        <w:ind w:left="104" w:right="83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智慧住宅集成功能主要包括照明控制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家居安全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电器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控制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、能耗监测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、家居环境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、家居娱乐及家居健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康等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。</w:t>
      </w:r>
    </w:p>
    <w:p>
      <w:pPr>
        <w:spacing w:before="60" w:line="207" w:lineRule="auto"/>
        <w:ind w:left="104" w:right="34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照明控制应符合现行国家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标准《建筑照明设计标准》</w:t>
      </w:r>
      <w:r>
        <w:rPr>
          <w:rFonts w:ascii="Arial" w:eastAsia="Arial" w:hAnsi="Arial" w:cs="Arial"/>
          <w:sz w:val="20"/>
          <w:szCs w:val="20"/>
        </w:rPr>
        <w:t xml:space="preserve">GB </w:t>
      </w:r>
      <w:r>
        <w:rPr>
          <w:rFonts w:ascii="Arial" w:eastAsia="Arial" w:hAnsi="Arial" w:cs="Arial"/>
          <w:spacing w:val="16"/>
          <w:sz w:val="20"/>
          <w:szCs w:val="20"/>
        </w:rPr>
        <w:t>50034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及《建筑节能与可再生能源利用通用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5"/>
          <w:sz w:val="20"/>
          <w:szCs w:val="20"/>
        </w:rPr>
        <w:t>55015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相关规定，并应具有下列功能：</w:t>
      </w:r>
    </w:p>
    <w:p>
      <w:pPr>
        <w:spacing w:before="63" w:line="195" w:lineRule="auto"/>
        <w:ind w:left="104" w:right="83" w:firstLine="45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同时支持面板本地操作和智能交互终端操作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可独立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控制每路灯具，也可设置多种预设场景；</w:t>
      </w:r>
    </w:p>
    <w:p>
      <w:pPr>
        <w:spacing w:before="60" w:line="174" w:lineRule="auto"/>
        <w:ind w:left="53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宜支持光照强度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色温等状态的控制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；</w:t>
      </w:r>
    </w:p>
    <w:p>
      <w:pPr>
        <w:spacing w:before="51" w:line="195" w:lineRule="auto"/>
        <w:ind w:left="102" w:right="83" w:firstLine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智能交互终端界面图标所显示的灯具状态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应当与灯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具的开关状态一致，宜显示灯具的亮度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、色温等数值；</w:t>
      </w:r>
    </w:p>
    <w:p>
      <w:pPr>
        <w:spacing w:before="61" w:line="196" w:lineRule="auto"/>
        <w:ind w:left="127" w:firstLine="41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支持用户自定义场景模式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包括定时开关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离家模式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回家模式等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。</w:t>
      </w:r>
    </w:p>
    <w:p>
      <w:pPr>
        <w:spacing w:before="60" w:line="181" w:lineRule="auto"/>
        <w:ind w:left="9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家居安全应符合下列规定：</w:t>
      </w:r>
    </w:p>
    <w:p>
      <w:pPr>
        <w:spacing w:before="50" w:line="213" w:lineRule="auto"/>
        <w:ind w:left="101" w:right="34" w:firstLine="455"/>
        <w:jc w:val="both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9"/>
          <w:pgSz w:w="8219" w:h="11904"/>
          <w:pgMar w:top="1011" w:right="1088" w:bottom="1034" w:left="1068" w:header="0" w:footer="827" w:gutter="0"/>
          <w:pgNumType w:start="27"/>
          <w:cols w:space="708"/>
        </w:sect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视频监控宜采用红外高清网络摄像机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摄像机支持云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存储或本地存储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连续存储时间不宜少于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天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且可循环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覆盖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存储，并支持本地和远程多路图像同步查看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、回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放，视频监控的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配备及功能应符合现行国家标准《安全防范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工程技术标准》</w:t>
      </w:r>
      <w:r>
        <w:rPr>
          <w:rFonts w:ascii="Arial" w:eastAsia="Arial" w:hAnsi="Arial" w:cs="Arial"/>
          <w:sz w:val="20"/>
          <w:szCs w:val="20"/>
        </w:rPr>
        <w:t xml:space="preserve">GB </w:t>
      </w:r>
    </w:p>
    <w:p>
      <w:pPr>
        <w:spacing w:before="50" w:line="213" w:lineRule="auto"/>
        <w:ind w:left="101" w:right="34" w:firstLine="45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Arial" w:eastAsia="Arial" w:hAnsi="Arial" w:cs="Arial"/>
          <w:spacing w:val="16"/>
          <w:sz w:val="20"/>
          <w:szCs w:val="20"/>
        </w:rPr>
        <w:t>50348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和《视频安防监控系统工程设计规范》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6"/>
          <w:sz w:val="20"/>
          <w:szCs w:val="20"/>
        </w:rPr>
        <w:t>50</w:t>
      </w:r>
      <w:r>
        <w:rPr>
          <w:rFonts w:ascii="Arial" w:eastAsia="Arial" w:hAnsi="Arial" w:cs="Arial"/>
          <w:spacing w:val="15"/>
          <w:sz w:val="20"/>
          <w:szCs w:val="20"/>
        </w:rPr>
        <w:t>395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的相关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规定；</w:t>
      </w:r>
    </w:p>
    <w:p>
      <w:pPr>
        <w:spacing w:before="60" w:line="180" w:lineRule="auto"/>
        <w:ind w:left="53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智能门锁安全等级应不低于现行行业标准《电子防盗</w:t>
      </w:r>
    </w:p>
    <w:p>
      <w:pPr>
        <w:spacing w:line="180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30"/>
          <w:type w:val="nextPage"/>
          <w:pgSz w:w="8219" w:h="11904"/>
          <w:pgMar w:top="1011" w:right="1088" w:bottom="1034" w:left="1068" w:header="0" w:footer="827" w:gutter="0"/>
          <w:pgNumType w:start="28"/>
          <w:cols w:space="708"/>
          <w:titlePg w:val="0"/>
        </w:sectPr>
      </w:pPr>
    </w:p>
    <w:p>
      <w:pPr>
        <w:spacing w:before="218" w:line="212" w:lineRule="auto"/>
        <w:ind w:left="100" w:right="75" w:firstLine="4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锁》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16"/>
          <w:sz w:val="20"/>
          <w:szCs w:val="20"/>
        </w:rPr>
        <w:t>374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规定的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sz w:val="20"/>
          <w:szCs w:val="20"/>
        </w:rPr>
        <w:t>B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级，并具有紧急机械应急开锁功能，支持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设置虚位密码，支持生物特征识别开锁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、应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急钥匙开锁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、临时密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码开锁等多种开锁方式，具有低电量提示功能，支持临时外接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电源供电，并具备可靠的安全管理措施；</w:t>
      </w:r>
    </w:p>
    <w:p>
      <w:pPr>
        <w:spacing w:before="65" w:line="212" w:lineRule="auto"/>
        <w:ind w:right="75" w:firstLine="54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在住宅楼的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层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二层及可上人屋面的顶层及其下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层，设有架空层或有退台（露台）的本层及上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层，在阳台或外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窗等处可设置防入侵报警探测装置，入侵报警探测装置应确保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20"/>
          <w:szCs w:val="20"/>
        </w:rPr>
        <w:t>对非法入侵行为及时发出报警响应，并应符合现行国</w:t>
      </w:r>
      <w:r>
        <w:rPr>
          <w:rFonts w:ascii="Microsoft YaHei" w:eastAsia="Microsoft YaHei" w:hAnsi="Microsoft YaHei" w:cs="Microsoft YaHei"/>
          <w:spacing w:val="29"/>
          <w:sz w:val="20"/>
          <w:szCs w:val="20"/>
        </w:rPr>
        <w:t>家标准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《入侵报警系统工程设计规范》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1"/>
          <w:sz w:val="20"/>
          <w:szCs w:val="20"/>
        </w:rPr>
        <w:t>50394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和《安全防范工程技术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标准》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8"/>
          <w:sz w:val="20"/>
          <w:szCs w:val="20"/>
        </w:rPr>
        <w:t>50348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before="60" w:line="207" w:lineRule="auto"/>
        <w:ind w:left="105" w:right="75" w:firstLine="4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老人房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儿童房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卫生间等紧急事件多发区域应安装紧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急求助按钮并具备报警功能，宜通过智能监控或传感设备等老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幼看护报警装置实现移动侦测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跌倒侦测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紧急事件告警等功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能，宜提供双向对讲，并具有接入智慧社区等第三方平台功能；</w:t>
      </w:r>
    </w:p>
    <w:p>
      <w:pPr>
        <w:spacing w:before="61" w:line="174" w:lineRule="auto"/>
        <w:ind w:left="53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5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在厨房和卫生间宜设置水浸报警探测器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before="50" w:line="202" w:lineRule="auto"/>
        <w:ind w:left="102" w:right="75" w:firstLine="4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20"/>
          <w:szCs w:val="20"/>
        </w:rPr>
        <w:t>6</w:t>
      </w:r>
      <w:r>
        <w:rPr>
          <w:rFonts w:ascii="Microsoft YaHei" w:eastAsia="Microsoft YaHei" w:hAnsi="Microsoft YaHei" w:cs="Microsoft YaHei"/>
          <w:spacing w:val="4"/>
          <w:position w:val="-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入户门宜安装智能猫眼，宜与智能门锁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入侵报警探测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装置，形成智能安防系统，支持视频通话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、智能守卫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、实时信息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推送等功能；</w:t>
      </w:r>
    </w:p>
    <w:p>
      <w:pPr>
        <w:spacing w:before="59" w:line="188" w:lineRule="auto"/>
        <w:ind w:left="106" w:firstLine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20"/>
          <w:szCs w:val="20"/>
        </w:rPr>
        <w:t xml:space="preserve">7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家居安防报警信息应同步推送至用户移动终端设备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宜同步推送至物业管理中心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。</w:t>
      </w:r>
    </w:p>
    <w:p>
      <w:pPr>
        <w:spacing w:before="62" w:line="181" w:lineRule="auto"/>
        <w:ind w:left="9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电器控制应满足下列功能要求：</w:t>
      </w:r>
    </w:p>
    <w:p>
      <w:pPr>
        <w:spacing w:before="48" w:line="195" w:lineRule="auto"/>
        <w:ind w:left="104" w:right="75" w:firstLine="45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宜设置红外转发器，通过智能交互终端对智能家用电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器进行红外遥控操作；</w:t>
      </w:r>
    </w:p>
    <w:p>
      <w:pPr>
        <w:spacing w:before="61" w:line="207" w:lineRule="auto"/>
        <w:ind w:left="102" w:right="75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2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支持与中央空调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新风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供暖等设备进行对接，监测相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关设备的运行状态，并能通过本地或远程控制相关设备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的运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行；支持定时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、场景等不同控制模式，支持按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条件或事件触发的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功能；</w:t>
      </w:r>
      <w:r>
        <w:rPr>
          <w:rFonts w:ascii="Microsoft YaHei" w:eastAsia="Microsoft YaHei" w:hAnsi="Microsoft YaHei" w:cs="Microsoft YaHei"/>
          <w:sz w:val="20"/>
          <w:szCs w:val="20"/>
        </w:rPr>
        <w:br/>
      </w:r>
      <w:r>
        <w:rPr>
          <w:rFonts w:ascii="Microsoft YaHei" w:eastAsia="Microsoft YaHei" w:hAnsi="Microsoft YaHei" w:cs="Microsoft Ya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https://d.book118.com/977165141156006046</w:t>
        </w:r>
      </w:hyperlink>
    </w:p>
    <w:p>
      <w:pPr>
        <w:spacing w:before="61" w:line="207" w:lineRule="auto"/>
        <w:ind w:left="102" w:right="75" w:firstLine="436"/>
        <w:rPr>
          <w:rFonts w:ascii="Microsoft YaHei" w:eastAsia="Microsoft YaHei" w:hAnsi="Microsoft YaHei" w:cs="Microsoft YaHei"/>
          <w:sz w:val="20"/>
          <w:szCs w:val="20"/>
        </w:rPr>
      </w:pPr>
    </w:p>
    <w:sectPr>
      <w:footerReference w:type="default" r:id="rId32"/>
      <w:pgSz w:w="8219" w:h="11904"/>
      <w:pgMar w:top="1011" w:right="1096" w:bottom="1034" w:left="1068" w:header="0" w:footer="827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2254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2024   </w:t>
    </w:r>
    <w:r>
      <w:rPr>
        <w:rFonts w:ascii="Microsoft YaHei" w:eastAsia="Microsoft YaHei" w:hAnsi="Microsoft YaHei" w:cs="Microsoft YaHei"/>
        <w:spacing w:val="1"/>
        <w:position w:val="1"/>
        <w:sz w:val="19"/>
        <w:szCs w:val="19"/>
      </w:rPr>
      <w:t>合    肥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11"/>
        <w:sz w:val="19"/>
        <w:szCs w:val="19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6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9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25"/>
        <w:sz w:val="19"/>
        <w:szCs w:val="19"/>
      </w:rPr>
      <w:t>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1"/>
        <w:w w:val="117"/>
        <w:sz w:val="19"/>
        <w:szCs w:val="19"/>
      </w:rPr>
      <w:t>2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1"/>
        <w:w w:val="117"/>
        <w:sz w:val="19"/>
        <w:szCs w:val="19"/>
      </w:rPr>
      <w:t>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11"/>
        <w:sz w:val="19"/>
        <w:szCs w:val="19"/>
      </w:rPr>
      <w:t>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5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5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2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2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7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6"/>
      <w:szCs w:val="3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image" Target="media/image1.jpeg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hyperlink" Target="https://d.book118.com/977165141156006046" TargetMode="External" /><Relationship Id="rId32" Type="http://schemas.openxmlformats.org/officeDocument/2006/relationships/footer" Target="footer27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2024-03-05T16:16:44Z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2024-03-06T08:39:05Z</vt:filetime>
  </property>
  <property fmtid="{D5CDD505-2E9C-101B-9397-08002B2CF9AE}" pid="3" name="CRO">
    <vt:lpwstr>wqlLaW5nc29mdCBQREYgdG8gV1BTIDkw</vt:lpwstr>
  </property>
</Properties>
</file>