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高温气冷堆及配套产品项目规划设计方案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32" w:history="1">
        <w:r>
          <w:rPr>
            <w:rFonts w:ascii="仿宋" w:eastAsia="仿宋" w:hAnsi="仿宋" w:cs="仿宋" w:hint="eastAsia"/>
            <w:lang w:eastAsia="zh-CN"/>
          </w:rPr>
          <w:t>前言</w:t>
        </w:r>
        <w:r>
          <w:tab/>
        </w:r>
        <w:r>
          <w:fldChar w:fldCharType="begin"/>
        </w:r>
        <w:r>
          <w:instrText xml:space="preserve"> PAGEREF _Toc21132 \h </w:instrText>
        </w:r>
        <w:r>
          <w:fldChar w:fldCharType="separate"/>
        </w:r>
        <w:r>
          <w:t>3</w:t>
        </w:r>
        <w:r>
          <w:fldChar w:fldCharType="end"/>
        </w:r>
      </w:hyperlink>
    </w:p>
    <w:p>
      <w:pPr>
        <w:pStyle w:val="TOC1"/>
        <w:tabs>
          <w:tab w:val="right" w:leader="dot" w:pos="8306"/>
        </w:tabs>
      </w:pPr>
      <w:hyperlink w:anchor="_Toc872" w:history="1">
        <w:r>
          <w:rPr>
            <w:rFonts w:ascii="仿宋" w:eastAsia="仿宋" w:hAnsi="仿宋" w:cs="仿宋" w:hint="eastAsia"/>
            <w:lang w:eastAsia="zh-CN"/>
          </w:rPr>
          <w:t>一、产品规划分析</w:t>
        </w:r>
        <w:r>
          <w:tab/>
        </w:r>
        <w:r>
          <w:fldChar w:fldCharType="begin"/>
        </w:r>
        <w:r>
          <w:instrText xml:space="preserve"> PAGEREF _Toc872 \h </w:instrText>
        </w:r>
        <w:r>
          <w:fldChar w:fldCharType="separate"/>
        </w:r>
        <w:r>
          <w:t>3</w:t>
        </w:r>
        <w:r>
          <w:fldChar w:fldCharType="end"/>
        </w:r>
      </w:hyperlink>
    </w:p>
    <w:p>
      <w:pPr>
        <w:pStyle w:val="TOC2"/>
        <w:tabs>
          <w:tab w:val="right" w:leader="dot" w:pos="8306"/>
        </w:tabs>
      </w:pPr>
      <w:hyperlink w:anchor="_Toc6603" w:history="1">
        <w:r>
          <w:rPr>
            <w:rFonts w:ascii="仿宋" w:eastAsia="仿宋" w:hAnsi="仿宋" w:cs="仿宋" w:hint="eastAsia"/>
            <w:lang w:eastAsia="zh-CN"/>
          </w:rPr>
          <w:t>(一)、产品规划</w:t>
        </w:r>
        <w:r>
          <w:tab/>
        </w:r>
        <w:r>
          <w:fldChar w:fldCharType="begin"/>
        </w:r>
        <w:r>
          <w:instrText xml:space="preserve"> PAGEREF _Toc6603 \h </w:instrText>
        </w:r>
        <w:r>
          <w:fldChar w:fldCharType="separate"/>
        </w:r>
        <w:r>
          <w:t>3</w:t>
        </w:r>
        <w:r>
          <w:fldChar w:fldCharType="end"/>
        </w:r>
      </w:hyperlink>
    </w:p>
    <w:p>
      <w:pPr>
        <w:pStyle w:val="TOC2"/>
        <w:tabs>
          <w:tab w:val="right" w:leader="dot" w:pos="8306"/>
        </w:tabs>
      </w:pPr>
      <w:hyperlink w:anchor="_Toc28009" w:history="1">
        <w:r>
          <w:rPr>
            <w:rFonts w:ascii="仿宋" w:eastAsia="仿宋" w:hAnsi="仿宋" w:cs="仿宋" w:hint="eastAsia"/>
            <w:lang w:eastAsia="zh-CN"/>
          </w:rPr>
          <w:t>(二)、建设规模</w:t>
        </w:r>
        <w:r>
          <w:tab/>
        </w:r>
        <w:r>
          <w:fldChar w:fldCharType="begin"/>
        </w:r>
        <w:r>
          <w:instrText xml:space="preserve"> PAGEREF _Toc28009 \h </w:instrText>
        </w:r>
        <w:r>
          <w:fldChar w:fldCharType="separate"/>
        </w:r>
        <w:r>
          <w:t>4</w:t>
        </w:r>
        <w:r>
          <w:fldChar w:fldCharType="end"/>
        </w:r>
      </w:hyperlink>
    </w:p>
    <w:p>
      <w:pPr>
        <w:pStyle w:val="TOC1"/>
        <w:tabs>
          <w:tab w:val="right" w:leader="dot" w:pos="8306"/>
        </w:tabs>
      </w:pPr>
      <w:hyperlink w:anchor="_Toc14637" w:history="1">
        <w:r>
          <w:rPr>
            <w:rFonts w:ascii="仿宋" w:eastAsia="仿宋" w:hAnsi="仿宋" w:cs="仿宋" w:hint="eastAsia"/>
            <w:lang w:eastAsia="zh-CN"/>
          </w:rPr>
          <w:t>二、高温气冷堆及配套产品项目建设背景及必要性分析</w:t>
        </w:r>
        <w:r>
          <w:tab/>
        </w:r>
        <w:r>
          <w:fldChar w:fldCharType="begin"/>
        </w:r>
        <w:r>
          <w:instrText xml:space="preserve"> PAGEREF _Toc14637 \h </w:instrText>
        </w:r>
        <w:r>
          <w:fldChar w:fldCharType="separate"/>
        </w:r>
        <w:r>
          <w:t>5</w:t>
        </w:r>
        <w:r>
          <w:fldChar w:fldCharType="end"/>
        </w:r>
      </w:hyperlink>
    </w:p>
    <w:p>
      <w:pPr>
        <w:pStyle w:val="TOC2"/>
        <w:tabs>
          <w:tab w:val="right" w:leader="dot" w:pos="8306"/>
        </w:tabs>
      </w:pPr>
      <w:hyperlink w:anchor="_Toc8503" w:history="1">
        <w:r>
          <w:rPr>
            <w:rFonts w:ascii="仿宋" w:eastAsia="仿宋" w:hAnsi="仿宋" w:cs="仿宋" w:hint="eastAsia"/>
            <w:lang w:eastAsia="zh-CN"/>
          </w:rPr>
          <w:t>(一)、高温气冷堆及配套产品项目背景分析</w:t>
        </w:r>
        <w:r>
          <w:tab/>
        </w:r>
        <w:r>
          <w:fldChar w:fldCharType="begin"/>
        </w:r>
        <w:r>
          <w:instrText xml:space="preserve"> PAGEREF _Toc8503 \h </w:instrText>
        </w:r>
        <w:r>
          <w:fldChar w:fldCharType="separate"/>
        </w:r>
        <w:r>
          <w:t>5</w:t>
        </w:r>
        <w:r>
          <w:fldChar w:fldCharType="end"/>
        </w:r>
      </w:hyperlink>
    </w:p>
    <w:p>
      <w:pPr>
        <w:pStyle w:val="TOC2"/>
        <w:tabs>
          <w:tab w:val="right" w:leader="dot" w:pos="8306"/>
        </w:tabs>
      </w:pPr>
      <w:hyperlink w:anchor="_Toc27014" w:history="1">
        <w:r>
          <w:rPr>
            <w:rFonts w:ascii="仿宋" w:eastAsia="仿宋" w:hAnsi="仿宋" w:cs="仿宋" w:hint="eastAsia"/>
            <w:lang w:eastAsia="zh-CN"/>
          </w:rPr>
          <w:t>(二)、高温气冷堆及配套产品项目建设必要性分析</w:t>
        </w:r>
        <w:r>
          <w:tab/>
        </w:r>
        <w:r>
          <w:fldChar w:fldCharType="begin"/>
        </w:r>
        <w:r>
          <w:instrText xml:space="preserve"> PAGEREF _Toc27014 \h </w:instrText>
        </w:r>
        <w:r>
          <w:fldChar w:fldCharType="separate"/>
        </w:r>
        <w:r>
          <w:t>7</w:t>
        </w:r>
        <w:r>
          <w:fldChar w:fldCharType="end"/>
        </w:r>
      </w:hyperlink>
    </w:p>
    <w:p>
      <w:pPr>
        <w:pStyle w:val="TOC1"/>
        <w:tabs>
          <w:tab w:val="right" w:leader="dot" w:pos="8306"/>
        </w:tabs>
      </w:pPr>
      <w:hyperlink w:anchor="_Toc10239" w:history="1">
        <w:r>
          <w:rPr>
            <w:rFonts w:ascii="仿宋" w:eastAsia="仿宋" w:hAnsi="仿宋" w:cs="仿宋" w:hint="eastAsia"/>
            <w:lang w:eastAsia="zh-CN"/>
          </w:rPr>
          <w:t>三、高温气冷堆及配套产品项目土建工程</w:t>
        </w:r>
        <w:r>
          <w:tab/>
        </w:r>
        <w:r>
          <w:fldChar w:fldCharType="begin"/>
        </w:r>
        <w:r>
          <w:instrText xml:space="preserve"> PAGEREF _Toc10239 \h </w:instrText>
        </w:r>
        <w:r>
          <w:fldChar w:fldCharType="separate"/>
        </w:r>
        <w:r>
          <w:t>8</w:t>
        </w:r>
        <w:r>
          <w:fldChar w:fldCharType="end"/>
        </w:r>
      </w:hyperlink>
    </w:p>
    <w:p>
      <w:pPr>
        <w:pStyle w:val="TOC2"/>
        <w:tabs>
          <w:tab w:val="right" w:leader="dot" w:pos="8306"/>
        </w:tabs>
      </w:pPr>
      <w:hyperlink w:anchor="_Toc7255" w:history="1">
        <w:r>
          <w:rPr>
            <w:rFonts w:ascii="仿宋" w:eastAsia="仿宋" w:hAnsi="仿宋" w:cs="仿宋" w:hint="eastAsia"/>
            <w:lang w:eastAsia="zh-CN"/>
          </w:rPr>
          <w:t>(一)、建筑工程设计原则</w:t>
        </w:r>
        <w:r>
          <w:tab/>
        </w:r>
        <w:r>
          <w:fldChar w:fldCharType="begin"/>
        </w:r>
        <w:r>
          <w:instrText xml:space="preserve"> PAGEREF _Toc7255 \h </w:instrText>
        </w:r>
        <w:r>
          <w:fldChar w:fldCharType="separate"/>
        </w:r>
        <w:r>
          <w:t>8</w:t>
        </w:r>
        <w:r>
          <w:fldChar w:fldCharType="end"/>
        </w:r>
      </w:hyperlink>
    </w:p>
    <w:p>
      <w:pPr>
        <w:pStyle w:val="TOC2"/>
        <w:tabs>
          <w:tab w:val="right" w:leader="dot" w:pos="8306"/>
        </w:tabs>
      </w:pPr>
      <w:hyperlink w:anchor="_Toc3641" w:history="1">
        <w:r>
          <w:rPr>
            <w:rFonts w:ascii="仿宋" w:eastAsia="仿宋" w:hAnsi="仿宋" w:cs="仿宋" w:hint="eastAsia"/>
            <w:lang w:eastAsia="zh-CN"/>
          </w:rPr>
          <w:t>(二)、土建工程设计年限及安全等级</w:t>
        </w:r>
        <w:r>
          <w:tab/>
        </w:r>
        <w:r>
          <w:fldChar w:fldCharType="begin"/>
        </w:r>
        <w:r>
          <w:instrText xml:space="preserve"> PAGEREF _Toc3641 \h </w:instrText>
        </w:r>
        <w:r>
          <w:fldChar w:fldCharType="separate"/>
        </w:r>
        <w:r>
          <w:t>9</w:t>
        </w:r>
        <w:r>
          <w:fldChar w:fldCharType="end"/>
        </w:r>
      </w:hyperlink>
    </w:p>
    <w:p>
      <w:pPr>
        <w:pStyle w:val="TOC2"/>
        <w:tabs>
          <w:tab w:val="right" w:leader="dot" w:pos="8306"/>
        </w:tabs>
      </w:pPr>
      <w:hyperlink w:anchor="_Toc28995" w:history="1">
        <w:r>
          <w:rPr>
            <w:rFonts w:ascii="仿宋" w:eastAsia="仿宋" w:hAnsi="仿宋" w:cs="仿宋" w:hint="eastAsia"/>
            <w:lang w:eastAsia="zh-CN"/>
          </w:rPr>
          <w:t>(三)、建筑工程设计总体要求</w:t>
        </w:r>
        <w:r>
          <w:tab/>
        </w:r>
        <w:r>
          <w:fldChar w:fldCharType="begin"/>
        </w:r>
        <w:r>
          <w:instrText xml:space="preserve"> PAGEREF _Toc28995 \h </w:instrText>
        </w:r>
        <w:r>
          <w:fldChar w:fldCharType="separate"/>
        </w:r>
        <w:r>
          <w:t>11</w:t>
        </w:r>
        <w:r>
          <w:fldChar w:fldCharType="end"/>
        </w:r>
      </w:hyperlink>
    </w:p>
    <w:p>
      <w:pPr>
        <w:pStyle w:val="TOC2"/>
        <w:tabs>
          <w:tab w:val="right" w:leader="dot" w:pos="8306"/>
        </w:tabs>
      </w:pPr>
      <w:hyperlink w:anchor="_Toc28102" w:history="1">
        <w:r>
          <w:rPr>
            <w:rFonts w:ascii="仿宋" w:eastAsia="仿宋" w:hAnsi="仿宋" w:cs="仿宋" w:hint="eastAsia"/>
            <w:lang w:eastAsia="zh-CN"/>
          </w:rPr>
          <w:t>(四)、土建工程建设指标</w:t>
        </w:r>
        <w:r>
          <w:tab/>
        </w:r>
        <w:r>
          <w:fldChar w:fldCharType="begin"/>
        </w:r>
        <w:r>
          <w:instrText xml:space="preserve"> PAGEREF _Toc28102 \h </w:instrText>
        </w:r>
        <w:r>
          <w:fldChar w:fldCharType="separate"/>
        </w:r>
        <w:r>
          <w:t>11</w:t>
        </w:r>
        <w:r>
          <w:fldChar w:fldCharType="end"/>
        </w:r>
      </w:hyperlink>
    </w:p>
    <w:p>
      <w:pPr>
        <w:pStyle w:val="TOC1"/>
        <w:tabs>
          <w:tab w:val="right" w:leader="dot" w:pos="8306"/>
        </w:tabs>
      </w:pPr>
      <w:hyperlink w:anchor="_Toc22606" w:history="1">
        <w:r>
          <w:rPr>
            <w:rFonts w:ascii="仿宋" w:eastAsia="仿宋" w:hAnsi="仿宋" w:cs="仿宋" w:hint="eastAsia"/>
            <w:lang w:eastAsia="zh-CN"/>
          </w:rPr>
          <w:t>四、高温气冷堆及配套产品项目建设单位说明</w:t>
        </w:r>
        <w:r>
          <w:tab/>
        </w:r>
        <w:r>
          <w:fldChar w:fldCharType="begin"/>
        </w:r>
        <w:r>
          <w:instrText xml:space="preserve"> PAGEREF _Toc22606 \h </w:instrText>
        </w:r>
        <w:r>
          <w:fldChar w:fldCharType="separate"/>
        </w:r>
        <w:r>
          <w:t>12</w:t>
        </w:r>
        <w:r>
          <w:fldChar w:fldCharType="end"/>
        </w:r>
      </w:hyperlink>
    </w:p>
    <w:p>
      <w:pPr>
        <w:pStyle w:val="TOC2"/>
        <w:tabs>
          <w:tab w:val="right" w:leader="dot" w:pos="8306"/>
        </w:tabs>
      </w:pPr>
      <w:hyperlink w:anchor="_Toc17839" w:history="1">
        <w:r>
          <w:rPr>
            <w:rFonts w:ascii="仿宋" w:eastAsia="仿宋" w:hAnsi="仿宋" w:cs="仿宋" w:hint="eastAsia"/>
            <w:lang w:eastAsia="zh-CN"/>
          </w:rPr>
          <w:t>(一)、高温气冷堆及配套产品项目承办单位基本情况</w:t>
        </w:r>
        <w:r>
          <w:tab/>
        </w:r>
        <w:r>
          <w:fldChar w:fldCharType="begin"/>
        </w:r>
        <w:r>
          <w:instrText xml:space="preserve"> PAGEREF _Toc17839 \h </w:instrText>
        </w:r>
        <w:r>
          <w:fldChar w:fldCharType="separate"/>
        </w:r>
        <w:r>
          <w:t>12</w:t>
        </w:r>
        <w:r>
          <w:fldChar w:fldCharType="end"/>
        </w:r>
      </w:hyperlink>
    </w:p>
    <w:p>
      <w:pPr>
        <w:pStyle w:val="TOC2"/>
        <w:tabs>
          <w:tab w:val="right" w:leader="dot" w:pos="8306"/>
        </w:tabs>
      </w:pPr>
      <w:hyperlink w:anchor="_Toc20235" w:history="1">
        <w:r>
          <w:rPr>
            <w:rFonts w:ascii="仿宋" w:eastAsia="仿宋" w:hAnsi="仿宋" w:cs="仿宋" w:hint="eastAsia"/>
            <w:lang w:eastAsia="zh-CN"/>
          </w:rPr>
          <w:t>(二)、公司经济效益分析</w:t>
        </w:r>
        <w:r>
          <w:tab/>
        </w:r>
        <w:r>
          <w:fldChar w:fldCharType="begin"/>
        </w:r>
        <w:r>
          <w:instrText xml:space="preserve"> PAGEREF _Toc20235 \h </w:instrText>
        </w:r>
        <w:r>
          <w:fldChar w:fldCharType="separate"/>
        </w:r>
        <w:r>
          <w:t>12</w:t>
        </w:r>
        <w:r>
          <w:fldChar w:fldCharType="end"/>
        </w:r>
      </w:hyperlink>
    </w:p>
    <w:p>
      <w:pPr>
        <w:pStyle w:val="TOC1"/>
        <w:tabs>
          <w:tab w:val="right" w:leader="dot" w:pos="8306"/>
        </w:tabs>
      </w:pPr>
      <w:hyperlink w:anchor="_Toc29997" w:history="1">
        <w:r>
          <w:rPr>
            <w:rFonts w:ascii="仿宋" w:eastAsia="仿宋" w:hAnsi="仿宋" w:cs="仿宋" w:hint="eastAsia"/>
            <w:lang w:eastAsia="zh-CN"/>
          </w:rPr>
          <w:t>五、高温气冷堆及配套产品项目绩效评估</w:t>
        </w:r>
        <w:r>
          <w:tab/>
        </w:r>
        <w:r>
          <w:fldChar w:fldCharType="begin"/>
        </w:r>
        <w:r>
          <w:instrText xml:space="preserve"> PAGEREF _Toc29997 \h </w:instrText>
        </w:r>
        <w:r>
          <w:fldChar w:fldCharType="separate"/>
        </w:r>
        <w:r>
          <w:t>13</w:t>
        </w:r>
        <w:r>
          <w:fldChar w:fldCharType="end"/>
        </w:r>
      </w:hyperlink>
    </w:p>
    <w:p>
      <w:pPr>
        <w:pStyle w:val="TOC2"/>
        <w:tabs>
          <w:tab w:val="right" w:leader="dot" w:pos="8306"/>
        </w:tabs>
      </w:pPr>
      <w:hyperlink w:anchor="_Toc22550" w:history="1">
        <w:r>
          <w:rPr>
            <w:rFonts w:ascii="仿宋" w:eastAsia="仿宋" w:hAnsi="仿宋" w:cs="仿宋" w:hint="eastAsia"/>
            <w:lang w:eastAsia="zh-CN"/>
          </w:rPr>
          <w:t>(一)、绩效评估指标</w:t>
        </w:r>
        <w:r>
          <w:tab/>
        </w:r>
        <w:r>
          <w:fldChar w:fldCharType="begin"/>
        </w:r>
        <w:r>
          <w:instrText xml:space="preserve"> PAGEREF _Toc22550 \h </w:instrText>
        </w:r>
        <w:r>
          <w:fldChar w:fldCharType="separate"/>
        </w:r>
        <w:r>
          <w:t>13</w:t>
        </w:r>
        <w:r>
          <w:fldChar w:fldCharType="end"/>
        </w:r>
      </w:hyperlink>
    </w:p>
    <w:p>
      <w:pPr>
        <w:pStyle w:val="TOC2"/>
        <w:tabs>
          <w:tab w:val="right" w:leader="dot" w:pos="8306"/>
        </w:tabs>
      </w:pPr>
      <w:hyperlink w:anchor="_Toc7075" w:history="1">
        <w:r>
          <w:rPr>
            <w:rFonts w:ascii="仿宋" w:eastAsia="仿宋" w:hAnsi="仿宋" w:cs="仿宋" w:hint="eastAsia"/>
            <w:lang w:eastAsia="zh-CN"/>
          </w:rPr>
          <w:t>(二)、绩效评估方法</w:t>
        </w:r>
        <w:r>
          <w:tab/>
        </w:r>
        <w:r>
          <w:fldChar w:fldCharType="begin"/>
        </w:r>
        <w:r>
          <w:instrText xml:space="preserve"> PAGEREF _Toc7075 \h </w:instrText>
        </w:r>
        <w:r>
          <w:fldChar w:fldCharType="separate"/>
        </w:r>
        <w:r>
          <w:t>15</w:t>
        </w:r>
        <w:r>
          <w:fldChar w:fldCharType="end"/>
        </w:r>
      </w:hyperlink>
    </w:p>
    <w:p>
      <w:pPr>
        <w:pStyle w:val="TOC2"/>
        <w:tabs>
          <w:tab w:val="right" w:leader="dot" w:pos="8306"/>
        </w:tabs>
      </w:pPr>
      <w:hyperlink w:anchor="_Toc1938" w:history="1">
        <w:r>
          <w:rPr>
            <w:rFonts w:ascii="仿宋" w:eastAsia="仿宋" w:hAnsi="仿宋" w:cs="仿宋" w:hint="eastAsia"/>
            <w:lang w:eastAsia="zh-CN"/>
          </w:rPr>
          <w:t>(三)、绩效评估周期</w:t>
        </w:r>
        <w:r>
          <w:tab/>
        </w:r>
        <w:r>
          <w:fldChar w:fldCharType="begin"/>
        </w:r>
        <w:r>
          <w:instrText xml:space="preserve"> PAGEREF _Toc1938 \h </w:instrText>
        </w:r>
        <w:r>
          <w:fldChar w:fldCharType="separate"/>
        </w:r>
        <w:r>
          <w:t>16</w:t>
        </w:r>
        <w:r>
          <w:fldChar w:fldCharType="end"/>
        </w:r>
      </w:hyperlink>
    </w:p>
    <w:p>
      <w:pPr>
        <w:pStyle w:val="TOC1"/>
        <w:tabs>
          <w:tab w:val="right" w:leader="dot" w:pos="8306"/>
        </w:tabs>
      </w:pPr>
      <w:hyperlink w:anchor="_Toc28078" w:history="1">
        <w:r>
          <w:rPr>
            <w:rFonts w:ascii="仿宋" w:eastAsia="仿宋" w:hAnsi="仿宋" w:cs="仿宋" w:hint="eastAsia"/>
            <w:lang w:eastAsia="zh-CN"/>
          </w:rPr>
          <w:t>六、高温气冷堆及配套产品项目危机管理</w:t>
        </w:r>
        <w:r>
          <w:tab/>
        </w:r>
        <w:r>
          <w:fldChar w:fldCharType="begin"/>
        </w:r>
        <w:r>
          <w:instrText xml:space="preserve"> PAGEREF _Toc28078 \h </w:instrText>
        </w:r>
        <w:r>
          <w:fldChar w:fldCharType="separate"/>
        </w:r>
        <w:r>
          <w:t>17</w:t>
        </w:r>
        <w:r>
          <w:fldChar w:fldCharType="end"/>
        </w:r>
      </w:hyperlink>
    </w:p>
    <w:p>
      <w:pPr>
        <w:pStyle w:val="TOC2"/>
        <w:tabs>
          <w:tab w:val="right" w:leader="dot" w:pos="8306"/>
        </w:tabs>
      </w:pPr>
      <w:hyperlink w:anchor="_Toc5264" w:history="1">
        <w:r>
          <w:rPr>
            <w:rFonts w:ascii="仿宋" w:eastAsia="仿宋" w:hAnsi="仿宋" w:cs="仿宋" w:hint="eastAsia"/>
            <w:lang w:eastAsia="zh-CN"/>
          </w:rPr>
          <w:t>(一)、危机预警与识别</w:t>
        </w:r>
        <w:r>
          <w:tab/>
        </w:r>
        <w:r>
          <w:fldChar w:fldCharType="begin"/>
        </w:r>
        <w:r>
          <w:instrText xml:space="preserve"> PAGEREF _Toc5264 \h </w:instrText>
        </w:r>
        <w:r>
          <w:fldChar w:fldCharType="separate"/>
        </w:r>
        <w:r>
          <w:t>17</w:t>
        </w:r>
        <w:r>
          <w:fldChar w:fldCharType="end"/>
        </w:r>
      </w:hyperlink>
    </w:p>
    <w:p>
      <w:pPr>
        <w:pStyle w:val="TOC2"/>
        <w:tabs>
          <w:tab w:val="right" w:leader="dot" w:pos="8306"/>
        </w:tabs>
      </w:pPr>
      <w:hyperlink w:anchor="_Toc20348" w:history="1">
        <w:r>
          <w:rPr>
            <w:rFonts w:ascii="仿宋" w:eastAsia="仿宋" w:hAnsi="仿宋" w:cs="仿宋" w:hint="eastAsia"/>
            <w:lang w:eastAsia="zh-CN"/>
          </w:rPr>
          <w:t>(二)、危机应对与恢复</w:t>
        </w:r>
        <w:r>
          <w:tab/>
        </w:r>
        <w:r>
          <w:fldChar w:fldCharType="begin"/>
        </w:r>
        <w:r>
          <w:instrText xml:space="preserve"> PAGEREF _Toc20348 \h </w:instrText>
        </w:r>
        <w:r>
          <w:fldChar w:fldCharType="separate"/>
        </w:r>
        <w:r>
          <w:t>18</w:t>
        </w:r>
        <w:r>
          <w:fldChar w:fldCharType="end"/>
        </w:r>
      </w:hyperlink>
    </w:p>
    <w:p>
      <w:pPr>
        <w:pStyle w:val="TOC1"/>
        <w:tabs>
          <w:tab w:val="right" w:leader="dot" w:pos="8306"/>
        </w:tabs>
      </w:pPr>
      <w:hyperlink w:anchor="_Toc7797" w:history="1">
        <w:r>
          <w:rPr>
            <w:rFonts w:ascii="仿宋" w:eastAsia="仿宋" w:hAnsi="仿宋" w:cs="仿宋" w:hint="eastAsia"/>
            <w:lang w:eastAsia="zh-CN"/>
          </w:rPr>
          <w:t>七、高温气冷堆及配套产品项目经营效益</w:t>
        </w:r>
        <w:r>
          <w:tab/>
        </w:r>
        <w:r>
          <w:fldChar w:fldCharType="begin"/>
        </w:r>
        <w:r>
          <w:instrText xml:space="preserve"> PAGEREF _Toc7797 \h </w:instrText>
        </w:r>
        <w:r>
          <w:fldChar w:fldCharType="separate"/>
        </w:r>
        <w:r>
          <w:t>19</w:t>
        </w:r>
        <w:r>
          <w:fldChar w:fldCharType="end"/>
        </w:r>
      </w:hyperlink>
    </w:p>
    <w:p>
      <w:pPr>
        <w:pStyle w:val="TOC2"/>
        <w:tabs>
          <w:tab w:val="right" w:leader="dot" w:pos="8306"/>
        </w:tabs>
      </w:pPr>
      <w:hyperlink w:anchor="_Toc18177" w:history="1">
        <w:r>
          <w:rPr>
            <w:rFonts w:ascii="仿宋" w:eastAsia="仿宋" w:hAnsi="仿宋" w:cs="仿宋" w:hint="eastAsia"/>
            <w:lang w:eastAsia="zh-CN"/>
          </w:rPr>
          <w:t>(一)、经济评价财务测算</w:t>
        </w:r>
        <w:r>
          <w:tab/>
        </w:r>
        <w:r>
          <w:fldChar w:fldCharType="begin"/>
        </w:r>
        <w:r>
          <w:instrText xml:space="preserve"> PAGEREF _Toc18177 \h </w:instrText>
        </w:r>
        <w:r>
          <w:fldChar w:fldCharType="separate"/>
        </w:r>
        <w:r>
          <w:t>19</w:t>
        </w:r>
        <w:r>
          <w:fldChar w:fldCharType="end"/>
        </w:r>
      </w:hyperlink>
    </w:p>
    <w:p>
      <w:pPr>
        <w:pStyle w:val="TOC2"/>
        <w:tabs>
          <w:tab w:val="right" w:leader="dot" w:pos="8306"/>
        </w:tabs>
      </w:pPr>
      <w:hyperlink w:anchor="_Toc3813" w:history="1">
        <w:r>
          <w:rPr>
            <w:rFonts w:ascii="仿宋" w:eastAsia="仿宋" w:hAnsi="仿宋" w:cs="仿宋" w:hint="eastAsia"/>
            <w:lang w:eastAsia="zh-CN"/>
          </w:rPr>
          <w:t>(二)、高温气冷堆及配套产品项目盈利能力分析</w:t>
        </w:r>
        <w:r>
          <w:tab/>
        </w:r>
        <w:r>
          <w:fldChar w:fldCharType="begin"/>
        </w:r>
        <w:r>
          <w:instrText xml:space="preserve"> PAGEREF _Toc3813 \h </w:instrText>
        </w:r>
        <w:r>
          <w:fldChar w:fldCharType="separate"/>
        </w:r>
        <w:r>
          <w:t>21</w:t>
        </w:r>
        <w:r>
          <w:fldChar w:fldCharType="end"/>
        </w:r>
      </w:hyperlink>
    </w:p>
    <w:p>
      <w:pPr>
        <w:pStyle w:val="TOC1"/>
        <w:tabs>
          <w:tab w:val="right" w:leader="dot" w:pos="8306"/>
        </w:tabs>
      </w:pPr>
      <w:hyperlink w:anchor="_Toc11471" w:history="1">
        <w:r>
          <w:rPr>
            <w:rFonts w:ascii="仿宋" w:eastAsia="仿宋" w:hAnsi="仿宋" w:cs="仿宋" w:hint="eastAsia"/>
            <w:lang w:eastAsia="zh-CN"/>
          </w:rPr>
          <w:t>八、高温气冷堆及配套产品项目投资规划</w:t>
        </w:r>
        <w:r>
          <w:tab/>
        </w:r>
        <w:r>
          <w:fldChar w:fldCharType="begin"/>
        </w:r>
        <w:r>
          <w:instrText xml:space="preserve"> PAGEREF _Toc11471 \h </w:instrText>
        </w:r>
        <w:r>
          <w:fldChar w:fldCharType="separate"/>
        </w:r>
        <w:r>
          <w:t>22</w:t>
        </w:r>
        <w:r>
          <w:fldChar w:fldCharType="end"/>
        </w:r>
      </w:hyperlink>
    </w:p>
    <w:p>
      <w:pPr>
        <w:pStyle w:val="TOC2"/>
        <w:tabs>
          <w:tab w:val="right" w:leader="dot" w:pos="8306"/>
        </w:tabs>
      </w:pPr>
      <w:hyperlink w:anchor="_Toc960" w:history="1">
        <w:r>
          <w:rPr>
            <w:rFonts w:ascii="仿宋" w:eastAsia="仿宋" w:hAnsi="仿宋" w:cs="仿宋" w:hint="eastAsia"/>
            <w:lang w:eastAsia="zh-CN"/>
          </w:rPr>
          <w:t>(一)、高温气冷堆及配套产品项目总投资估算</w:t>
        </w:r>
        <w:r>
          <w:tab/>
        </w:r>
        <w:r>
          <w:fldChar w:fldCharType="begin"/>
        </w:r>
        <w:r>
          <w:instrText xml:space="preserve"> PAGEREF _Toc960 \h </w:instrText>
        </w:r>
        <w:r>
          <w:fldChar w:fldCharType="separate"/>
        </w:r>
        <w:r>
          <w:t>22</w:t>
        </w:r>
        <w:r>
          <w:fldChar w:fldCharType="end"/>
        </w:r>
      </w:hyperlink>
    </w:p>
    <w:p>
      <w:pPr>
        <w:pStyle w:val="TOC2"/>
        <w:tabs>
          <w:tab w:val="right" w:leader="dot" w:pos="8306"/>
        </w:tabs>
      </w:pPr>
      <w:hyperlink w:anchor="_Toc30864" w:history="1">
        <w:r>
          <w:rPr>
            <w:rFonts w:ascii="仿宋" w:eastAsia="仿宋" w:hAnsi="仿宋" w:cs="仿宋" w:hint="eastAsia"/>
            <w:lang w:eastAsia="zh-CN"/>
          </w:rPr>
          <w:t>(二)、资金筹措</w:t>
        </w:r>
        <w:r>
          <w:tab/>
        </w:r>
        <w:r>
          <w:fldChar w:fldCharType="begin"/>
        </w:r>
        <w:r>
          <w:instrText xml:space="preserve"> PAGEREF _Toc30864 \h </w:instrText>
        </w:r>
        <w:r>
          <w:fldChar w:fldCharType="separate"/>
        </w:r>
        <w:r>
          <w:t>23</w:t>
        </w:r>
        <w:r>
          <w:fldChar w:fldCharType="end"/>
        </w:r>
      </w:hyperlink>
    </w:p>
    <w:p>
      <w:pPr>
        <w:pStyle w:val="TOC1"/>
        <w:tabs>
          <w:tab w:val="right" w:leader="dot" w:pos="8306"/>
        </w:tabs>
      </w:pPr>
      <w:hyperlink w:anchor="_Toc18983" w:history="1">
        <w:r>
          <w:rPr>
            <w:rFonts w:ascii="仿宋" w:eastAsia="仿宋" w:hAnsi="仿宋" w:cs="仿宋" w:hint="eastAsia"/>
            <w:lang w:eastAsia="zh-CN"/>
          </w:rPr>
          <w:t>九、高温气冷堆及配套产品项目环境影响分析</w:t>
        </w:r>
        <w:r>
          <w:tab/>
        </w:r>
        <w:r>
          <w:fldChar w:fldCharType="begin"/>
        </w:r>
        <w:r>
          <w:instrText xml:space="preserve"> PAGEREF _Toc18983 \h </w:instrText>
        </w:r>
        <w:r>
          <w:fldChar w:fldCharType="separate"/>
        </w:r>
        <w:r>
          <w:t>24</w:t>
        </w:r>
        <w:r>
          <w:fldChar w:fldCharType="end"/>
        </w:r>
      </w:hyperlink>
    </w:p>
    <w:p>
      <w:pPr>
        <w:pStyle w:val="TOC2"/>
        <w:tabs>
          <w:tab w:val="right" w:leader="dot" w:pos="8306"/>
        </w:tabs>
      </w:pPr>
      <w:hyperlink w:anchor="_Toc11896" w:history="1">
        <w:r>
          <w:rPr>
            <w:rFonts w:ascii="仿宋" w:eastAsia="仿宋" w:hAnsi="仿宋" w:cs="仿宋" w:hint="eastAsia"/>
            <w:lang w:eastAsia="zh-CN"/>
          </w:rPr>
          <w:t>(一)、建设区域环境质量现状</w:t>
        </w:r>
        <w:r>
          <w:tab/>
        </w:r>
        <w:r>
          <w:fldChar w:fldCharType="begin"/>
        </w:r>
        <w:r>
          <w:instrText xml:space="preserve"> PAGEREF _Toc11896 \h </w:instrText>
        </w:r>
        <w:r>
          <w:fldChar w:fldCharType="separate"/>
        </w:r>
        <w:r>
          <w:t>24</w:t>
        </w:r>
        <w:r>
          <w:fldChar w:fldCharType="end"/>
        </w:r>
      </w:hyperlink>
    </w:p>
    <w:p>
      <w:pPr>
        <w:pStyle w:val="TOC2"/>
        <w:tabs>
          <w:tab w:val="right" w:leader="dot" w:pos="8306"/>
        </w:tabs>
      </w:pPr>
      <w:hyperlink w:anchor="_Toc31411" w:history="1">
        <w:r>
          <w:rPr>
            <w:rFonts w:ascii="仿宋" w:eastAsia="仿宋" w:hAnsi="仿宋" w:cs="仿宋" w:hint="eastAsia"/>
            <w:lang w:eastAsia="zh-CN"/>
          </w:rPr>
          <w:t>(二)、建设期环境保护</w:t>
        </w:r>
        <w:r>
          <w:tab/>
        </w:r>
        <w:r>
          <w:fldChar w:fldCharType="begin"/>
        </w:r>
        <w:r>
          <w:instrText xml:space="preserve"> PAGEREF _Toc31411 \h </w:instrText>
        </w:r>
        <w:r>
          <w:fldChar w:fldCharType="separate"/>
        </w:r>
        <w:r>
          <w:t>25</w:t>
        </w:r>
        <w:r>
          <w:fldChar w:fldCharType="end"/>
        </w:r>
      </w:hyperlink>
    </w:p>
    <w:p>
      <w:pPr>
        <w:pStyle w:val="TOC2"/>
        <w:tabs>
          <w:tab w:val="right" w:leader="dot" w:pos="8306"/>
        </w:tabs>
      </w:pPr>
      <w:hyperlink w:anchor="_Toc23852" w:history="1">
        <w:r>
          <w:rPr>
            <w:rFonts w:ascii="仿宋" w:eastAsia="仿宋" w:hAnsi="仿宋" w:cs="仿宋" w:hint="eastAsia"/>
            <w:lang w:eastAsia="zh-CN"/>
          </w:rPr>
          <w:t>(三)、运营期环境保护</w:t>
        </w:r>
        <w:r>
          <w:tab/>
        </w:r>
        <w:r>
          <w:fldChar w:fldCharType="begin"/>
        </w:r>
        <w:r>
          <w:instrText xml:space="preserve"> PAGEREF _Toc23852 \h </w:instrText>
        </w:r>
        <w:r>
          <w:fldChar w:fldCharType="separate"/>
        </w:r>
        <w:r>
          <w:t>27</w:t>
        </w:r>
        <w:r>
          <w:fldChar w:fldCharType="end"/>
        </w:r>
      </w:hyperlink>
    </w:p>
    <w:p>
      <w:pPr>
        <w:pStyle w:val="TOC2"/>
        <w:tabs>
          <w:tab w:val="right" w:leader="dot" w:pos="8306"/>
        </w:tabs>
      </w:pPr>
      <w:hyperlink w:anchor="_Toc2102" w:history="1">
        <w:r>
          <w:rPr>
            <w:rFonts w:ascii="仿宋" w:eastAsia="仿宋" w:hAnsi="仿宋" w:cs="仿宋" w:hint="eastAsia"/>
            <w:lang w:eastAsia="zh-CN"/>
          </w:rPr>
          <w:t>(四)、高温气冷堆及配套产品项目建设对区域经济的影响</w:t>
        </w:r>
        <w:r>
          <w:tab/>
        </w:r>
        <w:r>
          <w:fldChar w:fldCharType="begin"/>
        </w:r>
        <w:r>
          <w:instrText xml:space="preserve"> PAGEREF _Toc2102 \h </w:instrText>
        </w:r>
        <w:r>
          <w:fldChar w:fldCharType="separate"/>
        </w:r>
        <w:r>
          <w:t>28</w:t>
        </w:r>
        <w:r>
          <w:fldChar w:fldCharType="end"/>
        </w:r>
      </w:hyperlink>
    </w:p>
    <w:p>
      <w:pPr>
        <w:pStyle w:val="TOC2"/>
        <w:tabs>
          <w:tab w:val="right" w:leader="dot" w:pos="8306"/>
        </w:tabs>
      </w:pPr>
      <w:hyperlink w:anchor="_Toc22506" w:history="1">
        <w:r>
          <w:rPr>
            <w:rFonts w:ascii="仿宋" w:eastAsia="仿宋" w:hAnsi="仿宋" w:cs="仿宋" w:hint="eastAsia"/>
            <w:lang w:eastAsia="zh-CN"/>
          </w:rPr>
          <w:t>(五)、废弃物处理</w:t>
        </w:r>
        <w:r>
          <w:tab/>
        </w:r>
        <w:r>
          <w:fldChar w:fldCharType="begin"/>
        </w:r>
        <w:r>
          <w:instrText xml:space="preserve"> PAGEREF _Toc22506 \h </w:instrText>
        </w:r>
        <w:r>
          <w:fldChar w:fldCharType="separate"/>
        </w:r>
        <w:r>
          <w:t>30</w:t>
        </w:r>
        <w:r>
          <w:fldChar w:fldCharType="end"/>
        </w:r>
      </w:hyperlink>
    </w:p>
    <w:p>
      <w:pPr>
        <w:pStyle w:val="TOC2"/>
        <w:tabs>
          <w:tab w:val="right" w:leader="dot" w:pos="8306"/>
        </w:tabs>
      </w:pPr>
      <w:hyperlink w:anchor="_Toc24006" w:history="1">
        <w:r>
          <w:rPr>
            <w:rFonts w:ascii="仿宋" w:eastAsia="仿宋" w:hAnsi="仿宋" w:cs="仿宋" w:hint="eastAsia"/>
            <w:lang w:eastAsia="zh-CN"/>
          </w:rPr>
          <w:t>(六)、特殊环境影响分析</w:t>
        </w:r>
        <w:r>
          <w:tab/>
        </w:r>
        <w:r>
          <w:fldChar w:fldCharType="begin"/>
        </w:r>
        <w:r>
          <w:instrText xml:space="preserve"> PAGEREF _Toc24006 \h </w:instrText>
        </w:r>
        <w:r>
          <w:fldChar w:fldCharType="separate"/>
        </w:r>
        <w:r>
          <w:t>31</w:t>
        </w:r>
        <w:r>
          <w:fldChar w:fldCharType="end"/>
        </w:r>
      </w:hyperlink>
    </w:p>
    <w:p>
      <w:pPr>
        <w:pStyle w:val="TOC2"/>
        <w:tabs>
          <w:tab w:val="right" w:leader="dot" w:pos="8306"/>
        </w:tabs>
      </w:pPr>
      <w:hyperlink w:anchor="_Toc30462" w:history="1">
        <w:r>
          <w:rPr>
            <w:rFonts w:ascii="仿宋" w:eastAsia="仿宋" w:hAnsi="仿宋" w:cs="仿宋" w:hint="eastAsia"/>
            <w:lang w:eastAsia="zh-CN"/>
          </w:rPr>
          <w:t>(七)、清洁生产</w:t>
        </w:r>
        <w:r>
          <w:tab/>
        </w:r>
        <w:r>
          <w:fldChar w:fldCharType="begin"/>
        </w:r>
        <w:r>
          <w:instrText xml:space="preserve"> PAGEREF _Toc30462 \h </w:instrText>
        </w:r>
        <w:r>
          <w:fldChar w:fldCharType="separate"/>
        </w:r>
        <w:r>
          <w:t>32</w:t>
        </w:r>
        <w:r>
          <w:fldChar w:fldCharType="end"/>
        </w:r>
      </w:hyperlink>
    </w:p>
    <w:p>
      <w:pPr>
        <w:pStyle w:val="TOC2"/>
        <w:tabs>
          <w:tab w:val="right" w:leader="dot" w:pos="8306"/>
        </w:tabs>
      </w:pPr>
      <w:hyperlink w:anchor="_Toc19937" w:history="1">
        <w:r>
          <w:rPr>
            <w:rFonts w:ascii="仿宋" w:eastAsia="仿宋" w:hAnsi="仿宋" w:cs="仿宋" w:hint="eastAsia"/>
            <w:lang w:eastAsia="zh-CN"/>
          </w:rPr>
          <w:t>(八)、环境保护综合评价</w:t>
        </w:r>
        <w:r>
          <w:tab/>
        </w:r>
        <w:r>
          <w:fldChar w:fldCharType="begin"/>
        </w:r>
        <w:r>
          <w:instrText xml:space="preserve"> PAGEREF _Toc19937 \h </w:instrText>
        </w:r>
        <w:r>
          <w:fldChar w:fldCharType="separate"/>
        </w:r>
        <w:r>
          <w:t>34</w:t>
        </w:r>
        <w:r>
          <w:fldChar w:fldCharType="end"/>
        </w:r>
      </w:hyperlink>
    </w:p>
    <w:p>
      <w:pPr>
        <w:pStyle w:val="TOC1"/>
        <w:tabs>
          <w:tab w:val="right" w:leader="dot" w:pos="8306"/>
        </w:tabs>
      </w:pPr>
      <w:hyperlink w:anchor="_Toc14531" w:history="1">
        <w:r>
          <w:rPr>
            <w:rFonts w:ascii="仿宋" w:eastAsia="仿宋" w:hAnsi="仿宋" w:cs="仿宋" w:hint="eastAsia"/>
            <w:lang w:eastAsia="zh-CN"/>
          </w:rPr>
          <w:t>十、高温气冷堆及配套产品项目人力资源培养与发展</w:t>
        </w:r>
        <w:r>
          <w:tab/>
        </w:r>
        <w:r>
          <w:fldChar w:fldCharType="begin"/>
        </w:r>
        <w:r>
          <w:instrText xml:space="preserve"> PAGEREF _Toc14531 \h </w:instrText>
        </w:r>
        <w:r>
          <w:fldChar w:fldCharType="separate"/>
        </w:r>
        <w:r>
          <w:t>35</w:t>
        </w:r>
        <w:r>
          <w:fldChar w:fldCharType="end"/>
        </w:r>
      </w:hyperlink>
    </w:p>
    <w:p>
      <w:pPr>
        <w:pStyle w:val="TOC2"/>
        <w:tabs>
          <w:tab w:val="right" w:leader="dot" w:pos="8306"/>
        </w:tabs>
      </w:pPr>
      <w:hyperlink w:anchor="_Toc25578" w:history="1">
        <w:r>
          <w:rPr>
            <w:rFonts w:ascii="仿宋" w:eastAsia="仿宋" w:hAnsi="仿宋" w:cs="仿宋" w:hint="eastAsia"/>
            <w:lang w:eastAsia="zh-CN"/>
          </w:rPr>
          <w:t>(一)、人才需求与规划</w:t>
        </w:r>
        <w:r>
          <w:tab/>
        </w:r>
        <w:r>
          <w:fldChar w:fldCharType="begin"/>
        </w:r>
        <w:r>
          <w:instrText xml:space="preserve"> PAGEREF _Toc25578 \h </w:instrText>
        </w:r>
        <w:r>
          <w:fldChar w:fldCharType="separate"/>
        </w:r>
        <w:r>
          <w:t>35</w:t>
        </w:r>
        <w:r>
          <w:fldChar w:fldCharType="end"/>
        </w:r>
      </w:hyperlink>
    </w:p>
    <w:p>
      <w:pPr>
        <w:pStyle w:val="TOC2"/>
        <w:tabs>
          <w:tab w:val="right" w:leader="dot" w:pos="8306"/>
        </w:tabs>
      </w:pPr>
      <w:hyperlink w:anchor="_Toc12224" w:history="1">
        <w:r>
          <w:rPr>
            <w:rFonts w:ascii="仿宋" w:eastAsia="仿宋" w:hAnsi="仿宋" w:cs="仿宋" w:hint="eastAsia"/>
            <w:lang w:eastAsia="zh-CN"/>
          </w:rPr>
          <w:t>(二)、培训与发展计划</w:t>
        </w:r>
        <w:r>
          <w:tab/>
        </w:r>
        <w:r>
          <w:fldChar w:fldCharType="begin"/>
        </w:r>
        <w:r>
          <w:instrText xml:space="preserve"> PAGEREF _Toc12224 \h </w:instrText>
        </w:r>
        <w:r>
          <w:fldChar w:fldCharType="separate"/>
        </w:r>
        <w:r>
          <w:t>35</w:t>
        </w:r>
        <w:r>
          <w:fldChar w:fldCharType="end"/>
        </w:r>
      </w:hyperlink>
    </w:p>
    <w:p>
      <w:pPr>
        <w:pStyle w:val="TOC1"/>
        <w:tabs>
          <w:tab w:val="right" w:leader="dot" w:pos="8306"/>
        </w:tabs>
      </w:pPr>
      <w:hyperlink w:anchor="_Toc29262" w:history="1">
        <w:r>
          <w:rPr>
            <w:rFonts w:ascii="仿宋" w:eastAsia="仿宋" w:hAnsi="仿宋" w:cs="仿宋" w:hint="eastAsia"/>
            <w:lang w:eastAsia="zh-CN"/>
          </w:rPr>
          <w:t>十一、高温气冷堆及配套产品项目社会影响</w:t>
        </w:r>
        <w:r>
          <w:tab/>
        </w:r>
        <w:r>
          <w:fldChar w:fldCharType="begin"/>
        </w:r>
        <w:r>
          <w:instrText xml:space="preserve"> PAGEREF _Toc29262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32" w:history="1">
        <w:r>
          <w:rPr>
            <w:rFonts w:ascii="仿宋" w:eastAsia="仿宋" w:hAnsi="仿宋" w:cs="仿宋" w:hint="eastAsia"/>
            <w:lang w:eastAsia="zh-CN"/>
          </w:rPr>
          <w:t>(一)、社会责任与义务</w:t>
        </w:r>
        <w:r>
          <w:tab/>
        </w:r>
        <w:r>
          <w:fldChar w:fldCharType="begin"/>
        </w:r>
        <w:r>
          <w:instrText xml:space="preserve"> PAGEREF _Toc20132 \h </w:instrText>
        </w:r>
        <w:r>
          <w:fldChar w:fldCharType="separate"/>
        </w:r>
        <w:r>
          <w:t>36</w:t>
        </w:r>
        <w:r>
          <w:fldChar w:fldCharType="end"/>
        </w:r>
      </w:hyperlink>
    </w:p>
    <w:p>
      <w:pPr>
        <w:pStyle w:val="TOC2"/>
        <w:tabs>
          <w:tab w:val="right" w:leader="dot" w:pos="8306"/>
        </w:tabs>
      </w:pPr>
      <w:hyperlink w:anchor="_Toc19218" w:history="1">
        <w:r>
          <w:rPr>
            <w:rFonts w:ascii="仿宋" w:eastAsia="仿宋" w:hAnsi="仿宋" w:cs="仿宋" w:hint="eastAsia"/>
            <w:lang w:eastAsia="zh-CN"/>
          </w:rPr>
          <w:t>(二)、社会参与与沟通</w:t>
        </w:r>
        <w:r>
          <w:tab/>
        </w:r>
        <w:r>
          <w:fldChar w:fldCharType="begin"/>
        </w:r>
        <w:r>
          <w:instrText xml:space="preserve"> PAGEREF _Toc19218 \h </w:instrText>
        </w:r>
        <w:r>
          <w:fldChar w:fldCharType="separate"/>
        </w:r>
        <w:r>
          <w:t>37</w:t>
        </w:r>
        <w:r>
          <w:fldChar w:fldCharType="end"/>
        </w:r>
      </w:hyperlink>
    </w:p>
    <w:p>
      <w:pPr>
        <w:pStyle w:val="TOC1"/>
        <w:tabs>
          <w:tab w:val="right" w:leader="dot" w:pos="8306"/>
        </w:tabs>
      </w:pPr>
      <w:hyperlink w:anchor="_Toc26925" w:history="1">
        <w:r>
          <w:rPr>
            <w:rFonts w:ascii="仿宋" w:eastAsia="仿宋" w:hAnsi="仿宋" w:cs="仿宋" w:hint="eastAsia"/>
            <w:lang w:eastAsia="zh-CN"/>
          </w:rPr>
          <w:t>十二、高温气冷堆及配套产品项目人力资源管理</w:t>
        </w:r>
        <w:r>
          <w:tab/>
        </w:r>
        <w:r>
          <w:fldChar w:fldCharType="begin"/>
        </w:r>
        <w:r>
          <w:instrText xml:space="preserve"> PAGEREF _Toc26925 \h </w:instrText>
        </w:r>
        <w:r>
          <w:fldChar w:fldCharType="separate"/>
        </w:r>
        <w:r>
          <w:t>38</w:t>
        </w:r>
        <w:r>
          <w:fldChar w:fldCharType="end"/>
        </w:r>
      </w:hyperlink>
    </w:p>
    <w:p>
      <w:pPr>
        <w:pStyle w:val="TOC2"/>
        <w:tabs>
          <w:tab w:val="right" w:leader="dot" w:pos="8306"/>
        </w:tabs>
      </w:pPr>
      <w:hyperlink w:anchor="_Toc15772" w:history="1">
        <w:r>
          <w:rPr>
            <w:rFonts w:ascii="仿宋" w:eastAsia="仿宋" w:hAnsi="仿宋" w:cs="仿宋" w:hint="eastAsia"/>
            <w:lang w:eastAsia="zh-CN"/>
          </w:rPr>
          <w:t>(一)、建立健全的预算管理制度</w:t>
        </w:r>
        <w:r>
          <w:tab/>
        </w:r>
        <w:r>
          <w:fldChar w:fldCharType="begin"/>
        </w:r>
        <w:r>
          <w:instrText xml:space="preserve"> PAGEREF _Toc15772 \h </w:instrText>
        </w:r>
        <w:r>
          <w:fldChar w:fldCharType="separate"/>
        </w:r>
        <w:r>
          <w:t>38</w:t>
        </w:r>
        <w:r>
          <w:fldChar w:fldCharType="end"/>
        </w:r>
      </w:hyperlink>
    </w:p>
    <w:p>
      <w:pPr>
        <w:pStyle w:val="TOC2"/>
        <w:tabs>
          <w:tab w:val="right" w:leader="dot" w:pos="8306"/>
        </w:tabs>
      </w:pPr>
      <w:hyperlink w:anchor="_Toc14655" w:history="1">
        <w:r>
          <w:rPr>
            <w:rFonts w:ascii="仿宋" w:eastAsia="仿宋" w:hAnsi="仿宋" w:cs="仿宋" w:hint="eastAsia"/>
            <w:lang w:eastAsia="zh-CN"/>
          </w:rPr>
          <w:t>(二)、加强资金流动监控</w:t>
        </w:r>
        <w:r>
          <w:tab/>
        </w:r>
        <w:r>
          <w:fldChar w:fldCharType="begin"/>
        </w:r>
        <w:r>
          <w:instrText xml:space="preserve"> PAGEREF _Toc14655 \h </w:instrText>
        </w:r>
        <w:r>
          <w:fldChar w:fldCharType="separate"/>
        </w:r>
        <w:r>
          <w:t>40</w:t>
        </w:r>
        <w:r>
          <w:fldChar w:fldCharType="end"/>
        </w:r>
      </w:hyperlink>
    </w:p>
    <w:p>
      <w:pPr>
        <w:pStyle w:val="TOC2"/>
        <w:tabs>
          <w:tab w:val="right" w:leader="dot" w:pos="8306"/>
        </w:tabs>
      </w:pPr>
      <w:hyperlink w:anchor="_Toc3058" w:history="1">
        <w:r>
          <w:rPr>
            <w:rFonts w:ascii="仿宋" w:eastAsia="仿宋" w:hAnsi="仿宋" w:cs="仿宋" w:hint="eastAsia"/>
            <w:lang w:eastAsia="zh-CN"/>
          </w:rPr>
          <w:t>(三)、制定完善的风险控制机制</w:t>
        </w:r>
        <w:r>
          <w:tab/>
        </w:r>
        <w:r>
          <w:fldChar w:fldCharType="begin"/>
        </w:r>
        <w:r>
          <w:instrText xml:space="preserve"> PAGEREF _Toc3058 \h </w:instrText>
        </w:r>
        <w:r>
          <w:fldChar w:fldCharType="separate"/>
        </w:r>
        <w:r>
          <w:t>41</w:t>
        </w:r>
        <w:r>
          <w:fldChar w:fldCharType="end"/>
        </w:r>
      </w:hyperlink>
    </w:p>
    <w:p>
      <w:pPr>
        <w:pStyle w:val="TOC2"/>
        <w:tabs>
          <w:tab w:val="right" w:leader="dot" w:pos="8306"/>
        </w:tabs>
      </w:pPr>
      <w:hyperlink w:anchor="_Toc29109" w:history="1">
        <w:r>
          <w:rPr>
            <w:rFonts w:ascii="仿宋" w:eastAsia="仿宋" w:hAnsi="仿宋" w:cs="仿宋" w:hint="eastAsia"/>
            <w:lang w:eastAsia="zh-CN"/>
          </w:rPr>
          <w:t>(四)、优化成本管理</w:t>
        </w:r>
        <w:r>
          <w:tab/>
        </w:r>
        <w:r>
          <w:fldChar w:fldCharType="begin"/>
        </w:r>
        <w:r>
          <w:instrText xml:space="preserve"> PAGEREF _Toc29109 \h </w:instrText>
        </w:r>
        <w:r>
          <w:fldChar w:fldCharType="separate"/>
        </w:r>
        <w:r>
          <w:t>43</w:t>
        </w:r>
        <w:r>
          <w:fldChar w:fldCharType="end"/>
        </w:r>
      </w:hyperlink>
    </w:p>
    <w:p>
      <w:pPr>
        <w:pStyle w:val="TOC1"/>
        <w:tabs>
          <w:tab w:val="right" w:leader="dot" w:pos="8306"/>
        </w:tabs>
      </w:pPr>
      <w:hyperlink w:anchor="_Toc23238" w:history="1">
        <w:r>
          <w:rPr>
            <w:rFonts w:ascii="仿宋" w:eastAsia="仿宋" w:hAnsi="仿宋" w:cs="仿宋" w:hint="eastAsia"/>
            <w:lang w:eastAsia="zh-CN"/>
          </w:rPr>
          <w:t>十三、营销与推广策略</w:t>
        </w:r>
        <w:r>
          <w:tab/>
        </w:r>
        <w:r>
          <w:fldChar w:fldCharType="begin"/>
        </w:r>
        <w:r>
          <w:instrText xml:space="preserve"> PAGEREF _Toc23238 \h </w:instrText>
        </w:r>
        <w:r>
          <w:fldChar w:fldCharType="separate"/>
        </w:r>
        <w:r>
          <w:t>44</w:t>
        </w:r>
        <w:r>
          <w:fldChar w:fldCharType="end"/>
        </w:r>
      </w:hyperlink>
    </w:p>
    <w:p>
      <w:pPr>
        <w:pStyle w:val="TOC2"/>
        <w:tabs>
          <w:tab w:val="right" w:leader="dot" w:pos="8306"/>
        </w:tabs>
      </w:pPr>
      <w:hyperlink w:anchor="_Toc29873" w:history="1">
        <w:r>
          <w:rPr>
            <w:rFonts w:ascii="仿宋" w:eastAsia="仿宋" w:hAnsi="仿宋" w:cs="仿宋" w:hint="eastAsia"/>
            <w:lang w:eastAsia="zh-CN"/>
          </w:rPr>
          <w:t>(一)、产品/服务定位与特点</w:t>
        </w:r>
        <w:r>
          <w:tab/>
        </w:r>
        <w:r>
          <w:fldChar w:fldCharType="begin"/>
        </w:r>
        <w:r>
          <w:instrText xml:space="preserve"> PAGEREF _Toc29873 \h </w:instrText>
        </w:r>
        <w:r>
          <w:fldChar w:fldCharType="separate"/>
        </w:r>
        <w:r>
          <w:t>44</w:t>
        </w:r>
        <w:r>
          <w:fldChar w:fldCharType="end"/>
        </w:r>
      </w:hyperlink>
    </w:p>
    <w:p>
      <w:pPr>
        <w:pStyle w:val="TOC2"/>
        <w:tabs>
          <w:tab w:val="right" w:leader="dot" w:pos="8306"/>
        </w:tabs>
      </w:pPr>
      <w:hyperlink w:anchor="_Toc31494" w:history="1">
        <w:r>
          <w:rPr>
            <w:rFonts w:ascii="仿宋" w:eastAsia="仿宋" w:hAnsi="仿宋" w:cs="仿宋" w:hint="eastAsia"/>
            <w:lang w:eastAsia="zh-CN"/>
          </w:rPr>
          <w:t>(二)、市场定位与竞争分析</w:t>
        </w:r>
        <w:r>
          <w:tab/>
        </w:r>
        <w:r>
          <w:fldChar w:fldCharType="begin"/>
        </w:r>
        <w:r>
          <w:instrText xml:space="preserve"> PAGEREF _Toc31494 \h </w:instrText>
        </w:r>
        <w:r>
          <w:fldChar w:fldCharType="separate"/>
        </w:r>
        <w:r>
          <w:t>45</w:t>
        </w:r>
        <w:r>
          <w:fldChar w:fldCharType="end"/>
        </w:r>
      </w:hyperlink>
    </w:p>
    <w:p>
      <w:pPr>
        <w:pStyle w:val="TOC2"/>
        <w:tabs>
          <w:tab w:val="right" w:leader="dot" w:pos="8306"/>
        </w:tabs>
      </w:pPr>
      <w:hyperlink w:anchor="_Toc12662" w:history="1">
        <w:r>
          <w:rPr>
            <w:rFonts w:ascii="仿宋" w:eastAsia="仿宋" w:hAnsi="仿宋" w:cs="仿宋" w:hint="eastAsia"/>
            <w:lang w:eastAsia="zh-CN"/>
          </w:rPr>
          <w:t>(三)、营销渠道与策略</w:t>
        </w:r>
        <w:r>
          <w:tab/>
        </w:r>
        <w:r>
          <w:fldChar w:fldCharType="begin"/>
        </w:r>
        <w:r>
          <w:instrText xml:space="preserve"> PAGEREF _Toc12662 \h </w:instrText>
        </w:r>
        <w:r>
          <w:fldChar w:fldCharType="separate"/>
        </w:r>
        <w:r>
          <w:t>47</w:t>
        </w:r>
        <w:r>
          <w:fldChar w:fldCharType="end"/>
        </w:r>
      </w:hyperlink>
    </w:p>
    <w:p>
      <w:pPr>
        <w:pStyle w:val="TOC2"/>
        <w:tabs>
          <w:tab w:val="right" w:leader="dot" w:pos="8306"/>
        </w:tabs>
      </w:pPr>
      <w:hyperlink w:anchor="_Toc8395" w:history="1">
        <w:r>
          <w:rPr>
            <w:rFonts w:ascii="仿宋" w:eastAsia="仿宋" w:hAnsi="仿宋" w:cs="仿宋" w:hint="eastAsia"/>
            <w:lang w:eastAsia="zh-CN"/>
          </w:rPr>
          <w:t>(四)、推广与宣传活动</w:t>
        </w:r>
        <w:r>
          <w:tab/>
        </w:r>
        <w:r>
          <w:fldChar w:fldCharType="begin"/>
        </w:r>
        <w:r>
          <w:instrText xml:space="preserve"> PAGEREF _Toc8395 \h </w:instrText>
        </w:r>
        <w:r>
          <w:fldChar w:fldCharType="separate"/>
        </w:r>
        <w:r>
          <w:t>48</w:t>
        </w:r>
        <w:r>
          <w:fldChar w:fldCharType="end"/>
        </w:r>
      </w:hyperlink>
    </w:p>
    <w:p>
      <w:pPr>
        <w:pStyle w:val="TOC1"/>
        <w:tabs>
          <w:tab w:val="right" w:leader="dot" w:pos="8306"/>
        </w:tabs>
      </w:pPr>
      <w:hyperlink w:anchor="_Toc3603" w:history="1">
        <w:r>
          <w:rPr>
            <w:rFonts w:ascii="仿宋" w:eastAsia="仿宋" w:hAnsi="仿宋" w:cs="仿宋" w:hint="eastAsia"/>
            <w:lang w:eastAsia="zh-CN"/>
          </w:rPr>
          <w:t>十四、高温气冷堆及配套产品项目工程方案分析</w:t>
        </w:r>
        <w:r>
          <w:tab/>
        </w:r>
        <w:r>
          <w:fldChar w:fldCharType="begin"/>
        </w:r>
        <w:r>
          <w:instrText xml:space="preserve"> PAGEREF _Toc3603 \h </w:instrText>
        </w:r>
        <w:r>
          <w:fldChar w:fldCharType="separate"/>
        </w:r>
        <w:r>
          <w:t>53</w:t>
        </w:r>
        <w:r>
          <w:fldChar w:fldCharType="end"/>
        </w:r>
      </w:hyperlink>
    </w:p>
    <w:p>
      <w:pPr>
        <w:pStyle w:val="TOC2"/>
        <w:tabs>
          <w:tab w:val="right" w:leader="dot" w:pos="8306"/>
        </w:tabs>
      </w:pPr>
      <w:hyperlink w:anchor="_Toc31447" w:history="1">
        <w:r>
          <w:rPr>
            <w:rFonts w:ascii="仿宋" w:eastAsia="仿宋" w:hAnsi="仿宋" w:cs="仿宋" w:hint="eastAsia"/>
            <w:lang w:eastAsia="zh-CN"/>
          </w:rPr>
          <w:t>(一)、建筑工程设计原则</w:t>
        </w:r>
        <w:r>
          <w:tab/>
        </w:r>
        <w:r>
          <w:fldChar w:fldCharType="begin"/>
        </w:r>
        <w:r>
          <w:instrText xml:space="preserve"> PAGEREF _Toc31447 \h </w:instrText>
        </w:r>
        <w:r>
          <w:fldChar w:fldCharType="separate"/>
        </w:r>
        <w:r>
          <w:t>53</w:t>
        </w:r>
        <w:r>
          <w:fldChar w:fldCharType="end"/>
        </w:r>
      </w:hyperlink>
    </w:p>
    <w:p>
      <w:pPr>
        <w:pStyle w:val="TOC2"/>
        <w:tabs>
          <w:tab w:val="right" w:leader="dot" w:pos="8306"/>
        </w:tabs>
      </w:pPr>
      <w:hyperlink w:anchor="_Toc9064" w:history="1">
        <w:r>
          <w:rPr>
            <w:rFonts w:ascii="仿宋" w:eastAsia="仿宋" w:hAnsi="仿宋" w:cs="仿宋" w:hint="eastAsia"/>
            <w:lang w:eastAsia="zh-CN"/>
          </w:rPr>
          <w:t>(二)、土建工程建设指标</w:t>
        </w:r>
        <w:r>
          <w:tab/>
        </w:r>
        <w:r>
          <w:fldChar w:fldCharType="begin"/>
        </w:r>
        <w:r>
          <w:instrText xml:space="preserve"> PAGEREF _Toc9064 \h </w:instrText>
        </w:r>
        <w:r>
          <w:fldChar w:fldCharType="separate"/>
        </w:r>
        <w:r>
          <w:t>57</w:t>
        </w:r>
        <w:r>
          <w:fldChar w:fldCharType="end"/>
        </w:r>
      </w:hyperlink>
    </w:p>
    <w:p>
      <w:pPr>
        <w:pStyle w:val="TOC1"/>
        <w:tabs>
          <w:tab w:val="right" w:leader="dot" w:pos="8306"/>
        </w:tabs>
      </w:pPr>
      <w:hyperlink w:anchor="_Toc30476" w:history="1">
        <w:r>
          <w:rPr>
            <w:rFonts w:ascii="仿宋" w:eastAsia="仿宋" w:hAnsi="仿宋" w:cs="仿宋" w:hint="eastAsia"/>
            <w:lang w:eastAsia="zh-CN"/>
          </w:rPr>
          <w:t>十五、高温气冷堆及配套产品项目治理与监督</w:t>
        </w:r>
        <w:r>
          <w:tab/>
        </w:r>
        <w:r>
          <w:fldChar w:fldCharType="begin"/>
        </w:r>
        <w:r>
          <w:instrText xml:space="preserve"> PAGEREF _Toc30476 \h </w:instrText>
        </w:r>
        <w:r>
          <w:fldChar w:fldCharType="separate"/>
        </w:r>
        <w:r>
          <w:t>58</w:t>
        </w:r>
        <w:r>
          <w:fldChar w:fldCharType="end"/>
        </w:r>
      </w:hyperlink>
    </w:p>
    <w:p>
      <w:pPr>
        <w:pStyle w:val="TOC2"/>
        <w:tabs>
          <w:tab w:val="right" w:leader="dot" w:pos="8306"/>
        </w:tabs>
      </w:pPr>
      <w:hyperlink w:anchor="_Toc1611" w:history="1">
        <w:r>
          <w:rPr>
            <w:rFonts w:ascii="仿宋" w:eastAsia="仿宋" w:hAnsi="仿宋" w:cs="仿宋" w:hint="eastAsia"/>
            <w:lang w:eastAsia="zh-CN"/>
          </w:rPr>
          <w:t>(一)、高温气冷堆及配套产品项目治理结构</w:t>
        </w:r>
        <w:r>
          <w:tab/>
        </w:r>
        <w:r>
          <w:fldChar w:fldCharType="begin"/>
        </w:r>
        <w:r>
          <w:instrText xml:space="preserve"> PAGEREF _Toc1611 \h </w:instrText>
        </w:r>
        <w:r>
          <w:fldChar w:fldCharType="separate"/>
        </w:r>
        <w:r>
          <w:t>58</w:t>
        </w:r>
        <w:r>
          <w:fldChar w:fldCharType="end"/>
        </w:r>
      </w:hyperlink>
    </w:p>
    <w:p>
      <w:pPr>
        <w:pStyle w:val="TOC2"/>
        <w:tabs>
          <w:tab w:val="right" w:leader="dot" w:pos="8306"/>
        </w:tabs>
      </w:pPr>
      <w:hyperlink w:anchor="_Toc9082" w:history="1">
        <w:r>
          <w:rPr>
            <w:rFonts w:ascii="仿宋" w:eastAsia="仿宋" w:hAnsi="仿宋" w:cs="仿宋" w:hint="eastAsia"/>
            <w:lang w:eastAsia="zh-CN"/>
          </w:rPr>
          <w:t>(二)、监督与审计</w:t>
        </w:r>
        <w:r>
          <w:tab/>
        </w:r>
        <w:r>
          <w:fldChar w:fldCharType="begin"/>
        </w:r>
        <w:r>
          <w:instrText xml:space="preserve"> PAGEREF _Toc9082 \h </w:instrText>
        </w:r>
        <w:r>
          <w:fldChar w:fldCharType="separate"/>
        </w:r>
        <w:r>
          <w:t>60</w:t>
        </w:r>
        <w:r>
          <w:fldChar w:fldCharType="end"/>
        </w:r>
      </w:hyperlink>
    </w:p>
    <w:p>
      <w:pPr>
        <w:pStyle w:val="TOC1"/>
        <w:tabs>
          <w:tab w:val="right" w:leader="dot" w:pos="8306"/>
        </w:tabs>
      </w:pPr>
      <w:hyperlink w:anchor="_Toc28375" w:history="1">
        <w:r>
          <w:rPr>
            <w:rFonts w:ascii="仿宋" w:eastAsia="仿宋" w:hAnsi="仿宋" w:cs="仿宋" w:hint="eastAsia"/>
            <w:lang w:eastAsia="zh-CN"/>
          </w:rPr>
          <w:t>十六、供应链管理</w:t>
        </w:r>
        <w:r>
          <w:tab/>
        </w:r>
        <w:r>
          <w:fldChar w:fldCharType="begin"/>
        </w:r>
        <w:r>
          <w:instrText xml:space="preserve"> PAGEREF _Toc28375 \h </w:instrText>
        </w:r>
        <w:r>
          <w:fldChar w:fldCharType="separate"/>
        </w:r>
        <w:r>
          <w:t>61</w:t>
        </w:r>
        <w:r>
          <w:fldChar w:fldCharType="end"/>
        </w:r>
      </w:hyperlink>
    </w:p>
    <w:p>
      <w:pPr>
        <w:pStyle w:val="TOC2"/>
        <w:tabs>
          <w:tab w:val="right" w:leader="dot" w:pos="8306"/>
        </w:tabs>
      </w:pPr>
      <w:hyperlink w:anchor="_Toc22773" w:history="1">
        <w:r>
          <w:rPr>
            <w:rFonts w:ascii="仿宋" w:eastAsia="仿宋" w:hAnsi="仿宋" w:cs="仿宋" w:hint="eastAsia"/>
            <w:lang w:eastAsia="zh-CN"/>
          </w:rPr>
          <w:t>(一)、供应链战略规划</w:t>
        </w:r>
        <w:r>
          <w:tab/>
        </w:r>
        <w:r>
          <w:fldChar w:fldCharType="begin"/>
        </w:r>
        <w:r>
          <w:instrText xml:space="preserve"> PAGEREF _Toc22773 \h </w:instrText>
        </w:r>
        <w:r>
          <w:fldChar w:fldCharType="separate"/>
        </w:r>
        <w:r>
          <w:t>61</w:t>
        </w:r>
        <w:r>
          <w:fldChar w:fldCharType="end"/>
        </w:r>
      </w:hyperlink>
    </w:p>
    <w:p>
      <w:pPr>
        <w:pStyle w:val="TOC2"/>
        <w:tabs>
          <w:tab w:val="right" w:leader="dot" w:pos="8306"/>
        </w:tabs>
      </w:pPr>
      <w:hyperlink w:anchor="_Toc22312" w:history="1">
        <w:r>
          <w:rPr>
            <w:rFonts w:ascii="仿宋" w:eastAsia="仿宋" w:hAnsi="仿宋" w:cs="仿宋" w:hint="eastAsia"/>
            <w:lang w:eastAsia="zh-CN"/>
          </w:rPr>
          <w:t>(二)、供应商选择与合作</w:t>
        </w:r>
        <w:r>
          <w:tab/>
        </w:r>
        <w:r>
          <w:fldChar w:fldCharType="begin"/>
        </w:r>
        <w:r>
          <w:instrText xml:space="preserve"> PAGEREF _Toc22312 \h </w:instrText>
        </w:r>
        <w:r>
          <w:fldChar w:fldCharType="separate"/>
        </w:r>
        <w:r>
          <w:t>63</w:t>
        </w:r>
        <w:r>
          <w:fldChar w:fldCharType="end"/>
        </w:r>
      </w:hyperlink>
    </w:p>
    <w:p>
      <w:pPr>
        <w:pStyle w:val="TOC2"/>
        <w:tabs>
          <w:tab w:val="right" w:leader="dot" w:pos="8306"/>
        </w:tabs>
      </w:pPr>
      <w:hyperlink w:anchor="_Toc857" w:history="1">
        <w:r>
          <w:rPr>
            <w:rFonts w:ascii="仿宋" w:eastAsia="仿宋" w:hAnsi="仿宋" w:cs="仿宋" w:hint="eastAsia"/>
            <w:lang w:eastAsia="zh-CN"/>
          </w:rPr>
          <w:t>(三)、物流与库存管理</w:t>
        </w:r>
        <w:r>
          <w:tab/>
        </w:r>
        <w:r>
          <w:fldChar w:fldCharType="begin"/>
        </w:r>
        <w:r>
          <w:instrText xml:space="preserve"> PAGEREF _Toc857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7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60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高温气冷堆及配套产品项目的主要产品是XXXX，预计年产值为XXX万元。这一产品在市场中占据着重要的地位，其广泛的应用范围使得该高温气冷堆及配套产品项目的市场前景非常广阔。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温气冷堆及配套产品项目的xxx产品作为重要的原材料之一，将在多个领域发挥关键作用。其在建筑、交通、能源等方面的广泛应用将为整个产业链提供强大的支持，形成产业协同效应。高温气冷堆及配套产品项目的年产值XXX万XXX万XXX万万元不仅反映了其在市场上的巨大潜力，更预示着它对国民经济的积极贡献。这种关联度高、涉及面广的产业关系，使得该高温气冷堆及配套产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00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总征地面积为XXXX平方米，相当于约XX.XX亩，其中净用地面积为XXXX平方米，红线范围内相当于约XX.XX亩。这一用地规模充分考虑了高温气冷堆及配套产品项目的建设需求，保障了高温气冷堆及配套产品项目在合适的空间内得以充分发展。高温气冷堆及配套产品项目规划的总建筑面积为XXXX平方米，其中主体工程建设占XXXX平方米，计容建筑面积达XXXX平方米。预计建筑工程的投资将达到XXXX万元，为高温气冷堆及配套产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计划购置的设备共计XXXX台（套），设备购置费用为XXXX万元。这一设备购置计划充分考虑到高温气冷堆及配套产品项目的生产需求和技术要求，确保了高温气冷堆及配套产品项目在生产运营中具备先进的技术装备和高效的生产能力。设备的合理配置将为高温气冷堆及配套产品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计划总投资为XXXX万元，预计年实现营业收入为XXXX万元。这一产能规模的设定旨在确保高温气冷堆及配套产品项目能够在投资与回报之间取得平衡，实现长期可持续的发展。高温气冷堆及配套产品项目的总投资充分考虑到各个方面的需求，包括用地建设、设备购置等多个环节，以确保高温气冷堆及配套产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4637"/>
      <w:r>
        <w:rPr>
          <w:rFonts w:ascii="仿宋" w:eastAsia="仿宋" w:hAnsi="仿宋" w:cs="仿宋" w:hint="eastAsia"/>
          <w:sz w:val="28"/>
          <w:lang w:eastAsia="zh-CN"/>
        </w:rPr>
        <w:t>二、高温气冷堆及配套产品项目建设背景及必要性分析</w:t>
      </w:r>
      <w:bookmarkEnd w:id="5"/>
    </w:p>
    <w:p>
      <w:pPr>
        <w:pStyle w:val="Heading2"/>
        <w:rPr>
          <w:rFonts w:ascii="仿宋" w:eastAsia="仿宋" w:hAnsi="仿宋" w:cs="仿宋" w:hint="eastAsia"/>
          <w:lang w:eastAsia="zh-CN"/>
        </w:rPr>
      </w:pPr>
      <w:bookmarkStart w:id="6" w:name="_Toc8503"/>
      <w:r>
        <w:rPr>
          <w:rFonts w:ascii="仿宋" w:eastAsia="仿宋" w:hAnsi="仿宋" w:cs="仿宋" w:hint="eastAsia"/>
          <w:lang w:eastAsia="zh-CN"/>
        </w:rPr>
        <w:t>(一)、高温气冷堆及配套产品项目背景分析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温气冷堆及配套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温气冷堆及配套产品项目在这个潮流中的定位。同时，我们将关注行业内涌现的新兴机遇，以便高温气冷堆及配套产品项目更好地融入行业发展的潮流中。</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温气冷堆及配套产品项目提供了强大的发展动力。我们将聚焦于行业内最新的技术发展趋势，包括但不限于人工智能、大数据分析、物联网等领域。通过深度的技术研究，我们将确保高温气冷堆及配套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温气冷堆及配套产品项目发展的源泉。我们将投入更多的精力对市场需求进行深入剖析，超越表面的需求，深入挖掘潜在的市场痛点和机遇。通过对市场需求的细致了解，高温气冷堆及配套产品项目将更有针对性地设计解决方案，满足市场的多样化需求，从而更好地促进高温气冷堆及配套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温气冷堆及配套产品项目战略至关重要。我们将对竞争态势进行更为深入的分析，包括但不限于市场份额、产品特点、客户满意度等多个维度。通过深度的竞争分析，高温气冷堆及配套产品项目将能够更准确地把握市场脉搏，制定具有竞争力的高温气冷堆及配套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温气冷堆及配套产品项目的发展具有直接的影响。我们将进行更为全面的法规和政策分析，了解行业发展中的潜在法律风险和合规挑战。通过充分了解和遵守相关法规，高温气冷堆及配套产品项目将确保在法律框架内合法合规运营，为高温气冷堆及配套产品项目的稳健发展提供有力支持。</w:t>
      </w:r>
    </w:p>
    <w:p>
      <w:pPr>
        <w:pStyle w:val="Heading2"/>
        <w:ind w:firstLine="560" w:firstLineChars="200"/>
        <w:rPr>
          <w:rFonts w:ascii="仿宋" w:eastAsia="仿宋" w:hAnsi="仿宋" w:cs="仿宋" w:hint="eastAsia"/>
          <w:sz w:val="28"/>
          <w:lang w:eastAsia="zh-CN"/>
        </w:rPr>
      </w:pPr>
      <w:bookmarkStart w:id="7" w:name="_Toc27014"/>
      <w:r>
        <w:rPr>
          <w:rFonts w:ascii="仿宋" w:eastAsia="仿宋" w:hAnsi="仿宋" w:cs="仿宋" w:hint="eastAsia"/>
          <w:sz w:val="28"/>
          <w:lang w:eastAsia="zh-CN"/>
        </w:rPr>
        <w:t>(二)、高温气冷堆及配套产品项目建设必要性分析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建设的迫切性源于对行业发展趋势的深刻洞察。我们正处于一个行业变革的时代，科技创新、数字化转型成为企业发展的关键动力。高温气冷堆及配套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建设不仅仅是为了跟上潮流，更是为了通过技术创新推动企业的持续发展。通过引入先进的技术和解决方案，高温气冷堆及配套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温气冷堆及配套产品项目的建设成为必然选择，通过提高产品质量、拓展服务领域，从而在竞争中获得更多的机会。高温气冷堆及配套产品项目建设将使企业更好地适应市场需求，增强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温气冷堆及配套产品项目建设的必要性体现在对客户需求更精准的满足。通过高温气冷堆及配套产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建设的背后是对企业持续创新的追求。只有通过不断创新，企业才能在竞争中立于不败之地。高温气冷堆及配套产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0239"/>
      <w:r>
        <w:rPr>
          <w:rFonts w:ascii="仿宋" w:eastAsia="仿宋" w:hAnsi="仿宋" w:cs="仿宋" w:hint="eastAsia"/>
          <w:sz w:val="28"/>
          <w:lang w:eastAsia="zh-CN"/>
        </w:rPr>
        <w:t>三、高温气冷堆及配套产品项目土建工程</w:t>
      </w:r>
      <w:bookmarkEnd w:id="8"/>
    </w:p>
    <w:p>
      <w:pPr>
        <w:pStyle w:val="Heading2"/>
        <w:rPr>
          <w:rFonts w:ascii="仿宋" w:eastAsia="仿宋" w:hAnsi="仿宋" w:cs="仿宋" w:hint="eastAsia"/>
          <w:lang w:eastAsia="zh-CN"/>
        </w:rPr>
      </w:pPr>
      <w:bookmarkStart w:id="9" w:name="_Toc725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在高温气冷堆及配套产品项目的建筑工程设计中，我们将秉承一系列重要的设计原则，以确保高温气冷堆及配套产品项目建筑在功能、美观、可持续性等方面达到最佳效果。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首要原则是确保建筑的功能性得到最大化的发挥。我们将充分理解高温气冷堆及配套产品项目的实际需求，合理布局各个功能区域，保证建筑在满足业务需求的同时，提供高效的工作环境。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在建筑设计中，我们将综合考虑建设和运营成本。通过精细的经济效益分析，确保设计方案在高效利用资源的同时，对高温气冷堆及配套产品项目的长期盈利能力有积极的贡献。</w:t>
      </w:r>
    </w:p>
    <w:p>
      <w:pPr>
        <w:pStyle w:val="Heading2"/>
        <w:ind w:firstLine="560" w:firstLineChars="200"/>
        <w:rPr>
          <w:rFonts w:ascii="仿宋" w:eastAsia="仿宋" w:hAnsi="仿宋" w:cs="仿宋" w:hint="eastAsia"/>
          <w:sz w:val="28"/>
          <w:lang w:eastAsia="zh-CN"/>
        </w:rPr>
      </w:pPr>
      <w:bookmarkStart w:id="10" w:name="_Toc364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温气冷堆及配套产品项目的土建工程设计中，我们将精准设定设计年限，结合高温气冷堆及配套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温气冷堆及配套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8995"/>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高温气冷堆及配套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温气冷堆及配套产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温气冷堆及配套产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8102"/>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本期工程高温气冷堆及配套产品项目预计总建筑面积XXX平方米，其中：计容建筑面积XXX平方米，计划建筑工程投资XX万元，占高温气冷堆及配套产品项目总投资的XX%。</w:t>
      </w:r>
    </w:p>
    <w:p>
      <w:pPr>
        <w:pStyle w:val="Heading1"/>
        <w:ind w:firstLine="560" w:firstLineChars="200"/>
        <w:rPr>
          <w:rFonts w:ascii="仿宋" w:eastAsia="仿宋" w:hAnsi="仿宋" w:cs="仿宋" w:hint="eastAsia"/>
          <w:sz w:val="28"/>
          <w:lang w:eastAsia="zh-CN"/>
        </w:rPr>
      </w:pPr>
      <w:bookmarkStart w:id="13" w:name="_Toc22606"/>
      <w:r>
        <w:rPr>
          <w:rFonts w:ascii="仿宋" w:eastAsia="仿宋" w:hAnsi="仿宋" w:cs="仿宋" w:hint="eastAsia"/>
          <w:sz w:val="28"/>
          <w:lang w:eastAsia="zh-CN"/>
        </w:rPr>
        <w:t>四、高温气冷堆及配套产品项目建设单位说明</w:t>
      </w:r>
      <w:bookmarkEnd w:id="13"/>
    </w:p>
    <w:p>
      <w:pPr>
        <w:pStyle w:val="Heading2"/>
        <w:rPr>
          <w:rFonts w:ascii="仿宋" w:eastAsia="仿宋" w:hAnsi="仿宋" w:cs="仿宋" w:hint="eastAsia"/>
          <w:lang w:eastAsia="zh-CN"/>
        </w:rPr>
      </w:pPr>
      <w:bookmarkStart w:id="14" w:name="_Toc17839"/>
      <w:r>
        <w:rPr>
          <w:rFonts w:ascii="仿宋" w:eastAsia="仿宋" w:hAnsi="仿宋" w:cs="仿宋" w:hint="eastAsia"/>
          <w:lang w:eastAsia="zh-CN"/>
        </w:rPr>
        <w:t>(一)、高温气冷堆及配套产品项目承办单位基本情况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0235"/>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作为高温气冷堆及配套产品项目承办单位的XXXX，我们着眼于实现可持续的经济效益。通过技术创新和解决方案的提供，公司预计在高温气冷堆及配套产品项目执行期间将获得可观的收入增长。这一收入来源主要包括高温气冷堆及配套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同时，我们注重成本控制和效率提升，以确保高温气冷堆及配套产品项目的可持续盈利。透过精细的管理和资源优化，公司期望实现高温气冷堆及配套产品项目利润最大化。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温气冷堆及配套产品项目实施进行全面的投资评估，包括高温气冷堆及配套产品项目启动阶段的资金投入和后续运营成本。通过对高温气冷堆及配套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温气冷堆及配套产品项目实施过程中具备足够的资金流动性，公司将进行详尽的现金流分析。这包括资金需求的合理预测、高温气冷堆及配套产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9997"/>
      <w:r>
        <w:rPr>
          <w:rFonts w:ascii="仿宋" w:eastAsia="仿宋" w:hAnsi="仿宋" w:cs="仿宋" w:hint="eastAsia"/>
          <w:sz w:val="28"/>
          <w:lang w:eastAsia="zh-CN"/>
        </w:rPr>
        <w:t>五、高温气冷堆及配套产品项目绩效评估</w:t>
      </w:r>
      <w:bookmarkEnd w:id="16"/>
    </w:p>
    <w:p>
      <w:pPr>
        <w:pStyle w:val="Heading2"/>
        <w:rPr>
          <w:rFonts w:ascii="仿宋" w:eastAsia="仿宋" w:hAnsi="仿宋" w:cs="仿宋" w:hint="eastAsia"/>
          <w:lang w:eastAsia="zh-CN"/>
        </w:rPr>
      </w:pPr>
      <w:bookmarkStart w:id="17" w:name="_Toc22550"/>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高温气冷堆及配套产品项目中，我们设计了一套全面的绩效评估指标，以确保高温气冷堆及配套产品项目的可控和成功交付。这些指标跨足高温气冷堆及配套产品项目目标、成本、进度和质量等多个维度，为我们提供了全面洞察高温气冷堆及配套产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目标达成率是我们关注的首要指标。我们设定了明确的目标，并通过定期监测和评估，迅速发现并应对潜在的目标偏差。这为高温气冷堆及配套产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成本绩效是另一个核心关注点。通过实际成本与预算成本的对比分析，我们深入了解成本差异的原因，及时调整资源分配，保持高温气冷堆及配套产品项目在经济效益方面的合理水平。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气冷堆及配套产品项目进度作为关键的绩效指标之一，得到了精心的关注。我们制定了详细的高温气冷堆及配套产品项目进度计划，并设立了进度符合度指标，确保实际进度与计划进度保持一致。这使我们能够快速发现和解决潜在的进度问题，保持高温气冷堆及配套产品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质量指标是我们评估高温气冷堆及配套产品项目绩效的不可或缺的一环。我们引入了一系列的质量标准和客户满意度指标，以确保高温气冷堆及配套产品项目交付的成果在质量上达到或超越预期水平。通过持续监测这些指标，我们努力提升高温气冷堆及配套产品项目整体质量水平，为高温气冷堆及配套产品项目的成功交付提供有力保障。通过这些科学且全面的绩效评估，我们能够更好地引导高温气冷堆及配套产品项目的持续改进，确保高温气冷堆及配套产品项目目标的顺利达成。</w:t>
      </w:r>
    </w:p>
    <w:p>
      <w:pPr>
        <w:pStyle w:val="Heading2"/>
        <w:ind w:firstLine="560" w:firstLineChars="200"/>
        <w:rPr>
          <w:rFonts w:ascii="仿宋" w:eastAsia="仿宋" w:hAnsi="仿宋" w:cs="仿宋" w:hint="eastAsia"/>
          <w:sz w:val="28"/>
          <w:lang w:eastAsia="zh-CN"/>
        </w:rPr>
      </w:pPr>
      <w:bookmarkStart w:id="18" w:name="_Toc7075"/>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绩效评估是高温气冷堆及配套产品项目中的关键环节，为确保高温气冷堆及配套产品项目达到预期目标，我们采用了多层次、多维度的绩效评估方法。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温气冷堆及配套产品项目的战略目标对齐，确保每个决策和行动都与高温气冷堆及配套产品项目整体目标保持一致。团队会定期召开战略对齐会议，审视当前工作与高温气冷堆及配套产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温气冷堆及配套产品项目进度、质量、成本和风险等方面。这些指标通过数据收集和分析，为高温气冷堆及配套产品项目管理团队提供了客观的评估依据。例如，我们通过高温气冷堆及配套产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温气冷堆及配套产品项目内部，还考虑了高温气冷堆及配套产品项目对外部环境的影响。我们定期进行干系人满意度调查，以了解各利益相关方对高温气冷堆及配套产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这种多层次、多角度的绩效评估方法，使得我们能够全面了解高温气冷堆及配套产品项目的运行状态，及时做出调整，确保高温气冷堆及配套产品项目在不断变化的环境中保持稳健前行。</w:t>
      </w:r>
    </w:p>
    <w:p>
      <w:pPr>
        <w:pStyle w:val="Heading2"/>
        <w:ind w:firstLine="560" w:firstLineChars="200"/>
        <w:rPr>
          <w:rFonts w:ascii="仿宋" w:eastAsia="仿宋" w:hAnsi="仿宋" w:cs="仿宋" w:hint="eastAsia"/>
          <w:sz w:val="28"/>
          <w:lang w:eastAsia="zh-CN"/>
        </w:rPr>
      </w:pPr>
      <w:bookmarkStart w:id="19" w:name="_Toc1938"/>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为了确保高温气冷堆及配套产品项目的有效管理和不断优化，我们采用了精心设计的绩效评估周期。这个周期旨在实现灵活、实时和全面的评估，以适应高温气冷堆及配套产品项目执行中的各种挑战。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温气冷堆及配套产品项目的不同需求，分为短期、中期和长期。短期评估关注每个迭代或工作周期，以及时发现和解决当前任务中的问题。中期评估涵盖几个迭代，深入了解整体高温气冷堆及配套产品项目的趋势和性能。长期评估则着眼于整个高温气冷堆及配套产品项目阶段，确保高温气冷堆及配套产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温气冷堆及配套产品项目管理工具和协作平台，团队成员能够随时更新和分享高温气冷堆及配套产品项目数据。这种实时性的反馈机制使我们能够及时察觉潜在问题，快速调整，保持高温气冷堆及配套产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https://d.book118.com/978002131043006031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高温气冷堆及配套产品项目规划设计方案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8F357D"/>
    <w:rsid w:val="4F8F35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8002131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2024-01-20T19:05:00Z</dcterms:created>
  <dcterms:modified xsi:type="dcterms:W3CDTF">2024-01-20T19:06:00Z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F353CCF868A24149887B31C76733E5A0_11</vt:lpwstr>
  </property>
  <property fmtid="{D5CDD505-2E9C-101B-9397-08002B2CF9AE}" pid="3" name="KSOProductBuildVer">
    <vt:lpwstr>2052-12.1.0.16120</vt:lpwstr>
  </property>
</Properties>
</file>