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施工员之市政施工专业管理实务题库</w:t>
      </w:r>
    </w:p>
    <w:p/>
    <w:p>
      <w:pPr>
        <w:jc w:val="center"/>
      </w:pPr>
      <w:r>
        <w:rPr>
          <w:rFonts w:ascii="黑体" w:hAnsi="黑体"/>
          <w:b/>
          <w:sz w:val="28"/>
        </w:rPr>
        <w:t>第一部分  单选题(200题)</w:t>
      </w:r>
    </w:p>
    <w:p>
      <w:r>
        <w:t>1、机械式接口球墨铸铁管道铺设工艺流程是（　　　）。</w:t>
        <w:br/>
        <w:t>A.管道垫层→承口下挖工作坑→下管一清理承口→对口→刷润滑剂→临时紧固→螺栓全方位紧固→检查螺栓扭矩</w:t>
        <w:br/>
        <w:t>B.管道垫层→承口下挖工作坑→下管→清理承口→安装机具设备→清理胶圈、上胶圈→在插口外表面和胶圈上刷润滑剂→顶推管节插人承口→检查</w:t>
        <w:br/>
        <w:t>C.下管→清理插口、压兰和橡胶圈→压兰和胶圈定位→清理承口→清理胶圈、上胶圈→安装机具设备→在插口外表面和胶圈上刷润滑剂→顶推管节插人承口→检查</w:t>
        <w:br/>
        <w:t>D.下管→清理插口、压兰和橡胶圈→压垩和胶圈定位→清理承口→刷润滑剂→对口→临时紧固→螺栓全方位紧固→检查螺栓扭矩</w:t>
        <w:br/>
        <w:br/>
        <w:t xml:space="preserve">【答案】：D </w:t>
      </w:r>
    </w:p>
    <w:p>
      <w:r>
        <w:t>2、在下列管理中，属于总包单位劳务管理基础的是</w:t>
        <w:br/>
        <w:t>A.劳务实名制管理</w:t>
        <w:br/>
        <w:t>B.劳务合同制管理</w:t>
        <w:br/>
        <w:t>C.劳务安全教育培训管理</w:t>
        <w:br/>
        <w:t>D.劳务人员现场考勤、标识管理</w:t>
        <w:br/>
        <w:br/>
        <w:t xml:space="preserve">【答案】：A </w:t>
      </w:r>
    </w:p>
    <w:p>
      <w:pPr>
        <w:sectPr w:rsidSect="00034616">
          <w:pgSz w:w="12240" w:h="15840"/>
          <w:pgMar w:top="1440" w:right="1800" w:bottom="1440" w:left="1800" w:header="720" w:footer="720" w:gutter="0"/>
          <w:cols w:space="720"/>
          <w:docGrid w:linePitch="360"/>
        </w:sectPr>
      </w:pPr>
    </w:p>
    <w:p>
      <w:r>
        <w:t>3、按风险的（　　　）可分为项目风险、国别风险和地区风险。</w:t>
        <w:br/>
        <w:t>A.严峻程度</w:t>
        <w:br/>
        <w:t>B.工程实施不同阶段</w:t>
        <w:br/>
        <w:t>C.范围</w:t>
        <w:br/>
        <w:t>D.来源</w:t>
        <w:br/>
        <w:br/>
        <w:t>【答案】：C</w:t>
      </w:r>
      <w:r>
        <w:t xml:space="preserve"> </w:t>
      </w:r>
    </w:p>
    <w:p>
      <w:r>
        <w:t>4、在隧道暗挖施工中，防水效果差的施工方法是（　　　）</w:t>
        <w:br/>
        <w:t>A.全断面法</w:t>
        <w:br/>
        <w:t>B.中隔壁法</w:t>
        <w:br/>
        <w:t>C.侧洞法</w:t>
        <w:br/>
        <w:t>D.正台阶法</w:t>
        <w:br/>
        <w:br/>
        <w:t xml:space="preserve">【答案】：C </w:t>
      </w:r>
    </w:p>
    <w:p>
      <w:r>
        <w:t>5、整体式现浇混凝土施工池体结构施工流程说法正确的是</w:t>
        <w:br/>
        <w:t>A.测量定位→土方开挖及地基处理→垫层施工→防水层施工→底板浇筑→池壁及顶板支撑柱浇筑→顶板浇筑→功能性试验</w:t>
        <w:br/>
        <w:t>B.测量定位→土方开挖及地基处理→防水层施工→垫层施工→底板浇筑→池壁及顶板支撑柱浇筑→顶板浇筑→功能性试验</w:t>
        <w:br/>
        <w:t>C.测量定位→土方开挖及地基处理→底板浇筑→垫层施工→防水层施工→池壁及顶板支撑柱浇筑→功能性试验→扳浇筑</w:t>
        <w:br/>
        <w:t>D.测量定位→土方开挖及地基处理→垫层施工→防水层施工→底板浇筑→池壁及顶板支撑柱浇筑→功能性试验→顶板浇筑</w:t>
        <w:br/>
        <w:br/>
        <w:t xml:space="preserve">【答案】：A </w:t>
      </w:r>
    </w:p>
    <w:p>
      <w:r>
        <w:t>6、适用于大功率推土机进行大型土方作业的是( )推土机。（  ）</w:t>
        <w:br/>
        <w:t>A.专用型</w:t>
        <w:br/>
        <w:t>B.全液压传动</w:t>
        <w:br/>
        <w:t>C.机械传动</w:t>
        <w:br/>
        <w:t>D.液力机械传动</w:t>
        <w:br/>
        <w:br/>
        <w:t xml:space="preserve">【答案】：B </w:t>
      </w:r>
    </w:p>
    <w:p>
      <w:pPr>
        <w:sectPr w:rsidSect="00034616">
          <w:type w:val="nextPage"/>
          <w:pgSz w:w="12240" w:h="15840"/>
          <w:pgMar w:top="1440" w:right="1800" w:bottom="1440" w:left="1800" w:header="720" w:footer="720" w:gutter="0"/>
          <w:pgNumType w:start="2"/>
          <w:cols w:space="720"/>
          <w:titlePg w:val="0"/>
          <w:docGrid w:linePitch="360"/>
        </w:sectPr>
      </w:pPr>
    </w:p>
    <w:p>
      <w:r>
        <w:t>7、水平角观测时，各测回间改变零方向度盘位置是为了削弱（　　　）误差的影响。</w:t>
        <w:br/>
        <w:t>A.视线轴</w:t>
        <w:br/>
        <w:t>B.横准轴</w:t>
        <w:br/>
        <w:t>C.指标差</w:t>
        <w:br/>
        <w:t>D.度盘分划</w:t>
        <w:br/>
        <w:br/>
        <w:t>【答案】：D</w:t>
      </w:r>
      <w:r>
        <w:t xml:space="preserve"> </w:t>
      </w:r>
    </w:p>
    <w:p>
      <w:r>
        <w:t>8、气管道焊口在使用聚乙烯防腐涂层进行防腐时，在防腐层涂装前，对钢管表面处理等级（　　　）</w:t>
        <w:br/>
        <w:t>A.Sal级</w:t>
        <w:br/>
        <w:t>B.Sa2级</w:t>
        <w:br/>
        <w:t>C.Sa2.5级</w:t>
        <w:br/>
        <w:t>D.Sa3级</w:t>
        <w:br/>
        <w:br/>
        <w:t xml:space="preserve">【答案】：C </w:t>
      </w:r>
    </w:p>
    <w:p>
      <w:r>
        <w:t>9、施工组织总设计应由( )审批。（  ）</w:t>
        <w:br/>
        <w:t>A.总承包单位技术负责人</w:t>
        <w:br/>
        <w:t>B.项目经理</w:t>
        <w:br/>
        <w:t>C.施工单位技术负责人</w:t>
        <w:br/>
        <w:t>D.项目部技术负责人</w:t>
        <w:br/>
        <w:br/>
        <w:t xml:space="preserve">【答案】：A </w:t>
      </w:r>
    </w:p>
    <w:p>
      <w:pPr>
        <w:sectPr w:rsidSect="00034616">
          <w:type w:val="nextPage"/>
          <w:pgSz w:w="12240" w:h="15840"/>
          <w:pgMar w:top="1440" w:right="1800" w:bottom="1440" w:left="1800" w:header="720" w:footer="720" w:gutter="0"/>
          <w:pgNumType w:start="3"/>
          <w:cols w:space="720"/>
          <w:titlePg w:val="0"/>
          <w:docGrid w:linePitch="360"/>
        </w:sectPr>
      </w:pPr>
      <w:r>
        <w:t>10、易燃易爆危险品库房与周围临时设施防火间距为( )。（  ）</w:t>
        <w:br/>
        <w:t>A.12</w:t>
        <w:br/>
        <w:t>B.15</w:t>
        <w:br/>
        <w:t>C.17</w:t>
        <w:br/>
        <w:t>D.20</w:t>
        <w:br/>
        <w:br/>
        <w:t xml:space="preserve">【答案】：A </w:t>
      </w:r>
    </w:p>
    <w:p>
      <w:r>
        <w:t>11、控制基坑变形的主要方法中，下列说法错误的是</w:t>
        <w:br/>
        <w:t>A.增加围护结构和支撑结构的强度</w:t>
        <w:br/>
        <w:t>B.增加围护结构的人士深度</w:t>
        <w:br/>
        <w:t>C.加固基坑内被动区土体</w:t>
        <w:br/>
        <w:t>D.减小每次开挖围护结构处土体的尺寸和开挖支撑时间</w:t>
        <w:br/>
        <w:br/>
        <w:t xml:space="preserve">【答案】：A </w:t>
      </w:r>
    </w:p>
    <w:p>
      <w:r>
        <w:t>12、（　　　）围护结构的特点造价低，施工简单，有障碍物时可改变间距，止水性差，地下水位高的地方不适用，坑壁不稳的地方不适用。</w:t>
        <w:br/>
        <w:t>A.板桩式、墙板式桩</w:t>
        <w:br/>
        <w:t>B.钢板桩</w:t>
        <w:br/>
        <w:t>C.板式钢管桩</w:t>
        <w:br/>
        <w:t>D.预制混凝土板桩</w:t>
        <w:br/>
        <w:br/>
        <w:t xml:space="preserve">【答案】：A </w:t>
      </w:r>
    </w:p>
    <w:p>
      <w:r>
        <w:t>13、按（　　　）分类可将供热管道分为蒸汽热网和热水热网。</w:t>
        <w:br/>
        <w:t>A.系统形式</w:t>
        <w:br/>
        <w:t>B.所处地位</w:t>
        <w:br/>
        <w:t>C.敷设方式</w:t>
        <w:br/>
        <w:t>D.热媒种类</w:t>
        <w:br/>
        <w:br/>
        <w:t xml:space="preserve">【答案】：D </w:t>
      </w:r>
    </w:p>
    <w:p>
      <w:pPr>
        <w:sectPr w:rsidSect="00034616">
          <w:type w:val="nextPage"/>
          <w:pgSz w:w="12240" w:h="15840"/>
          <w:pgMar w:top="1440" w:right="1800" w:bottom="1440" w:left="1800" w:header="720" w:footer="720" w:gutter="0"/>
          <w:pgNumType w:start="4"/>
          <w:cols w:space="720"/>
          <w:titlePg w:val="0"/>
          <w:docGrid w:linePitch="360"/>
        </w:sectPr>
      </w:pPr>
    </w:p>
    <w:p>
      <w:r>
        <w:t>14、当软土层厚度小于（　　　）m，且位于水下或为含水量极高的淤泥时，可使用抛石挤淤。</w:t>
        <w:br/>
        <w:t>A.10</w:t>
        <w:br/>
        <w:t>B.2.0</w:t>
        <w:br/>
        <w:t>C.3.0</w:t>
        <w:br/>
        <w:t>D.5.0</w:t>
        <w:br/>
        <w:br/>
        <w:t>【答案】：C</w:t>
      </w:r>
      <w:r>
        <w:t xml:space="preserve"> </w:t>
      </w:r>
    </w:p>
    <w:p>
      <w:r>
        <w:t>15、混凝土板养生时间应根据混凝土强度增长情况而定，一般宜为（　　　）d。养生期满方可将覆盖物清除，板面不得留有痕迹。</w:t>
        <w:br/>
        <w:t>A.7~14</w:t>
        <w:br/>
        <w:t>B.7~21</w:t>
        <w:br/>
        <w:t>C.14~21</w:t>
        <w:br/>
        <w:t>D.14~28</w:t>
        <w:br/>
        <w:br/>
        <w:t xml:space="preserve">【答案】：C </w:t>
      </w:r>
    </w:p>
    <w:p>
      <w:r>
        <w:t>16、热水热网根据热媒温度可分为高温热水热网和低温热水热网两类。其中，低温热水热网中热媒允许的最高温度是（　　　）</w:t>
        <w:br/>
        <w:t>A.50℃</w:t>
        <w:br/>
        <w:t>B.95℃</w:t>
        <w:br/>
        <w:t>C.100℃</w:t>
        <w:br/>
        <w:t>D.160℃</w:t>
        <w:br/>
        <w:br/>
        <w:t xml:space="preserve">【答案】：B </w:t>
      </w:r>
    </w:p>
    <w:p>
      <w:r>
        <w:t>17、如果本单位工程是整个建设项目中的一个项目，应把（　　　）的总体施工部署，以及对本工程施工的有关规定和要求，作为编制依据。</w:t>
        <w:br/>
        <w:t>A.施工组织总设计</w:t>
        <w:br/>
        <w:t>B.施工组织设计</w:t>
        <w:br/>
        <w:t>C.施工进度</w:t>
        <w:br/>
        <w:t>D.施工计划</w:t>
        <w:br/>
        <w:br/>
        <w:t xml:space="preserve">【答案】：A </w:t>
      </w:r>
    </w:p>
    <w:p>
      <w:pPr>
        <w:sectPr w:rsidSect="00034616">
          <w:type w:val="nextPage"/>
          <w:pgSz w:w="12240" w:h="15840"/>
          <w:pgMar w:top="1440" w:right="1800" w:bottom="1440" w:left="1800" w:header="720" w:footer="720" w:gutter="0"/>
          <w:pgNumType w:start="5"/>
          <w:cols w:space="720"/>
          <w:titlePg w:val="0"/>
          <w:docGrid w:linePitch="360"/>
        </w:sectPr>
      </w:pPr>
    </w:p>
    <w:p>
      <w:r>
        <w:t>18、当一个施工段上所需完成的劳动量或机械台班量和每天的工作班组固定不变，增加班组的人数或机械台班数，流水节拍（　　　）。</w:t>
        <w:br/>
        <w:t>A.变大</w:t>
        <w:br/>
        <w:t>B.变小</w:t>
        <w:br/>
        <w:t>C.不能确定</w:t>
        <w:br/>
        <w:t>D.不变</w:t>
        <w:br/>
        <w:br/>
        <w:t>【答案】：B</w:t>
      </w:r>
      <w:r>
        <w:t xml:space="preserve"> </w:t>
      </w:r>
    </w:p>
    <w:p>
      <w:r>
        <w:t>19、小导管注浆时，适用于卵石地层的浆液是（　　　）</w:t>
        <w:br/>
        <w:t>A.石灰砂浆</w:t>
        <w:br/>
        <w:t>B.改性水玻璃浆</w:t>
        <w:br/>
        <w:t>C.水泥一水玻璃双液浆</w:t>
        <w:br/>
        <w:t>D.水泥浆或水泥砂浆</w:t>
        <w:br/>
        <w:br/>
        <w:t xml:space="preserve">【答案】：D </w:t>
      </w:r>
    </w:p>
    <w:p>
      <w:r>
        <w:t>20、汽车起重机是将起重机吊台安装在通用或专用载重汽车底盘上的一种起重机，属于小吨位的吊车，在我国采用（　　　）表示。</w:t>
        <w:br/>
        <w:t>A.QU</w:t>
        <w:br/>
        <w:t>B.QD</w:t>
        <w:br/>
        <w:t>C.QY</w:t>
        <w:br/>
        <w:t>D.QZ</w:t>
        <w:br/>
        <w:br/>
        <w:t xml:space="preserve">【答案】：C </w:t>
      </w:r>
    </w:p>
    <w:p>
      <w:pPr>
        <w:sectPr w:rsidSect="00034616">
          <w:type w:val="nextPage"/>
          <w:pgSz w:w="12240" w:h="15840"/>
          <w:pgMar w:top="1440" w:right="1800" w:bottom="1440" w:left="1800" w:header="720" w:footer="720" w:gutter="0"/>
          <w:pgNumType w:start="6"/>
          <w:cols w:space="720"/>
          <w:titlePg w:val="0"/>
          <w:docGrid w:linePitch="360"/>
        </w:sectPr>
      </w:pPr>
      <w:r>
        <w:t>21、施工组织设计的核心部分是指（　　　）\t。</w:t>
        <w:br/>
        <w:t>A.工程概况</w:t>
        <w:br/>
        <w:t>B.进度计划</w:t>
        <w:br/>
        <w:t>C.编制依据</w:t>
        <w:br/>
        <w:t>D.施工方案</w:t>
        <w:br/>
        <w:br/>
        <w:t xml:space="preserve">【答案】：D </w:t>
      </w:r>
    </w:p>
    <w:p>
      <w:r>
        <w:t>22、关于水泥混凝土路面工程混凝土运输安全技术交底的内容，下列说法正确的（　　　）。</w:t>
        <w:br/>
        <w:t>A.人行便桥宽不得小于1.5m</w:t>
        <w:br/>
        <w:t>B.手推车便桥宽度不得小于50cm</w:t>
        <w:br/>
        <w:t>C.汽车便桥宽度不得小于1.5m</w:t>
        <w:br/>
        <w:t>D.便桥两侧必须设不低于1.2m的防护栏杆</w:t>
        <w:br/>
        <w:br/>
        <w:t xml:space="preserve">【答案】：D </w:t>
      </w:r>
    </w:p>
    <w:p>
      <w:r>
        <w:t>23、地下管线、涵洞等构筑物是城镇道路路基工程中必不可少的组成部分。新建的地下管线必须遵循（　　　）的原则。</w:t>
        <w:br/>
        <w:t>A.先地下后地上.先浅后深</w:t>
        <w:br/>
        <w:t>B.先地下后地上.先深后浅</w:t>
        <w:br/>
        <w:t>C.先地上后地下.先浅后深</w:t>
        <w:br/>
        <w:t>D.先地上后地下.先浅后深</w:t>
        <w:br/>
        <w:br/>
        <w:t xml:space="preserve">【答案】：B </w:t>
      </w:r>
    </w:p>
    <w:p>
      <w:r>
        <w:t>24、未经（　　　）和公安交通管理部门批准，任何单位和个人不得占用或者挖掘城镇道路。</w:t>
        <w:br/>
        <w:t>A.城市管理执法监察局</w:t>
        <w:br/>
        <w:t>B.市政工程行政管理部门</w:t>
        <w:br/>
        <w:t>C.城乡住房建设委员会</w:t>
        <w:br/>
        <w:t>D.环保局</w:t>
        <w:br/>
        <w:br/>
        <w:t xml:space="preserve">【答案】：B </w:t>
      </w:r>
    </w:p>
    <w:p>
      <w:pPr>
        <w:sectPr w:rsidSect="00034616">
          <w:type w:val="nextPage"/>
          <w:pgSz w:w="12240" w:h="15840"/>
          <w:pgMar w:top="1440" w:right="1800" w:bottom="1440" w:left="1800" w:header="720" w:footer="720" w:gutter="0"/>
          <w:pgNumType w:start="7"/>
          <w:cols w:space="720"/>
          <w:titlePg w:val="0"/>
          <w:docGrid w:linePitch="360"/>
        </w:sectPr>
      </w:pPr>
    </w:p>
    <w:p>
      <w:r>
        <w:t>25、（　　　）应当在危险性较大的分部分项工程施工前编制专项方案。</w:t>
        <w:br/>
        <w:t>A.建设单位</w:t>
        <w:br/>
        <w:t>B.施工单位</w:t>
        <w:br/>
        <w:t>C.监理单位</w:t>
        <w:br/>
        <w:t>D.勘察设计单位</w:t>
        <w:br/>
        <w:br/>
        <w:t>【答案】：B</w:t>
      </w:r>
      <w:r>
        <w:t xml:space="preserve"> </w:t>
      </w:r>
    </w:p>
    <w:p>
      <w:r>
        <w:t>26、现场施工准备工作中的“三通一平”是指（　　　）。</w:t>
        <w:br/>
        <w:t>A.A水通、电通、路通、场地平整</w:t>
        <w:br/>
        <w:t>B.水通、路通、网通、路面平整</w:t>
        <w:br/>
        <w:t>C.水通、路通、电话通、场地平整</w:t>
        <w:br/>
        <w:t>D.水通、电通、网通、路面平整</w:t>
        <w:br/>
        <w:br/>
        <w:t xml:space="preserve">【答案】：A </w:t>
      </w:r>
    </w:p>
    <w:p>
      <w:r>
        <w:t>27、组织桥梁大梁预制流水作业时，其工序为支模、扎筋、浇混凝土、拆模、横移堆放。因浇注混凝土后，要等混凝土强度达到要求后，拆移工序才能开始。为此，流水作业中应当考虑（　　　）。</w:t>
        <w:br/>
        <w:t>A.技术间歇</w:t>
        <w:br/>
        <w:t>B.组织间歇</w:t>
        <w:br/>
        <w:t>C.平行搭接</w:t>
        <w:br/>
        <w:t>D.顺序施工</w:t>
        <w:br/>
        <w:br/>
        <w:t xml:space="preserve">【答案】：A </w:t>
      </w:r>
    </w:p>
    <w:p>
      <w:r>
        <w:t>28、以集散交通的功能为主，兼有服务功能的道路是（　　　）</w:t>
        <w:br/>
        <w:t>A.快速路</w:t>
        <w:br/>
        <w:t>B.次干路</w:t>
        <w:br/>
        <w:t>C.主干路</w:t>
        <w:br/>
        <w:t>D.支路</w:t>
        <w:br/>
        <w:br/>
        <w:t xml:space="preserve">【答案】：B </w:t>
      </w:r>
    </w:p>
    <w:p>
      <w:pPr>
        <w:sectPr w:rsidSect="00034616">
          <w:type w:val="nextPage"/>
          <w:pgSz w:w="12240" w:h="15840"/>
          <w:pgMar w:top="1440" w:right="1800" w:bottom="1440" w:left="1800" w:header="720" w:footer="720" w:gutter="0"/>
          <w:pgNumType w:start="8"/>
          <w:cols w:space="720"/>
          <w:titlePg w:val="0"/>
          <w:docGrid w:linePitch="360"/>
        </w:sectPr>
      </w:pPr>
    </w:p>
    <w:p>
      <w:r>
        <w:t>29、在安全生产事故发生后，负有报告职责的人员不报或者谎报事故情况，贻误事故抢救，情节严重的，处（　　　）。</w:t>
        <w:br/>
        <w:t>A.3年以下有期徒刑或者拘役</w:t>
        <w:br/>
        <w:t>B.3年以上7年以下有期徒刑</w:t>
        <w:br/>
        <w:t>C.5年以下有期徒刑或者拘役</w:t>
        <w:br/>
        <w:t>D.5年以上有期徒刑</w:t>
        <w:br/>
        <w:br/>
        <w:t>【答案】：A</w:t>
      </w:r>
      <w:r>
        <w:t xml:space="preserve"> </w:t>
      </w:r>
    </w:p>
    <w:p>
      <w:r>
        <w:t>30、（　　　）应具有足够的、均匀一致的承载力和较大的刚度；有足够的抗冲刷能力和抗变形能力，坚实、平整、整体性好。</w:t>
        <w:br/>
        <w:t>A.垫层</w:t>
        <w:br/>
        <w:t>B.基层</w:t>
        <w:br/>
        <w:t>C.面层</w:t>
        <w:br/>
        <w:t>D.承重层</w:t>
        <w:br/>
        <w:br/>
        <w:t xml:space="preserve">【答案】：B </w:t>
      </w:r>
    </w:p>
    <w:p>
      <w:r>
        <w:t>31、路基施工时，填土方段内应事先找平，当地面坡度陡于1：5时，需修台阶形式，每层台阶高度不宜大于（　　　）mm，宽度不宜小于（　　　）m。</w:t>
        <w:br/>
        <w:t>A.200;1.0</w:t>
        <w:br/>
        <w:t>B.200;1.5</w:t>
        <w:br/>
        <w:t>C.300;1.5</w:t>
        <w:br/>
        <w:t>D.300;1.0</w:t>
        <w:br/>
        <w:br/>
        <w:t xml:space="preserve">【答案】：D </w:t>
      </w:r>
    </w:p>
    <w:p>
      <w:pPr>
        <w:sectPr w:rsidSect="00034616">
          <w:type w:val="nextPage"/>
          <w:pgSz w:w="12240" w:h="15840"/>
          <w:pgMar w:top="1440" w:right="1800" w:bottom="1440" w:left="1800" w:header="720" w:footer="720" w:gutter="0"/>
          <w:pgNumType w:start="9"/>
          <w:cols w:space="720"/>
          <w:titlePg w:val="0"/>
          <w:docGrid w:linePitch="360"/>
        </w:sectPr>
      </w:pPr>
      <w:r>
        <w:t>32、用于城镇快速路的沥青表面层粗集料的吸水率（　　　）</w:t>
        <w:br/>
        <w:t>A.不大于1.0%</w:t>
        <w:br/>
        <w:t>B.大于1.0%</w:t>
        <w:br/>
        <w:t>C.不大于2.0%</w:t>
        <w:br/>
        <w:t>D.大于2.0%</w:t>
        <w:br/>
        <w:br/>
        <w:t xml:space="preserve">【答案】：C </w:t>
      </w:r>
    </w:p>
    <w:p>
      <w:r>
        <w:t>33、在单代号网络计划中，设H工作的紧后工作有I和J，总时差分别为3天和4天，工作H和I之间时间间隔为8天，工作H和J之间的时间间隔为6天，则工作H的总时差为（　　　）。</w:t>
        <w:br/>
        <w:t>A.5天</w:t>
        <w:br/>
        <w:t>B.8天</w:t>
        <w:br/>
        <w:t>C.10天</w:t>
        <w:br/>
        <w:t>D.12天</w:t>
        <w:br/>
        <w:br/>
        <w:t xml:space="preserve">【答案】：C </w:t>
      </w:r>
    </w:p>
    <w:p>
      <w:r>
        <w:t>34、架体高度在（　　　）m及以上悬挑式脚手架工程，属于超过一定规模的危险性工程。</w:t>
        <w:br/>
        <w:t>A.10</w:t>
        <w:br/>
        <w:t>B.20</w:t>
        <w:br/>
        <w:t>C.30</w:t>
        <w:br/>
        <w:t>D.40</w:t>
        <w:br/>
        <w:br/>
        <w:t xml:space="preserve">【答案】：B </w:t>
      </w:r>
    </w:p>
    <w:p>
      <w:r>
        <w:t>35、（　　　）可每月组织一次，由项目经理带领，组织项目部各部门负责人参加，对项目现场当时施工的资源配置、人员活动、实物状态、环境条件、管理里行为等进行全方位的安全检查。</w:t>
        <w:br/>
        <w:t>A.安全巡查</w:t>
        <w:br/>
        <w:t>B.季节性安全检查</w:t>
        <w:br/>
        <w:t>C.专项安全检查</w:t>
        <w:br/>
        <w:t>D.综合安全检查</w:t>
        <w:br/>
        <w:br/>
        <w:t xml:space="preserve">【答案】：D </w:t>
      </w:r>
    </w:p>
    <w:p>
      <w:pPr>
        <w:sectPr w:rsidSect="00034616">
          <w:type w:val="nextPage"/>
          <w:pgSz w:w="12240" w:h="15840"/>
          <w:pgMar w:top="1440" w:right="1800" w:bottom="1440" w:left="1800" w:header="720" w:footer="720" w:gutter="0"/>
          <w:pgNumType w:start="10"/>
          <w:cols w:space="720"/>
          <w:titlePg w:val="0"/>
          <w:docGrid w:linePitch="360"/>
        </w:sectPr>
      </w:pPr>
    </w:p>
    <w:p>
      <w:r>
        <w:t>36、（　　　）主要用于确定施工机具类型、数量、进场时间，可据此落实施工机具来源，组织进场。</w:t>
        <w:br/>
        <w:t>A.施工机械需要量计划</w:t>
        <w:br/>
        <w:t>B.施工机具采购计划</w:t>
        <w:br/>
        <w:t>C.施工机械购置计划</w:t>
        <w:br/>
        <w:t>D.施工机械备案表</w:t>
        <w:br/>
        <w:br/>
        <w:t>【答案】：A</w:t>
      </w:r>
      <w:r>
        <w:t xml:space="preserve"> </w:t>
      </w:r>
    </w:p>
    <w:p>
      <w:r>
        <w:t>37、依靠墙体自重抵抗墙后土体侧向推力，目前城镇道路常用的挡土墙结构形式是（　　　）</w:t>
        <w:br/>
        <w:t>A.重力式挡土墙</w:t>
        <w:br/>
        <w:t>B.衡重式挡土墙</w:t>
        <w:br/>
        <w:t>C.悬臂式挡土墙</w:t>
        <w:br/>
        <w:t>D.扶壁式挡土墙</w:t>
        <w:br/>
        <w:br/>
        <w:t xml:space="preserve">【答案】：A </w:t>
      </w:r>
    </w:p>
    <w:p>
      <w:r>
        <w:t>38、隧道内掘土作业时，必须按照安全技术交底要求操作，严禁（　　　）。</w:t>
        <w:br/>
        <w:t>A.少挖</w:t>
        <w:br/>
        <w:t>B.超挖</w:t>
        <w:br/>
        <w:t>C.快挖</w:t>
        <w:br/>
        <w:t>D.慢挖</w:t>
        <w:br/>
        <w:br/>
        <w:t xml:space="preserve">【答案】：B </w:t>
      </w:r>
    </w:p>
    <w:p>
      <w:pPr>
        <w:sectPr w:rsidSect="00034616">
          <w:type w:val="nextPage"/>
          <w:pgSz w:w="12240" w:h="15840"/>
          <w:pgMar w:top="1440" w:right="1800" w:bottom="1440" w:left="1800" w:header="720" w:footer="720" w:gutter="0"/>
          <w:pgNumType w:start="11"/>
          <w:cols w:space="720"/>
          <w:titlePg w:val="0"/>
          <w:docGrid w:linePitch="360"/>
        </w:sectPr>
      </w:pPr>
      <w:r>
        <w:t>39、泥质防水层的施工控制要点不包括（　　　）</w:t>
        <w:br/>
        <w:t>A.控制检验频率和质量标准</w:t>
        <w:br/>
        <w:t>B.拌和均匀度、含水量及碾压压实度</w:t>
        <w:br/>
        <w:t>C.膨润土进货质量</w:t>
        <w:br/>
        <w:t>D.对比多组土样，实验室确定配合比</w:t>
        <w:br/>
        <w:br/>
        <w:t xml:space="preserve">【答案】：D </w:t>
      </w:r>
    </w:p>
    <w:p>
      <w:r>
        <w:t>40、关于用各种起吊机具设备吊放梁、板的说法，错误的是（　　　）。</w:t>
        <w:br/>
        <w:t>A.起吊混凝土梁板时，捆绑吊点位置应按设计规定或根据计算决定</w:t>
        <w:br/>
        <w:t>B.吊移板式构件时，不得吊错板梁的上、下面，防止折断</w:t>
        <w:br/>
        <w:t>C.构件移运、停放的支承位置应与吊点位置一致，并应支承稳固</w:t>
        <w:br/>
        <w:t>D.混凝土梁、板经过验算不会发生超容许应力情况时，可采用一个吊点在梁的重心起吊</w:t>
        <w:br/>
        <w:br/>
        <w:t xml:space="preserve">【答案】：D </w:t>
      </w:r>
    </w:p>
    <w:p>
      <w:r>
        <w:t>41、关于热拌沥青混合料面层施工的说法，正确的是（　　　）。</w:t>
        <w:br/>
        <w:t>A.主干路、快速路宜采用两台（含）以上摊铺机联合摊铺</w:t>
        <w:br/>
        <w:t>B.压路机应从路中线向两边碾压，碾压速度应稳定而均匀</w:t>
        <w:br/>
        <w:t>C.碾压开始温度不低于160℃，碾压终了的表面溫度不低于90℃</w:t>
        <w:br/>
        <w:t>D.路面完工后待自然冷却，表面温度低于60℃后，方可开放交通</w:t>
        <w:br/>
        <w:br/>
        <w:t xml:space="preserve">【答案】：A </w:t>
      </w:r>
    </w:p>
    <w:p>
      <w:r>
        <w:t>42、全断面修复法的分类是</w:t>
        <w:br/>
        <w:t>A.交接管法、机器人法、内衬法</w:t>
        <w:br/>
        <w:t>B.密封法、补丁法、灌浆法</w:t>
        <w:br/>
        <w:t>C.内衬法、缠绕法、喷涂法</w:t>
        <w:br/>
        <w:t>D.缠绕法、密封法、补丁法</w:t>
        <w:br/>
        <w:br/>
        <w:t xml:space="preserve">【答案】：C </w:t>
      </w:r>
    </w:p>
    <w:p>
      <w:pPr>
        <w:sectPr w:rsidSect="00034616">
          <w:type w:val="nextPage"/>
          <w:pgSz w:w="12240" w:h="15840"/>
          <w:pgMar w:top="1440" w:right="1800" w:bottom="1440" w:left="1800" w:header="720" w:footer="720" w:gutter="0"/>
          <w:pgNumType w:start="12"/>
          <w:cols w:space="720"/>
          <w:titlePg w:val="0"/>
          <w:docGrid w:linePitch="360"/>
        </w:sectPr>
      </w:pPr>
    </w:p>
    <w:p>
      <w:r>
        <w:t>43、刚性挡土墙静止不动，墙背土层未受任何干扰，此时，作用在墙上的水平压应力称为（　　　）</w:t>
        <w:br/>
        <w:t>A.水平土压力</w:t>
        <w:br/>
        <w:t>B.静止土压力</w:t>
        <w:br/>
        <w:t>C.主动土压力</w:t>
        <w:br/>
        <w:t>D.被动土压力</w:t>
        <w:br/>
        <w:br/>
        <w:t>【答案】：B</w:t>
      </w:r>
      <w:r>
        <w:t xml:space="preserve"> </w:t>
      </w:r>
    </w:p>
    <w:p>
      <w:r>
        <w:t>44、当基坑面积较大，采用环形井点降水时，挖土运输设备出入道可不封闭，间距可达（　　　）m，一般留在地下水下游方向。</w:t>
        <w:br/>
        <w:t>A.4</w:t>
        <w:br/>
        <w:t>B.5</w:t>
        <w:br/>
        <w:t>C.6</w:t>
        <w:br/>
        <w:t>D.7</w:t>
        <w:br/>
        <w:br/>
        <w:t xml:space="preserve">【答案】：A </w:t>
      </w:r>
    </w:p>
    <w:p>
      <w:r>
        <w:t>45、施工企业进度控制的任务是依据（　　　），按照施工进度的要求控制进度。</w:t>
        <w:br/>
        <w:t>A.建设项目总进度目标</w:t>
        <w:br/>
        <w:t>B.施工总进度计划</w:t>
        <w:br/>
        <w:t>C.建安工程工期定额</w:t>
        <w:br/>
        <w:t>D.施工承包合同</w:t>
        <w:br/>
        <w:br/>
        <w:t xml:space="preserve">【答案】：D </w:t>
      </w:r>
    </w:p>
    <w:p>
      <w:r>
        <w:t>46、顶管机类型较多，按照工作条件，顶管机分为两大类，即（　　　）。</w:t>
        <w:br/>
        <w:t>A.泥水平衡顶管机顶管机和土压平衡顶管机顶管机</w:t>
        <w:br/>
        <w:t>B.手工挖掘式顶管机和机械式顶管机</w:t>
        <w:br/>
        <w:t>C.开敞式人工顶管机和密闭式机械顶管机</w:t>
        <w:br/>
        <w:t>D.加水式顶管机和加泥式顶管机</w:t>
        <w:br/>
        <w:br/>
        <w:t xml:space="preserve">【答案】：C </w:t>
      </w:r>
    </w:p>
    <w:p>
      <w:pPr>
        <w:sectPr w:rsidSect="00034616">
          <w:type w:val="nextPage"/>
          <w:pgSz w:w="12240" w:h="15840"/>
          <w:pgMar w:top="1440" w:right="1800" w:bottom="1440" w:left="1800" w:header="720" w:footer="720" w:gutter="0"/>
          <w:pgNumType w:start="13"/>
          <w:cols w:space="720"/>
          <w:titlePg w:val="0"/>
          <w:docGrid w:linePitch="360"/>
        </w:sectPr>
      </w:pPr>
    </w:p>
    <w:p>
      <w:r>
        <w:t>47、材料运输应建立和健全（　　　）为中心的运输管理制度。</w:t>
        <w:br/>
        <w:t>A.岗位责任制</w:t>
        <w:br/>
        <w:t>B.奖惩制度</w:t>
        <w:br/>
        <w:t>C.运输工作流程</w:t>
        <w:br/>
        <w:t>D.节约制度</w:t>
        <w:br/>
        <w:br/>
        <w:t>【答案】：A</w:t>
      </w:r>
      <w:r>
        <w:t xml:space="preserve"> </w:t>
      </w:r>
    </w:p>
    <w:p>
      <w:r>
        <w:t>48、超过一定规模的危险性较大分部分项工程专项方案应当由（　　　）组织召开专家论证会。</w:t>
        <w:br/>
        <w:t>A.监理单位</w:t>
        <w:br/>
        <w:t>B.建设单位</w:t>
        <w:br/>
        <w:t>C.咨询单位</w:t>
        <w:br/>
        <w:t>D.施工单位</w:t>
        <w:br/>
        <w:br/>
        <w:t xml:space="preserve">【答案】：D </w:t>
      </w:r>
    </w:p>
    <w:p>
      <w:r>
        <w:t>49、施工方案是施工组织设计的</w:t>
        <w:br/>
        <w:t>A.主要环节</w:t>
        <w:br/>
        <w:t>B.关键环节</w:t>
        <w:br/>
        <w:t>C.措施</w:t>
        <w:br/>
        <w:t>D.核心部分</w:t>
        <w:br/>
        <w:br/>
        <w:t xml:space="preserve">【答案】：D </w:t>
      </w:r>
    </w:p>
    <w:p>
      <w:r>
        <w:t>50、主要作用是装吊锤和桩，并且控制锤的运动方向的沉桩设备是（</w:t>
        <w:br/>
        <w:t>A.桩基</w:t>
        <w:br/>
        <w:t>B.桩顶</w:t>
        <w:br/>
        <w:t>C.桩接送桩</w:t>
        <w:br/>
        <w:t>D.接送桩</w:t>
        <w:br/>
        <w:br/>
        <w:t xml:space="preserve">【答案】：C </w:t>
      </w:r>
    </w:p>
    <w:p>
      <w:pPr>
        <w:sectPr w:rsidSect="00034616">
          <w:type w:val="nextPage"/>
          <w:pgSz w:w="12240" w:h="15840"/>
          <w:pgMar w:top="1440" w:right="1800" w:bottom="1440" w:left="1800" w:header="720" w:footer="720" w:gutter="0"/>
          <w:pgNumType w:start="14"/>
          <w:cols w:space="720"/>
          <w:titlePg w:val="0"/>
          <w:docGrid w:linePitch="360"/>
        </w:sectPr>
      </w:pPr>
    </w:p>
    <w:p>
      <w:r>
        <w:t>51、改良沥青混合料生产温度应根据改良沥青品种、黏度、气候条件、铺装层的厚度确定，通常较普通沥青混合料的正常生产温度提高</w:t>
        <w:br/>
        <w:t>A.5-10℃</w:t>
        <w:br/>
        <w:t>B.10-20℃</w:t>
        <w:br/>
        <w:t>C.20-25℃</w:t>
        <w:br/>
        <w:t>D.25-30℃</w:t>
        <w:br/>
        <w:br/>
        <w:t>【答案】：B</w:t>
      </w:r>
      <w:r>
        <w:t xml:space="preserve"> </w:t>
      </w:r>
    </w:p>
    <w:p>
      <w:r>
        <w:t>52、钢筋连接的接头宜设置在（　　　）处。</w:t>
        <w:br/>
        <w:t>A.任意位置</w:t>
        <w:br/>
        <w:t>B.受力较小</w:t>
        <w:br/>
        <w:t>C.受力较大</w:t>
        <w:br/>
        <w:t>D.伸缩缝处</w:t>
        <w:br/>
        <w:br/>
        <w:t xml:space="preserve">【答案】：B </w:t>
      </w:r>
    </w:p>
    <w:p>
      <w:r>
        <w:t>53、当某工程采用的流水施工分段又分层时，对同一施工层，在划分施工段数时，宜（　　　）。</w:t>
        <w:br/>
        <w:t>A.施工段数大于施工过程数</w:t>
        <w:br/>
        <w:t>B.施工段数等于施工过程数</w:t>
        <w:br/>
        <w:t>C.施工段数小于施工过程数</w:t>
        <w:br/>
        <w:t>D.施工段数小于等于施工过程数</w:t>
        <w:br/>
        <w:br/>
        <w:t xml:space="preserve">【答案】：A </w:t>
      </w:r>
    </w:p>
    <w:p>
      <w:r>
        <w:t>54、喷锚暗挖法施工隧道的衬砌主要为（　　　）衬砌。</w:t>
        <w:br/>
        <w:t>A.复合式</w:t>
        <w:br/>
        <w:t>B.整体式</w:t>
        <w:br/>
        <w:t>C.锚喷式</w:t>
        <w:br/>
        <w:t>D.装配式</w:t>
        <w:br/>
        <w:br/>
        <w:t xml:space="preserve">【答案】：A </w:t>
      </w:r>
    </w:p>
    <w:p>
      <w:pPr>
        <w:sectPr w:rsidSect="00034616">
          <w:type w:val="nextPage"/>
          <w:pgSz w:w="12240" w:h="15840"/>
          <w:pgMar w:top="1440" w:right="1800" w:bottom="1440" w:left="1800" w:header="720" w:footer="720" w:gutter="0"/>
          <w:pgNumType w:start="15"/>
          <w:cols w:space="720"/>
          <w:titlePg w:val="0"/>
          <w:docGrid w:linePitch="360"/>
        </w:sectPr>
      </w:pPr>
    </w:p>
    <w:p>
      <w:r>
        <w:t>55、超过一定规模的危险性较大的分部分项工程专项方案应当由（　　　）组织召开专家论证会。</w:t>
        <w:br/>
        <w:t>A.施工单位</w:t>
        <w:br/>
        <w:t>B.建设单位</w:t>
        <w:br/>
        <w:t>C.监理单位</w:t>
        <w:br/>
        <w:t>D.质量监督局</w:t>
        <w:br/>
        <w:br/>
        <w:t>【答案】：A</w:t>
      </w:r>
      <w:r>
        <w:t xml:space="preserve"> </w:t>
      </w:r>
    </w:p>
    <w:p>
      <w:r>
        <w:t>56、在正常工作情况下，燃气通过过滤器的压力损失不得超过（　　　）。</w:t>
        <w:br/>
        <w:t>A.10kPa</w:t>
        <w:br/>
        <w:t>B.12kPa</w:t>
        <w:br/>
        <w:t>C.15kPa</w:t>
        <w:br/>
        <w:t>D.20kPa</w:t>
        <w:br/>
        <w:br/>
        <w:t xml:space="preserve">【答案】：A </w:t>
      </w:r>
    </w:p>
    <w:p>
      <w:r>
        <w:t>57、在不影响总工期的条件下可以延误的最长时间是（　　　）。</w:t>
        <w:br/>
        <w:t>A.总时差</w:t>
        <w:br/>
        <w:t>B.自由时差</w:t>
        <w:br/>
        <w:t>C.最晚开始时间</w:t>
        <w:br/>
        <w:t>D.最晚结束时间</w:t>
        <w:br/>
        <w:br/>
        <w:t xml:space="preserve">【答案】：A </w:t>
      </w:r>
    </w:p>
    <w:p>
      <w:pPr>
        <w:sectPr w:rsidSect="00034616">
          <w:type w:val="nextPage"/>
          <w:pgSz w:w="12240" w:h="15840"/>
          <w:pgMar w:top="1440" w:right="1800" w:bottom="1440" w:left="1800" w:header="720" w:footer="720" w:gutter="0"/>
          <w:pgNumType w:start="16"/>
          <w:cols w:space="720"/>
          <w:titlePg w:val="0"/>
          <w:docGrid w:linePitch="360"/>
        </w:sectPr>
      </w:pPr>
      <w:r>
        <w:t>58、柔性管道地基处理宜采用的地基处理形式是</w:t>
        <w:br/>
        <w:t>A.混凝土桩</w:t>
        <w:br/>
        <w:t>B.钢筋混凝土桩</w:t>
        <w:br/>
        <w:t>C.砂桩</w:t>
        <w:br/>
        <w:t>D.人工挖孔桩</w:t>
        <w:br/>
        <w:br/>
        <w:t xml:space="preserve">【答案】：C </w:t>
      </w:r>
    </w:p>
    <w:p>
      <w:r>
        <w:t>59、注浆加固时水泥渗人量不宜小于（　　　），水泥土加固体的28d龄期无侧限抗压强比原始土体的强度提高2-3倍。</w:t>
        <w:br/>
        <w:t>A.100kg/m3</w:t>
        <w:br/>
        <w:t>B.120kg/m3</w:t>
        <w:br/>
        <w:t>C.140kg/m3</w:t>
        <w:br/>
        <w:t>D.160kg/m3</w:t>
        <w:br/>
        <w:br/>
        <w:t xml:space="preserve">【答案】：B </w:t>
      </w:r>
    </w:p>
    <w:p>
      <w:r>
        <w:t>60、下列关于改性沥青玛蹄脂碎石混合料特性的说法中，错误的是（　　　）</w:t>
        <w:br/>
        <w:t>A.构造深度大</w:t>
        <w:br/>
        <w:t>B.有较好的低温抗变形性能</w:t>
        <w:br/>
        <w:t>C.耐老化性能较差</w:t>
        <w:br/>
        <w:t>D.水稳定性好</w:t>
        <w:br/>
        <w:br/>
        <w:t xml:space="preserve">【答案】：C </w:t>
      </w:r>
    </w:p>
    <w:p>
      <w:r>
        <w:t>61、施工成本管理的基本流程正确的是（　　　）</w:t>
        <w:br/>
        <w:t>A.成本预测→管理决策→管理计划→过程控制→成本核算→分析和考核</w:t>
        <w:br/>
        <w:t>B.成本预测→管理计划→管理决策→过程控制→成本核算→分析和考核</w:t>
        <w:br/>
        <w:t>C.成本核算→成本预測→管理决策→管理计划→过程控制→分析和考核</w:t>
        <w:br/>
        <w:t>D.成本核算→成本预测→管理决策→管理计划→过程控制→分析和考核</w:t>
        <w:br/>
        <w:br/>
        <w:t xml:space="preserve">【答案】：A </w:t>
      </w:r>
    </w:p>
    <w:p>
      <w:pPr>
        <w:sectPr w:rsidSect="00034616">
          <w:type w:val="nextPage"/>
          <w:pgSz w:w="12240" w:h="15840"/>
          <w:pgMar w:top="1440" w:right="1800" w:bottom="1440" w:left="1800" w:header="720" w:footer="720" w:gutter="0"/>
          <w:pgNumType w:start="17"/>
          <w:cols w:space="720"/>
          <w:titlePg w:val="0"/>
          <w:docGrid w:linePitch="360"/>
        </w:sectPr>
      </w:pPr>
    </w:p>
    <w:p>
      <w:r>
        <w:t>62、涵洞施工完成后，当涵洞砌体砂浆或混凝土强度达到设计强度的（　　　）时，方可进行填土.</w:t>
        <w:br/>
        <w:t>A.50%</w:t>
        <w:br/>
        <w:t>B.75%</w:t>
        <w:br/>
        <w:t>C.90%</w:t>
        <w:br/>
        <w:t>D.100%</w:t>
        <w:br/>
        <w:br/>
        <w:t>【答案】：B</w:t>
      </w:r>
      <w:r>
        <w:t xml:space="preserve"> </w:t>
      </w:r>
    </w:p>
    <w:p>
      <w:r>
        <w:t>63、当温度低于（　　　）℃时，应采取保温措施，不得对混凝土洒水养护。</w:t>
        <w:br/>
        <w:t>A.12</w:t>
        <w:br/>
        <w:t>B.10</w:t>
        <w:br/>
        <w:t>C.8</w:t>
        <w:br/>
        <w:t>D.5</w:t>
        <w:br/>
        <w:br/>
        <w:t xml:space="preserve">【答案】：D </w:t>
      </w:r>
    </w:p>
    <w:p>
      <w:r>
        <w:t>64、组织流水施工时，相邻两个专业工作队先后开始施工的合理时间间隔，称为（　　　）。</w:t>
        <w:br/>
        <w:t>A.组织间歇时间</w:t>
        <w:br/>
        <w:t>B.流水步距</w:t>
        <w:br/>
        <w:t>C.自由时差</w:t>
        <w:br/>
        <w:t>D.流水节拍</w:t>
        <w:br/>
        <w:br/>
        <w:t xml:space="preserve">【答案】：B </w:t>
      </w:r>
    </w:p>
    <w:p>
      <w:pPr>
        <w:sectPr w:rsidSect="00034616">
          <w:type w:val="nextPage"/>
          <w:pgSz w:w="12240" w:h="15840"/>
          <w:pgMar w:top="1440" w:right="1800" w:bottom="1440" w:left="1800" w:header="720" w:footer="720" w:gutter="0"/>
          <w:pgNumType w:start="18"/>
          <w:cols w:space="720"/>
          <w:titlePg w:val="0"/>
          <w:docGrid w:linePitch="360"/>
        </w:sectPr>
      </w:pPr>
    </w:p>
    <w:p>
      <w:r>
        <w:t>65、垫隔土工布加固地基时，当采用缝接法律接，粘接宽度不小于（　　　）mm。</w:t>
        <w:br/>
        <w:t>A.35</w:t>
        <w:br/>
        <w:t>B.40</w:t>
        <w:br/>
        <w:t>C.45</w:t>
        <w:br/>
        <w:t>D.50</w:t>
        <w:br/>
        <w:br/>
        <w:t>【答案】：D</w:t>
      </w:r>
      <w:r>
        <w:t xml:space="preserve"> </w:t>
      </w:r>
    </w:p>
    <w:p>
      <w:r>
        <w:t>66、用网喷混凝土加固基坑壁施工时，可优先选用硅酸盐水泥或普通硅酸盐水泥，也可用矿渣或火山灰硅酸盐水泥，水泥强度等级不应低于（　　　）级。</w:t>
        <w:br/>
        <w:t>A.30</w:t>
        <w:br/>
        <w:t>B.31.5</w:t>
        <w:br/>
        <w:t>C.32.5</w:t>
        <w:br/>
        <w:t>D.34</w:t>
        <w:br/>
        <w:br/>
        <w:t xml:space="preserve">【答案】：C </w:t>
      </w:r>
    </w:p>
    <w:p>
      <w:r>
        <w:t>67、单代号网络计划中，工作之间的时间间隔等于（　　　）。</w:t>
        <w:br/>
        <w:t>A.紧后工作最早开始时间减去本工作的最迟完成时间</w:t>
        <w:br/>
        <w:t>B.紧后工作最迟开始时间减去本工作的最迟完成时间</w:t>
        <w:br/>
        <w:t>C.紧后工作最早开始时间减去本工作的最早完成时间</w:t>
        <w:br/>
        <w:t>D.紧后工作最迟开始时间减去本工作的最早完成时间</w:t>
        <w:br/>
        <w:br/>
        <w:t xml:space="preserve">【答案】：C </w:t>
      </w:r>
    </w:p>
    <w:p>
      <w:r>
        <w:t>68、施工组织设计交底应采用( )形式。（  ）</w:t>
        <w:br/>
        <w:t>A.会议</w:t>
        <w:br/>
        <w:t>B.现场讲授</w:t>
        <w:br/>
        <w:t>C.书面</w:t>
        <w:br/>
        <w:t>D.会议或书面</w:t>
        <w:br/>
        <w:br/>
        <w:t xml:space="preserve">【答案】：A </w:t>
      </w:r>
    </w:p>
    <w:p>
      <w:pPr>
        <w:sectPr w:rsidSect="00034616">
          <w:type w:val="nextPage"/>
          <w:pgSz w:w="12240" w:h="15840"/>
          <w:pgMar w:top="1440" w:right="1800" w:bottom="1440" w:left="1800" w:header="720" w:footer="720" w:gutter="0"/>
          <w:pgNumType w:start="19"/>
          <w:cols w:space="720"/>
          <w:titlePg w:val="0"/>
          <w:docGrid w:linePitch="360"/>
        </w:sectPr>
      </w:pPr>
    </w:p>
    <w:p>
      <w:r>
        <w:t>69、在混凝土振捣过程中，振捣器的振动顺序为</w:t>
        <w:br/>
        <w:t>A.插人式振捣器→平板式振捣器→振动梁（重）→振动梁（轻）→无缝钢管滚杆提浆赶浆</w:t>
        <w:br/>
        <w:t>B.平板式振捣器→插入式振捣器→振动梁（重）→振动梁（轻）→无缝钢管滚杆提浆赶浆</w:t>
        <w:br/>
        <w:t>C.插入式振捣器→平板式振捣器→振动梁（轻）→振动梁（重）→无缝钢管滚杆提浆赶浆</w:t>
        <w:br/>
        <w:t>D.平板式振捣器→插入式振捣器→无缝钢管滚杆提浆赶浆→振动梁（重）→振动梁（轻）</w:t>
        <w:br/>
        <w:br/>
        <w:t>【答案】：A</w:t>
      </w:r>
      <w:r>
        <w:t xml:space="preserve"> </w:t>
      </w:r>
    </w:p>
    <w:p>
      <w:r>
        <w:t>70、下列不是桥梁支架模板施工方案中应阐述的内容的是（　　　）。</w:t>
        <w:br/>
        <w:t>A.技术参数</w:t>
        <w:br/>
        <w:t>B.工艺流程</w:t>
        <w:br/>
        <w:t>C.模板采购合同</w:t>
        <w:br/>
        <w:t>D.检查验收标准与方法</w:t>
        <w:br/>
        <w:br/>
        <w:t xml:space="preserve">【答案】：C </w:t>
      </w:r>
    </w:p>
    <w:p>
      <w:r>
        <w:t>71、提出索赔时，要有正当的索赔理由，且有索赔事件发生时的</w:t>
        <w:br/>
        <w:t>A.记录资料</w:t>
        <w:br/>
        <w:t>B.现场照片</w:t>
        <w:br/>
        <w:t>C.工期延误</w:t>
        <w:br/>
        <w:t>D.有效证据</w:t>
        <w:br/>
        <w:br/>
        <w:t xml:space="preserve">【答案】：A </w:t>
      </w:r>
    </w:p>
    <w:p>
      <w:pPr>
        <w:sectPr w:rsidSect="00034616">
          <w:type w:val="nextPage"/>
          <w:pgSz w:w="12240" w:h="15840"/>
          <w:pgMar w:top="1440" w:right="1800" w:bottom="1440" w:left="1800" w:header="720" w:footer="720" w:gutter="0"/>
          <w:pgNumType w:start="20"/>
          <w:cols w:space="720"/>
          <w:titlePg w:val="0"/>
          <w:docGrid w:linePitch="360"/>
        </w:sectPr>
      </w:pPr>
    </w:p>
    <w:p>
      <w:r>
        <w:t>72、锚具进行外观检查时，从每批锚具中抽取（　　　），且不少于10套。</w:t>
        <w:br/>
        <w:t>A.5%</w:t>
        <w:br/>
        <w:t>B.10%</w:t>
        <w:br/>
        <w:t>C.15%</w:t>
        <w:br/>
        <w:t>D.20%</w:t>
        <w:br/>
        <w:br/>
        <w:t>【答案】：B</w:t>
      </w:r>
      <w:r>
        <w:t xml:space="preserve"> </w:t>
      </w:r>
    </w:p>
    <w:p>
      <w:r>
        <w:t>73、精轧螺纹钢筋在表面质量逐根进行外观检查合格后，在每批中（　　　）钢筋截取试件进行拉伸试验。</w:t>
        <w:br/>
        <w:t>A.任选6根</w:t>
        <w:br/>
        <w:t>B.任选5根</w:t>
        <w:br/>
        <w:t>C.任选3根</w:t>
        <w:br/>
        <w:t>D.任选2根</w:t>
        <w:br/>
        <w:br/>
        <w:t xml:space="preserve">【答案】：D </w:t>
      </w:r>
    </w:p>
    <w:p>
      <w:r>
        <w:t>74、对于建设工程项目的质量控制，需要系统有效地应用（　　　）和质量控制的基本原理方法通过各参与方的质量责任和职能活动的实施，达到质量目标的实现。</w:t>
        <w:br/>
        <w:t>A.质量管理</w:t>
        <w:br/>
        <w:t>B.安全管理</w:t>
        <w:br/>
        <w:t>C.技术措施</w:t>
        <w:br/>
        <w:t>D.经济措施</w:t>
        <w:br/>
        <w:br/>
        <w:t xml:space="preserve">【答案】：A </w:t>
      </w:r>
    </w:p>
    <w:p>
      <w:pPr>
        <w:sectPr w:rsidSect="00034616">
          <w:type w:val="nextPage"/>
          <w:pgSz w:w="12240" w:h="15840"/>
          <w:pgMar w:top="1440" w:right="1800" w:bottom="1440" w:left="1800" w:header="720" w:footer="720" w:gutter="0"/>
          <w:pgNumType w:start="21"/>
          <w:cols w:space="720"/>
          <w:titlePg w:val="0"/>
          <w:docGrid w:linePitch="360"/>
        </w:sectPr>
      </w:pPr>
      <w:r>
        <w:t>75、竣工验收阶段主要进行的工作有：①组织现场验收，②编制竣工验收计划，③办理交工手续，④进行竣工结算，⑤移交竣工资料，⑥竣工验收准备。工作先后排序正确的是（　　　）。</w:t>
        <w:br/>
        <w:t>A.⑥②①④⑤③</w:t>
        <w:br/>
        <w:t>B.⑥②①③④⑤</w:t>
        <w:br/>
        <w:t>C.②⑥①③④⑤</w:t>
        <w:br/>
        <w:t>D.②⑥①④③⑤</w:t>
        <w:br/>
        <w:br/>
        <w:t xml:space="preserve">【答案】：A </w:t>
      </w:r>
    </w:p>
    <w:p>
      <w:r>
        <w:t>76、微倾式水准仪观测操作步骤是（　　　）。</w:t>
        <w:br/>
        <w:t>A.仪器安置→粗平→调焦照准→精平→读数字</w:t>
        <w:br/>
        <w:t>B.仪器安置→粗平→精平→调焦照准→读数字</w:t>
        <w:br/>
        <w:t>C.仪器安置→粗平→调焦照准→读数字→精平</w:t>
        <w:br/>
        <w:t>D.仪器安置→调焦照准→粗平→精平→读数字</w:t>
        <w:br/>
        <w:br/>
        <w:t xml:space="preserve">【答案】：A </w:t>
      </w:r>
    </w:p>
    <w:p>
      <w:r>
        <w:t>77、关于灌注桩基础机械钻孔安全技术交底的内容，下列说法正确的是（　　　）。</w:t>
        <w:br/>
        <w:t>A.同时钻孔施工的相邻桩孔净距不得小于5m</w:t>
        <w:br/>
        <w:t>B.旱地和浅水域，护筒埋深不宜小于原地面以下5m</w:t>
        <w:br/>
        <w:t>C.旱地区域地基应平整、坚实；浅水区域应采用筑岛方法施工</w:t>
        <w:br/>
        <w:t>D.正、反循环钻机钻孔均应增压钻进</w:t>
        <w:br/>
        <w:br/>
        <w:t xml:space="preserve">【答案】：C </w:t>
      </w:r>
    </w:p>
    <w:p>
      <w:r>
        <w:t>78、下列选项中，不属于全站仪的常规测量模式的是（　　　）测量模式。</w:t>
        <w:br/>
        <w:t>A.角度</w:t>
        <w:br/>
        <w:t>B.方位</w:t>
        <w:br/>
        <w:t>C.距离</w:t>
        <w:br/>
        <w:t>D.坐标</w:t>
        <w:br/>
        <w:br/>
        <w:t xml:space="preserve">【答案】：B </w:t>
      </w:r>
    </w:p>
    <w:p>
      <w:pPr>
        <w:sectPr w:rsidSect="00034616">
          <w:type w:val="nextPage"/>
          <w:pgSz w:w="12240" w:h="15840"/>
          <w:pgMar w:top="1440" w:right="1800" w:bottom="1440" w:left="1800" w:header="720" w:footer="720" w:gutter="0"/>
          <w:pgNumType w:start="22"/>
          <w:cols w:space="720"/>
          <w:titlePg w:val="0"/>
          <w:docGrid w:linePitch="360"/>
        </w:sectPr>
      </w:pPr>
    </w:p>
    <w:p>
      <w:r>
        <w:t>79、下列挖槽方式中，不属于地下连续墙按挖槽方式分类的是（　　　）</w:t>
        <w:br/>
        <w:t>A.桩排式</w:t>
        <w:br/>
        <w:t>B.抓斗式</w:t>
        <w:br/>
        <w:t>C.回转式</w:t>
        <w:br/>
        <w:t>D.冲击式</w:t>
        <w:br/>
        <w:br/>
        <w:t>【答案】：A</w:t>
      </w:r>
      <w:r>
        <w:t xml:space="preserve"> </w:t>
      </w:r>
    </w:p>
    <w:p>
      <w:r>
        <w:t>80、在进行给排水管道功能性试验时，压力管道水压试验的管段长度不宜大于</w:t>
        <w:br/>
        <w:t>A.100m</w:t>
        <w:br/>
        <w:t>B.200m</w:t>
        <w:br/>
        <w:t>C.1.Okm</w:t>
        <w:br/>
        <w:t>D.2.Okm</w:t>
        <w:br/>
        <w:br/>
        <w:t xml:space="preserve">【答案】：C </w:t>
      </w:r>
    </w:p>
    <w:p>
      <w:r>
        <w:t>81、沉井下沉在终沉时，每（　　　）小时测一次，严格控制超沉，沉井封底前自沉速率应小于10mm/8h。</w:t>
        <w:br/>
        <w:t>A.1</w:t>
        <w:br/>
        <w:t>B.2</w:t>
        <w:br/>
        <w:t>C.3</w:t>
        <w:br/>
        <w:t>D.4</w:t>
        <w:br/>
        <w:br/>
        <w:t xml:space="preserve">【答案】：A </w:t>
      </w:r>
    </w:p>
    <w:p>
      <w:r>
        <w:t>82、墩台混凝土分块浇筑时，墩台水平截面积在200㎡内的分块数量不得超过（　　　）</w:t>
        <w:br/>
        <w:t>A.1块</w:t>
        <w:br/>
        <w:t>B.2块</w:t>
        <w:br/>
        <w:t>C.3块</w:t>
        <w:br/>
        <w:t>D.4块</w:t>
        <w:br/>
        <w:br/>
        <w:t xml:space="preserve">【答案】：B </w:t>
      </w:r>
    </w:p>
    <w:p>
      <w:pPr>
        <w:sectPr w:rsidSect="00034616">
          <w:type w:val="nextPage"/>
          <w:pgSz w:w="12240" w:h="15840"/>
          <w:pgMar w:top="1440" w:right="1800" w:bottom="1440" w:left="1800" w:header="720" w:footer="720" w:gutter="0"/>
          <w:pgNumType w:start="23"/>
          <w:cols w:space="720"/>
          <w:titlePg w:val="0"/>
          <w:docGrid w:linePitch="360"/>
        </w:sectPr>
      </w:pPr>
    </w:p>
    <w:p>
      <w:r>
        <w:t>83、（　　　）是直接同行车和大气相接处的层位，承受行车荷载较大的竖向力、水平力和冲击力的作用，同时又受降水的侵蚀作用和温度变化的影响。</w:t>
        <w:br/>
        <w:t>A.基层</w:t>
        <w:br/>
        <w:t>B.垫层</w:t>
        <w:br/>
        <w:t>C.面层</w:t>
        <w:br/>
        <w:t>D.土基层</w:t>
        <w:br/>
        <w:br/>
        <w:t>【答案】：C</w:t>
      </w:r>
      <w:r>
        <w:t xml:space="preserve"> </w:t>
      </w:r>
    </w:p>
    <w:p>
      <w:r>
        <w:t>84、（　　　）是在施工组织设计的基础上，针对新技术、新工艺、新材料、新设备以及危险性较大、复杂的、重要的和缺乏施工经验的分部分项工程单独编制的技术文件。</w:t>
        <w:br/>
        <w:t>A.施工组织总设计</w:t>
        <w:br/>
        <w:t>B.单位施工组织设计</w:t>
        <w:br/>
        <w:t>C.专项施工方案</w:t>
        <w:br/>
        <w:t>D.施工规划</w:t>
        <w:br/>
        <w:br/>
        <w:t xml:space="preserve">【答案】：C </w:t>
      </w:r>
    </w:p>
    <w:p>
      <w:r>
        <w:t>85、如果施工中发生工期延误，欲对后续工作的持续时间压缩，错误的做法是（　　　）。</w:t>
        <w:br/>
        <w:t>A.压缩资源有保证的工作</w:t>
        <w:br/>
        <w:t>B.压缩对质量影响不大的工作</w:t>
        <w:br/>
        <w:t>C.压缩对安全影响不大的工作</w:t>
        <w:br/>
        <w:t>D.压缩时差最大的工作</w:t>
        <w:br/>
        <w:br/>
        <w:t xml:space="preserve">【答案】：D </w:t>
      </w:r>
    </w:p>
    <w:p>
      <w:pPr>
        <w:sectPr w:rsidSect="00034616">
          <w:type w:val="nextPage"/>
          <w:pgSz w:w="12240" w:h="15840"/>
          <w:pgMar w:top="1440" w:right="1800" w:bottom="1440" w:left="1800" w:header="720" w:footer="720" w:gutter="0"/>
          <w:pgNumType w:start="24"/>
          <w:cols w:space="720"/>
          <w:titlePg w:val="0"/>
          <w:docGrid w:linePitch="360"/>
        </w:sectPr>
      </w:pPr>
    </w:p>
    <w:p>
      <w:r>
        <w:t>86、挡土墙结构承受的土压力不包括</w:t>
        <w:br/>
        <w:t>A.静止土压力</w:t>
        <w:br/>
        <w:t>B.主动土压力</w:t>
        <w:br/>
        <w:t>C.被动土压力</w:t>
        <w:br/>
        <w:t>D.移动土压力</w:t>
        <w:br/>
        <w:br/>
        <w:t>【答案】：D</w:t>
      </w:r>
      <w:r>
        <w:t xml:space="preserve"> </w:t>
      </w:r>
    </w:p>
    <w:p>
      <w:r>
        <w:t>87、桥面与低水位之间的高差是指桥梁的</w:t>
        <w:br/>
        <w:t>A.桥梁高度</w:t>
        <w:br/>
        <w:t>B.净空高度</w:t>
        <w:br/>
        <w:t>C.矢量高度</w:t>
        <w:br/>
        <w:t>D.建筑高度</w:t>
        <w:br/>
        <w:br/>
        <w:t xml:space="preserve">【答案】：A </w:t>
      </w:r>
    </w:p>
    <w:p>
      <w:r>
        <w:t>88、场地地形坡度应有利于填埋场施工和其他建筑设施的布置，原则上地形的自然坡度不应大于（　　　）。</w:t>
        <w:br/>
        <w:t>A.6%</w:t>
        <w:br/>
        <w:t>B.5%</w:t>
        <w:br/>
        <w:t>C.4%</w:t>
        <w:br/>
        <w:t>D.3%</w:t>
        <w:br/>
        <w:br/>
        <w:t xml:space="preserve">【答案】：B </w:t>
      </w:r>
    </w:p>
    <w:p>
      <w:r>
        <w:t>89、为确保桩头浮浆层凿除后桩基面混凝土达到设计强度，灌注桩的桩顶应高出设计标高（　　　）</w:t>
        <w:br/>
        <w:t>A.0.2～0.6m</w:t>
        <w:br/>
        <w:t>B.0.3～0.8m</w:t>
        <w:br/>
        <w:t>C.0.5～1m</w:t>
        <w:br/>
        <w:t>D.0.8～1.5m</w:t>
        <w:br/>
        <w:br/>
        <w:t xml:space="preserve">【答案】：C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https://d.book118.com/978005012032006044</w:t>
        </w:r>
      </w:hyperlink>
    </w:p>
    <w:p/>
    <w:sectPr w:rsidSect="00034616">
      <w:type w:val="nextPage"/>
      <w:pgSz w:w="12240" w:h="15840"/>
      <w:pgMar w:top="1440" w:right="1800" w:bottom="1440" w:left="1800" w:header="720" w:footer="720" w:gutter="0"/>
      <w:pgNumType w:start="25"/>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978005012032006044"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